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7722189" w:displacedByCustomXml="next"/>
    <w:sdt>
      <w:sdtPr>
        <w:id w:val="-2119984857"/>
        <w:docPartObj>
          <w:docPartGallery w:val="Cover Pages"/>
          <w:docPartUnique/>
        </w:docPartObj>
      </w:sdtPr>
      <w:sdtEndPr>
        <w:rPr>
          <w:sz w:val="28"/>
          <w:szCs w:val="32"/>
        </w:rPr>
      </w:sdtEndPr>
      <w:sdtContent>
        <w:p w14:paraId="5D5B6DAF" w14:textId="5F23666E" w:rsidR="005D2C27" w:rsidRDefault="00591110" w:rsidP="005D2C27">
          <w:r w:rsidRPr="00BD797E">
            <w:rPr>
              <w:rFonts w:cs="Calibri"/>
              <w:noProof/>
            </w:rPr>
            <w:drawing>
              <wp:anchor distT="0" distB="0" distL="114300" distR="114300" simplePos="0" relativeHeight="251658242" behindDoc="1" locked="0" layoutInCell="1" allowOverlap="1" wp14:anchorId="3C06ECEB" wp14:editId="3D763249">
                <wp:simplePos x="0" y="0"/>
                <wp:positionH relativeFrom="margin">
                  <wp:posOffset>108857</wp:posOffset>
                </wp:positionH>
                <wp:positionV relativeFrom="page">
                  <wp:posOffset>1153886</wp:posOffset>
                </wp:positionV>
                <wp:extent cx="1049655" cy="1076325"/>
                <wp:effectExtent l="0" t="0" r="0" b="9525"/>
                <wp:wrapThrough wrapText="bothSides">
                  <wp:wrapPolygon edited="0">
                    <wp:start x="0" y="0"/>
                    <wp:lineTo x="0" y="21409"/>
                    <wp:lineTo x="21169" y="21409"/>
                    <wp:lineTo x="21169" y="0"/>
                    <wp:lineTo x="0" y="0"/>
                  </wp:wrapPolygon>
                </wp:wrapThrough>
                <wp:docPr id="810524092" name="Picture 2"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24092" name="Picture 2" descr="A logo for a company&#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064" t="15948" r="16496" b="15944"/>
                        <a:stretch/>
                      </pic:blipFill>
                      <pic:spPr bwMode="auto">
                        <a:xfrm>
                          <a:off x="0" y="0"/>
                          <a:ext cx="1049655" cy="1076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2C27">
            <w:rPr>
              <w:rFonts w:cs="Calibri"/>
              <w:noProof/>
            </w:rPr>
            <mc:AlternateContent>
              <mc:Choice Requires="wps">
                <w:drawing>
                  <wp:anchor distT="0" distB="0" distL="114300" distR="114300" simplePos="0" relativeHeight="251658247" behindDoc="0" locked="0" layoutInCell="1" allowOverlap="1" wp14:anchorId="0EB67BE0" wp14:editId="59088A2B">
                    <wp:simplePos x="0" y="0"/>
                    <wp:positionH relativeFrom="margin">
                      <wp:align>center</wp:align>
                    </wp:positionH>
                    <wp:positionV relativeFrom="paragraph">
                      <wp:posOffset>-783590</wp:posOffset>
                    </wp:positionV>
                    <wp:extent cx="7464056" cy="9739424"/>
                    <wp:effectExtent l="0" t="0" r="22860" b="14605"/>
                    <wp:wrapNone/>
                    <wp:docPr id="348381492" name="Rectangle 6"/>
                    <wp:cNvGraphicFramePr/>
                    <a:graphic xmlns:a="http://schemas.openxmlformats.org/drawingml/2006/main">
                      <a:graphicData uri="http://schemas.microsoft.com/office/word/2010/wordprocessingShape">
                        <wps:wsp>
                          <wps:cNvSpPr/>
                          <wps:spPr>
                            <a:xfrm>
                              <a:off x="0" y="0"/>
                              <a:ext cx="7464056" cy="973942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6ECCD" id="Rectangle 6" o:spid="_x0000_s1026" style="position:absolute;margin-left:0;margin-top:-61.7pt;width:587.7pt;height:766.9pt;z-index:25165824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" filled="f" strokecolor="#030e13 [484]" strokeweight="1pt">
                    <w10:wrap anchorx="margin"/>
                  </v:rect>
                </w:pict>
              </mc:Fallback>
            </mc:AlternateContent>
          </w:r>
          <w:sdt>
            <w:sdtPr>
              <w:rPr>
                <w:rFonts w:cs="Calibri"/>
              </w:rPr>
              <w:id w:val="-1171413704"/>
              <w:docPartObj>
                <w:docPartGallery w:val="Cover Pages"/>
                <w:docPartUnique/>
              </w:docPartObj>
            </w:sdtPr>
            <w:sdtEndPr/>
            <w:sdtContent/>
          </w:sdt>
        </w:p>
        <w:p w14:paraId="19868264" w14:textId="57C5B37B" w:rsidR="005D2C27" w:rsidRDefault="005D2C27" w:rsidP="005D2C27"/>
        <w:p w14:paraId="6A1D2F3A" w14:textId="3F11F9D4" w:rsidR="005D2C27" w:rsidRDefault="005D2C27" w:rsidP="005D2C27">
          <w:r w:rsidRPr="00BD797E">
            <w:rPr>
              <w:rFonts w:cs="Calibri"/>
              <w:noProof/>
            </w:rPr>
            <mc:AlternateContent>
              <mc:Choice Requires="wps">
                <w:drawing>
                  <wp:anchor distT="0" distB="0" distL="114300" distR="114300" simplePos="0" relativeHeight="251658240" behindDoc="0" locked="0" layoutInCell="1" allowOverlap="1" wp14:anchorId="45218681" wp14:editId="44E47594">
                    <wp:simplePos x="0" y="0"/>
                    <wp:positionH relativeFrom="margin">
                      <wp:posOffset>-677545</wp:posOffset>
                    </wp:positionH>
                    <wp:positionV relativeFrom="page">
                      <wp:posOffset>1261322</wp:posOffset>
                    </wp:positionV>
                    <wp:extent cx="7184390" cy="1158875"/>
                    <wp:effectExtent l="0" t="0" r="0" b="3175"/>
                    <wp:wrapSquare wrapText="bothSides"/>
                    <wp:docPr id="154" name="Text Box 163"/>
                    <wp:cNvGraphicFramePr/>
                    <a:graphic xmlns:a="http://schemas.openxmlformats.org/drawingml/2006/main">
                      <a:graphicData uri="http://schemas.microsoft.com/office/word/2010/wordprocessingShape">
                        <wps:wsp>
                          <wps:cNvSpPr txBox="1"/>
                          <wps:spPr>
                            <a:xfrm>
                              <a:off x="0" y="0"/>
                              <a:ext cx="7184390" cy="1158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CDD1EA" w14:textId="6674BEB0" w:rsidR="005D2C27" w:rsidRPr="00243F96" w:rsidRDefault="007B598A" w:rsidP="005D2C27">
                                <w:pPr>
                                  <w:jc w:val="right"/>
                                  <w:rPr>
                                    <w:rFonts w:cs="Calibri"/>
                                    <w:sz w:val="72"/>
                                    <w:szCs w:val="72"/>
                                  </w:rPr>
                                </w:pPr>
                                <w:sdt>
                                  <w:sdtPr>
                                    <w:rPr>
                                      <w:rFonts w:cs="Calibri"/>
                                      <w:caps/>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2C27">
                                      <w:rPr>
                                        <w:rFonts w:cs="Calibri"/>
                                        <w:caps/>
                                        <w:sz w:val="72"/>
                                        <w:szCs w:val="72"/>
                                      </w:rPr>
                                      <w:t>Processpro partners</w:t>
                                    </w:r>
                                  </w:sdtContent>
                                </w:sdt>
                              </w:p>
                              <w:p w14:paraId="6DFAC689" w14:textId="77777777" w:rsidR="005D2C27" w:rsidRDefault="005D2C27" w:rsidP="005D2C27">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5218681" id="_x0000_t202" coordsize="21600,21600" o:spt="202" path="m,l,21600r21600,l21600,xe">
                    <v:stroke joinstyle="miter"/>
                    <v:path gradientshapeok="t" o:connecttype="rect"/>
                  </v:shapetype>
                  <v:shape id="Text Box 163" o:spid="_x0000_s1026" type="#_x0000_t202" style="position:absolute;left:0;text-align:left;margin-left:-53.35pt;margin-top:99.3pt;width:565.7pt;height:91.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" filled="f" stroked="f" strokeweight=".5pt">
                    <v:textbox inset="126pt,0,54pt,0">
                      <w:txbxContent>
                        <w:p w14:paraId="37CDD1EA" w14:textId="6674BEB0" w:rsidR="005D2C27" w:rsidRPr="00243F96" w:rsidRDefault="00000000" w:rsidP="005D2C27">
                          <w:pPr>
                            <w:jc w:val="right"/>
                            <w:rPr>
                              <w:rFonts w:cs="Calibri"/>
                              <w:sz w:val="72"/>
                              <w:szCs w:val="72"/>
                            </w:rPr>
                          </w:pPr>
                          <w:sdt>
                            <w:sdtPr>
                              <w:rPr>
                                <w:rFonts w:cs="Calibri"/>
                                <w:caps/>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2C27">
                                <w:rPr>
                                  <w:rFonts w:cs="Calibri"/>
                                  <w:caps/>
                                  <w:sz w:val="72"/>
                                  <w:szCs w:val="72"/>
                                </w:rPr>
                                <w:t>Processpro partners</w:t>
                              </w:r>
                            </w:sdtContent>
                          </w:sdt>
                        </w:p>
                        <w:p w14:paraId="6DFAC689" w14:textId="77777777" w:rsidR="005D2C27" w:rsidRDefault="005D2C27" w:rsidP="005D2C27">
                          <w:pPr>
                            <w:jc w:val="right"/>
                            <w:rPr>
                              <w:smallCaps/>
                              <w:color w:val="404040" w:themeColor="text1" w:themeTint="BF"/>
                              <w:sz w:val="36"/>
                              <w:szCs w:val="36"/>
                            </w:rPr>
                          </w:pPr>
                        </w:p>
                      </w:txbxContent>
                    </v:textbox>
                    <w10:wrap type="square" anchorx="margin" anchory="page"/>
                  </v:shape>
                </w:pict>
              </mc:Fallback>
            </mc:AlternateContent>
          </w:r>
        </w:p>
        <w:p w14:paraId="4F6741F1" w14:textId="520A3A09" w:rsidR="005D2C27" w:rsidRPr="005D2C27" w:rsidRDefault="00591110" w:rsidP="005D2C27">
          <w:pPr>
            <w:rPr>
              <w:rFonts w:cs="Calibri"/>
            </w:rPr>
          </w:pPr>
          <w:r w:rsidRPr="001717D9">
            <w:rPr>
              <w:rFonts w:cs="Calibri"/>
              <w:noProof/>
            </w:rPr>
            <mc:AlternateContent>
              <mc:Choice Requires="wps">
                <w:drawing>
                  <wp:anchor distT="45720" distB="45720" distL="114300" distR="114300" simplePos="0" relativeHeight="251658246" behindDoc="0" locked="0" layoutInCell="1" allowOverlap="1" wp14:anchorId="3B8FBCBD" wp14:editId="1A04A376">
                    <wp:simplePos x="0" y="0"/>
                    <wp:positionH relativeFrom="margin">
                      <wp:align>center</wp:align>
                    </wp:positionH>
                    <wp:positionV relativeFrom="paragraph">
                      <wp:posOffset>2745468</wp:posOffset>
                    </wp:positionV>
                    <wp:extent cx="2360930" cy="1404620"/>
                    <wp:effectExtent l="0" t="0" r="11430" b="25400"/>
                    <wp:wrapSquare wrapText="bothSides"/>
                    <wp:docPr id="18464658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624DF9A" w14:textId="77777777" w:rsidR="005D2C27" w:rsidRPr="001717D9" w:rsidRDefault="005D2C27" w:rsidP="005D2C27">
                                <w:pPr>
                                  <w:jc w:val="center"/>
                                  <w:rPr>
                                    <w:b/>
                                    <w:bCs/>
                                    <w:sz w:val="32"/>
                                    <w:szCs w:val="32"/>
                                  </w:rPr>
                                </w:pPr>
                                <w:r w:rsidRPr="001717D9">
                                  <w:rPr>
                                    <w:b/>
                                    <w:bCs/>
                                    <w:sz w:val="32"/>
                                    <w:szCs w:val="32"/>
                                  </w:rPr>
                                  <w:t>20</w:t>
                                </w:r>
                                <w:r w:rsidRPr="001717D9">
                                  <w:rPr>
                                    <w:b/>
                                    <w:bCs/>
                                    <w:sz w:val="32"/>
                                    <w:szCs w:val="32"/>
                                    <w:vertAlign w:val="superscript"/>
                                  </w:rPr>
                                  <w:t>th</w:t>
                                </w:r>
                                <w:r w:rsidRPr="001717D9">
                                  <w:rPr>
                                    <w:b/>
                                    <w:bCs/>
                                    <w:sz w:val="32"/>
                                    <w:szCs w:val="32"/>
                                  </w:rPr>
                                  <w:t xml:space="preserve"> September 2024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B8FBCBD" id="Text Box 2" o:spid="_x0000_s1027" type="#_x0000_t202" style="position:absolute;left:0;text-align:left;margin-left:0;margin-top:216.2pt;width:185.9pt;height:110.6pt;z-index:25165824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" strokecolor="white [3212]">
                    <v:textbox style="mso-fit-shape-to-text:t">
                      <w:txbxContent>
                        <w:p w14:paraId="6624DF9A" w14:textId="77777777" w:rsidR="005D2C27" w:rsidRPr="001717D9" w:rsidRDefault="005D2C27" w:rsidP="005D2C27">
                          <w:pPr>
                            <w:jc w:val="center"/>
                            <w:rPr>
                              <w:b/>
                              <w:bCs/>
                              <w:sz w:val="32"/>
                              <w:szCs w:val="32"/>
                            </w:rPr>
                          </w:pPr>
                          <w:r w:rsidRPr="001717D9">
                            <w:rPr>
                              <w:b/>
                              <w:bCs/>
                              <w:sz w:val="32"/>
                              <w:szCs w:val="32"/>
                            </w:rPr>
                            <w:t>20</w:t>
                          </w:r>
                          <w:r w:rsidRPr="001717D9">
                            <w:rPr>
                              <w:b/>
                              <w:bCs/>
                              <w:sz w:val="32"/>
                              <w:szCs w:val="32"/>
                              <w:vertAlign w:val="superscript"/>
                            </w:rPr>
                            <w:t>th</w:t>
                          </w:r>
                          <w:r w:rsidRPr="001717D9">
                            <w:rPr>
                              <w:b/>
                              <w:bCs/>
                              <w:sz w:val="32"/>
                              <w:szCs w:val="32"/>
                            </w:rPr>
                            <w:t xml:space="preserve"> September 2024</w:t>
                          </w:r>
                        </w:p>
                      </w:txbxContent>
                    </v:textbox>
                    <w10:wrap type="square" anchorx="margin"/>
                  </v:shape>
                </w:pict>
              </mc:Fallback>
            </mc:AlternateContent>
          </w:r>
          <w:r w:rsidRPr="00BD797E">
            <w:rPr>
              <w:rFonts w:cs="Calibri"/>
              <w:noProof/>
            </w:rPr>
            <w:drawing>
              <wp:anchor distT="0" distB="0" distL="114300" distR="114300" simplePos="0" relativeHeight="251658243" behindDoc="0" locked="0" layoutInCell="1" allowOverlap="1" wp14:anchorId="629D15B6" wp14:editId="6EE4140D">
                <wp:simplePos x="0" y="0"/>
                <wp:positionH relativeFrom="column">
                  <wp:posOffset>1317171</wp:posOffset>
                </wp:positionH>
                <wp:positionV relativeFrom="page">
                  <wp:posOffset>4332514</wp:posOffset>
                </wp:positionV>
                <wp:extent cx="485775" cy="434340"/>
                <wp:effectExtent l="0" t="0" r="9525" b="3810"/>
                <wp:wrapSquare wrapText="bothSides"/>
                <wp:docPr id="1942646568" name="Picture 4"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46568" name="Picture 4" descr="A green and white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5775" cy="434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797E">
            <w:rPr>
              <w:rFonts w:cs="Calibri"/>
              <w:noProof/>
            </w:rPr>
            <mc:AlternateContent>
              <mc:Choice Requires="wps">
                <w:drawing>
                  <wp:anchor distT="45720" distB="45720" distL="114300" distR="114300" simplePos="0" relativeHeight="251658244" behindDoc="0" locked="0" layoutInCell="1" allowOverlap="1" wp14:anchorId="02E112E1" wp14:editId="2066C638">
                    <wp:simplePos x="0" y="0"/>
                    <wp:positionH relativeFrom="margin">
                      <wp:posOffset>1939381</wp:posOffset>
                    </wp:positionH>
                    <wp:positionV relativeFrom="paragraph">
                      <wp:posOffset>1339306</wp:posOffset>
                    </wp:positionV>
                    <wp:extent cx="374142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1420" cy="1404620"/>
                            </a:xfrm>
                            <a:prstGeom prst="rect">
                              <a:avLst/>
                            </a:prstGeom>
                            <a:solidFill>
                              <a:srgbClr val="FFFFFF"/>
                            </a:solidFill>
                            <a:ln w="9525">
                              <a:noFill/>
                              <a:miter lim="800000"/>
                              <a:headEnd/>
                              <a:tailEnd/>
                            </a:ln>
                          </wps:spPr>
                          <wps:txbx>
                            <w:txbxContent>
                              <w:p w14:paraId="180DD804" w14:textId="77777777" w:rsidR="005D2C27" w:rsidRPr="00885742" w:rsidRDefault="005D2C27" w:rsidP="005D2C27">
                                <w:pPr>
                                  <w:rPr>
                                    <w:rFonts w:cs="Calibri"/>
                                    <w:b/>
                                    <w:sz w:val="44"/>
                                    <w:szCs w:val="44"/>
                                  </w:rPr>
                                </w:pPr>
                                <w:r w:rsidRPr="00885742">
                                  <w:rPr>
                                    <w:rFonts w:cs="Calibri"/>
                                    <w:b/>
                                    <w:sz w:val="44"/>
                                    <w:szCs w:val="44"/>
                                  </w:rPr>
                                  <w:t>Toronto Dominion Bank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E112E1" id="_x0000_s1028" type="#_x0000_t202" style="position:absolute;left:0;text-align:left;margin-left:152.7pt;margin-top:105.45pt;width:294.6pt;height:110.6pt;z-index:2516582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" stroked="f">
                    <v:textbox style="mso-fit-shape-to-text:t">
                      <w:txbxContent>
                        <w:p w14:paraId="180DD804" w14:textId="77777777" w:rsidR="005D2C27" w:rsidRPr="00885742" w:rsidRDefault="005D2C27" w:rsidP="005D2C27">
                          <w:pPr>
                            <w:rPr>
                              <w:rFonts w:cs="Calibri"/>
                              <w:b/>
                              <w:sz w:val="44"/>
                              <w:szCs w:val="44"/>
                            </w:rPr>
                          </w:pPr>
                          <w:r w:rsidRPr="00885742">
                            <w:rPr>
                              <w:rFonts w:cs="Calibri"/>
                              <w:b/>
                              <w:sz w:val="44"/>
                              <w:szCs w:val="44"/>
                            </w:rPr>
                            <w:t>Toronto Dominion Bank</w:t>
                          </w:r>
                        </w:p>
                      </w:txbxContent>
                    </v:textbox>
                    <w10:wrap type="square" anchorx="margin"/>
                  </v:shape>
                </w:pict>
              </mc:Fallback>
            </mc:AlternateContent>
          </w:r>
          <w:r w:rsidRPr="001717D9">
            <w:rPr>
              <w:rFonts w:cs="Calibri"/>
              <w:noProof/>
            </w:rPr>
            <mc:AlternateContent>
              <mc:Choice Requires="wps">
                <w:drawing>
                  <wp:anchor distT="45720" distB="45720" distL="114300" distR="114300" simplePos="0" relativeHeight="251658245" behindDoc="0" locked="0" layoutInCell="1" allowOverlap="1" wp14:anchorId="7716CAC3" wp14:editId="4250EF6B">
                    <wp:simplePos x="0" y="0"/>
                    <wp:positionH relativeFrom="margin">
                      <wp:align>center</wp:align>
                    </wp:positionH>
                    <wp:positionV relativeFrom="paragraph">
                      <wp:posOffset>10251</wp:posOffset>
                    </wp:positionV>
                    <wp:extent cx="4564380" cy="1404620"/>
                    <wp:effectExtent l="0" t="0" r="26670" b="11430"/>
                    <wp:wrapSquare wrapText="bothSides"/>
                    <wp:docPr id="1233729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1404620"/>
                            </a:xfrm>
                            <a:prstGeom prst="rect">
                              <a:avLst/>
                            </a:prstGeom>
                            <a:solidFill>
                              <a:srgbClr val="FFFFFF"/>
                            </a:solidFill>
                            <a:ln w="9525">
                              <a:solidFill>
                                <a:schemeClr val="bg1"/>
                              </a:solidFill>
                              <a:miter lim="800000"/>
                              <a:headEnd/>
                              <a:tailEnd/>
                            </a:ln>
                          </wps:spPr>
                          <wps:txbx>
                            <w:txbxContent>
                              <w:p w14:paraId="0A8BFF4D" w14:textId="77777777" w:rsidR="005D2C27" w:rsidRPr="005D2C27" w:rsidRDefault="005D2C27" w:rsidP="005D2C27">
                                <w:pPr>
                                  <w:jc w:val="center"/>
                                  <w:rPr>
                                    <w:b/>
                                    <w:bCs/>
                                    <w:sz w:val="36"/>
                                    <w:szCs w:val="36"/>
                                    <w:lang w:val="en-IN"/>
                                  </w:rPr>
                                </w:pPr>
                                <w:r w:rsidRPr="005D2C27">
                                  <w:rPr>
                                    <w:b/>
                                    <w:bCs/>
                                    <w:sz w:val="36"/>
                                    <w:szCs w:val="36"/>
                                    <w:lang w:val="en-IN"/>
                                  </w:rPr>
                                  <w:t>Project Initiation and Business Analysis Plan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16CAC3" id="_x0000_s1029" type="#_x0000_t202" style="position:absolute;left:0;text-align:left;margin-left:0;margin-top:.8pt;width:359.4pt;height:110.6pt;z-index:251658245;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" strokecolor="white [3212]">
                    <v:textbox style="mso-fit-shape-to-text:t">
                      <w:txbxContent>
                        <w:p w14:paraId="0A8BFF4D" w14:textId="77777777" w:rsidR="005D2C27" w:rsidRPr="005D2C27" w:rsidRDefault="005D2C27" w:rsidP="005D2C27">
                          <w:pPr>
                            <w:jc w:val="center"/>
                            <w:rPr>
                              <w:b/>
                              <w:bCs/>
                              <w:sz w:val="36"/>
                              <w:szCs w:val="36"/>
                              <w:lang w:val="en-IN"/>
                            </w:rPr>
                          </w:pPr>
                          <w:r w:rsidRPr="005D2C27">
                            <w:rPr>
                              <w:b/>
                              <w:bCs/>
                              <w:sz w:val="36"/>
                              <w:szCs w:val="36"/>
                              <w:lang w:val="en-IN"/>
                            </w:rPr>
                            <w:t>Project Initiation and Business Analysis Plan</w:t>
                          </w:r>
                        </w:p>
                      </w:txbxContent>
                    </v:textbox>
                    <w10:wrap type="square" anchorx="margin"/>
                  </v:shape>
                </w:pict>
              </mc:Fallback>
            </mc:AlternateContent>
          </w:r>
          <w:r w:rsidR="005D2C27" w:rsidRPr="00BD797E">
            <w:rPr>
              <w:rFonts w:cs="Calibri"/>
              <w:noProof/>
            </w:rPr>
            <mc:AlternateContent>
              <mc:Choice Requires="wps">
                <w:drawing>
                  <wp:anchor distT="0" distB="0" distL="114300" distR="114300" simplePos="0" relativeHeight="251658241" behindDoc="0" locked="0" layoutInCell="1" allowOverlap="1" wp14:anchorId="3B85B533" wp14:editId="2F1EF1D0">
                    <wp:simplePos x="0" y="0"/>
                    <wp:positionH relativeFrom="margin">
                      <wp:posOffset>499110</wp:posOffset>
                    </wp:positionH>
                    <wp:positionV relativeFrom="page">
                      <wp:posOffset>7153910</wp:posOffset>
                    </wp:positionV>
                    <wp:extent cx="6332855" cy="2371725"/>
                    <wp:effectExtent l="0" t="0" r="0" b="14605"/>
                    <wp:wrapSquare wrapText="bothSides"/>
                    <wp:docPr id="153" name="Text Box 161"/>
                    <wp:cNvGraphicFramePr/>
                    <a:graphic xmlns:a="http://schemas.openxmlformats.org/drawingml/2006/main">
                      <a:graphicData uri="http://schemas.microsoft.com/office/word/2010/wordprocessingShape">
                        <wps:wsp>
                          <wps:cNvSpPr/>
                          <wps:spPr>
                            <a:xfrm>
                              <a:off x="0" y="0"/>
                              <a:ext cx="6332855" cy="2371725"/>
                            </a:xfrm>
                            <a:prstGeom prst="rect">
                              <a:avLst/>
                            </a:prstGeom>
                            <a:noFill/>
                            <a:ln w="6350">
                              <a:noFill/>
                            </a:ln>
                          </wps:spPr>
                          <wps:style>
                            <a:lnRef idx="0">
                              <a:schemeClr val="accent1"/>
                            </a:lnRef>
                            <a:fillRef idx="0">
                              <a:schemeClr val="accent1"/>
                            </a:fillRef>
                            <a:effectRef idx="0">
                              <a:scrgbClr r="0" g="0" b="0"/>
                            </a:effectRef>
                            <a:fontRef idx="minor">
                              <a:schemeClr val="dk1"/>
                            </a:fontRef>
                          </wps:style>
                          <wps:txbx>
                            <w:txbxContent>
                              <w:p w14:paraId="2FA30218" w14:textId="77777777" w:rsidR="005D2C27" w:rsidRPr="005D2C27" w:rsidRDefault="005D2C27" w:rsidP="005D2C27">
                                <w:pPr>
                                  <w:spacing w:line="256" w:lineRule="auto"/>
                                  <w:rPr>
                                    <w:rFonts w:eastAsia="Aptos" w:hAnsi="Aptos" w:cs="Aptos"/>
                                    <w:b/>
                                    <w:color w:val="000000" w:themeColor="dark1"/>
                                    <w:kern w:val="0"/>
                                    <w:sz w:val="28"/>
                                    <w:szCs w:val="24"/>
                                    <w14:ligatures w14:val="none"/>
                                  </w:rPr>
                                </w:pPr>
                                <w:r w:rsidRPr="005D2C27">
                                  <w:rPr>
                                    <w:rFonts w:eastAsia="Aptos" w:hAnsi="Aptos" w:cs="Aptos"/>
                                    <w:b/>
                                    <w:color w:val="000000" w:themeColor="dark1"/>
                                    <w:sz w:val="24"/>
                                    <w:szCs w:val="24"/>
                                  </w:rPr>
                                  <w:t xml:space="preserve">Arora, Prachi </w:t>
                                </w:r>
                                <w:r w:rsidRPr="005D2C27">
                                  <w:rPr>
                                    <w:rFonts w:eastAsia="Aptos" w:hAnsi="Aptos" w:cs="Aptos"/>
                                    <w:b/>
                                    <w:color w:val="000000" w:themeColor="dark1"/>
                                    <w:sz w:val="24"/>
                                    <w:szCs w:val="24"/>
                                  </w:rPr>
                                  <w:t>–</w:t>
                                </w:r>
                                <w:r w:rsidRPr="005D2C27">
                                  <w:rPr>
                                    <w:rFonts w:eastAsia="Aptos" w:hAnsi="Aptos" w:cs="Aptos"/>
                                    <w:b/>
                                    <w:color w:val="000000" w:themeColor="dark1"/>
                                    <w:sz w:val="24"/>
                                    <w:szCs w:val="24"/>
                                  </w:rPr>
                                  <w:t xml:space="preserve"> Project </w:t>
                                </w:r>
                                <w:r w:rsidRPr="005D2C27">
                                  <w:rPr>
                                    <w:rFonts w:ascii="Aptos" w:hAnsi="Aptos"/>
                                    <w:b/>
                                    <w:color w:val="000000" w:themeColor="dark1"/>
                                    <w:sz w:val="24"/>
                                    <w:szCs w:val="24"/>
                                  </w:rPr>
                                  <w:t>M</w:t>
                                </w:r>
                                <w:r w:rsidRPr="005D2C27">
                                  <w:rPr>
                                    <w:rFonts w:eastAsia="Aptos" w:hAnsi="Aptos" w:cs="Aptos"/>
                                    <w:b/>
                                    <w:color w:val="000000" w:themeColor="dark1"/>
                                    <w:sz w:val="24"/>
                                    <w:szCs w:val="24"/>
                                  </w:rPr>
                                  <w:t>anager</w:t>
                                </w:r>
                              </w:p>
                              <w:p w14:paraId="1B9422D2" w14:textId="77777777" w:rsidR="005D2C27" w:rsidRPr="005D2C27" w:rsidRDefault="005D2C27" w:rsidP="005D2C27">
                                <w:pPr>
                                  <w:spacing w:line="256" w:lineRule="auto"/>
                                  <w:rPr>
                                    <w:rFonts w:eastAsia="Aptos" w:hAnsi="Aptos" w:cs="Aptos"/>
                                    <w:b/>
                                    <w:color w:val="000000" w:themeColor="dark1"/>
                                    <w:sz w:val="24"/>
                                    <w:szCs w:val="24"/>
                                  </w:rPr>
                                </w:pPr>
                                <w:r w:rsidRPr="005D2C27">
                                  <w:rPr>
                                    <w:rFonts w:eastAsia="Aptos" w:hAnsi="Aptos" w:cs="Aptos"/>
                                    <w:b/>
                                    <w:color w:val="000000" w:themeColor="dark1"/>
                                    <w:sz w:val="24"/>
                                    <w:szCs w:val="24"/>
                                  </w:rPr>
                                  <w:t xml:space="preserve">Abraham, Sruthi </w:t>
                                </w:r>
                                <w:r w:rsidRPr="005D2C27">
                                  <w:rPr>
                                    <w:rFonts w:eastAsia="Aptos" w:hAnsi="Aptos" w:cs="Aptos"/>
                                    <w:b/>
                                    <w:color w:val="000000" w:themeColor="dark1"/>
                                    <w:sz w:val="24"/>
                                    <w:szCs w:val="24"/>
                                  </w:rPr>
                                  <w:t>–</w:t>
                                </w:r>
                                <w:r w:rsidRPr="005D2C27">
                                  <w:rPr>
                                    <w:rFonts w:eastAsia="Aptos" w:hAnsi="Aptos" w:cs="Aptos"/>
                                    <w:b/>
                                    <w:color w:val="000000" w:themeColor="dark1"/>
                                    <w:sz w:val="24"/>
                                    <w:szCs w:val="24"/>
                                  </w:rPr>
                                  <w:t xml:space="preserve"> Team Lead</w:t>
                                </w:r>
                              </w:p>
                              <w:p w14:paraId="1D088C70" w14:textId="77777777" w:rsidR="005D2C27" w:rsidRPr="005D2C27" w:rsidRDefault="005D2C27" w:rsidP="005D2C27">
                                <w:pPr>
                                  <w:spacing w:line="256" w:lineRule="auto"/>
                                  <w:rPr>
                                    <w:rFonts w:eastAsia="Aptos" w:hAnsi="Aptos" w:cs="Aptos"/>
                                    <w:b/>
                                    <w:color w:val="000000" w:themeColor="dark1"/>
                                    <w:sz w:val="24"/>
                                    <w:szCs w:val="24"/>
                                  </w:rPr>
                                </w:pPr>
                                <w:r w:rsidRPr="005D2C27">
                                  <w:rPr>
                                    <w:rFonts w:eastAsia="Aptos" w:hAnsi="Aptos" w:cs="Aptos"/>
                                    <w:b/>
                                    <w:color w:val="000000" w:themeColor="dark1"/>
                                    <w:sz w:val="24"/>
                                    <w:szCs w:val="24"/>
                                  </w:rPr>
                                  <w:t xml:space="preserve">Patel, Rutvi Manishbhai </w:t>
                                </w:r>
                                <w:r w:rsidRPr="005D2C27">
                                  <w:rPr>
                                    <w:rFonts w:eastAsia="Aptos" w:hAnsi="Aptos" w:cs="Aptos"/>
                                    <w:b/>
                                    <w:color w:val="000000" w:themeColor="dark1"/>
                                    <w:sz w:val="24"/>
                                    <w:szCs w:val="24"/>
                                  </w:rPr>
                                  <w:t>–</w:t>
                                </w:r>
                                <w:r w:rsidRPr="005D2C27">
                                  <w:rPr>
                                    <w:rFonts w:eastAsia="Aptos" w:hAnsi="Aptos" w:cs="Aptos"/>
                                    <w:b/>
                                    <w:color w:val="000000" w:themeColor="dark1"/>
                                    <w:sz w:val="24"/>
                                    <w:szCs w:val="24"/>
                                  </w:rPr>
                                  <w:t xml:space="preserve"> Business Analyst</w:t>
                                </w:r>
                              </w:p>
                              <w:p w14:paraId="6C00565D" w14:textId="77777777" w:rsidR="005D2C27" w:rsidRPr="005D2C27" w:rsidRDefault="005D2C27" w:rsidP="005D2C27">
                                <w:pPr>
                                  <w:spacing w:line="256" w:lineRule="auto"/>
                                  <w:rPr>
                                    <w:rFonts w:eastAsia="Aptos" w:hAnsi="Aptos" w:cs="Aptos"/>
                                    <w:b/>
                                    <w:color w:val="000000" w:themeColor="dark1"/>
                                    <w:sz w:val="24"/>
                                    <w:szCs w:val="24"/>
                                  </w:rPr>
                                </w:pPr>
                                <w:r w:rsidRPr="005D2C27">
                                  <w:rPr>
                                    <w:rFonts w:eastAsia="Aptos" w:hAnsi="Aptos" w:cs="Aptos"/>
                                    <w:b/>
                                    <w:color w:val="000000" w:themeColor="dark1"/>
                                    <w:sz w:val="24"/>
                                    <w:szCs w:val="24"/>
                                  </w:rPr>
                                  <w:t xml:space="preserve">Sandra Marya, Sandra Marya </w:t>
                                </w:r>
                                <w:r w:rsidRPr="005D2C27">
                                  <w:rPr>
                                    <w:rFonts w:eastAsia="Aptos" w:hAnsi="Aptos" w:cs="Aptos"/>
                                    <w:b/>
                                    <w:color w:val="000000" w:themeColor="dark1"/>
                                    <w:sz w:val="24"/>
                                    <w:szCs w:val="24"/>
                                  </w:rPr>
                                  <w:t>–</w:t>
                                </w:r>
                                <w:r w:rsidRPr="005D2C27">
                                  <w:rPr>
                                    <w:rFonts w:eastAsia="Aptos" w:hAnsi="Aptos" w:cs="Aptos"/>
                                    <w:b/>
                                    <w:color w:val="000000" w:themeColor="dark1"/>
                                    <w:sz w:val="24"/>
                                    <w:szCs w:val="24"/>
                                  </w:rPr>
                                  <w:t xml:space="preserve"> Business Analyst</w:t>
                                </w:r>
                              </w:p>
                              <w:p w14:paraId="63FE1808" w14:textId="77777777" w:rsidR="005D2C27" w:rsidRPr="005D2C27" w:rsidRDefault="005D2C27" w:rsidP="005D2C27">
                                <w:pPr>
                                  <w:spacing w:line="256" w:lineRule="auto"/>
                                  <w:rPr>
                                    <w:rFonts w:eastAsia="Aptos" w:hAnsi="Aptos" w:cs="Aptos"/>
                                    <w:b/>
                                    <w:color w:val="000000" w:themeColor="dark1"/>
                                    <w:sz w:val="24"/>
                                    <w:szCs w:val="24"/>
                                  </w:rPr>
                                </w:pPr>
                                <w:r w:rsidRPr="005D2C27">
                                  <w:rPr>
                                    <w:rFonts w:eastAsia="Aptos" w:hAnsi="Aptos" w:cs="Aptos"/>
                                    <w:b/>
                                    <w:color w:val="000000" w:themeColor="dark1"/>
                                    <w:sz w:val="24"/>
                                    <w:szCs w:val="24"/>
                                  </w:rPr>
                                  <w:t xml:space="preserve">Varahabhatla Karthik Venkata, Rama Murthy </w:t>
                                </w:r>
                                <w:r w:rsidRPr="005D2C27">
                                  <w:rPr>
                                    <w:rFonts w:eastAsia="Aptos" w:hAnsi="Aptos" w:cs="Aptos"/>
                                    <w:b/>
                                    <w:color w:val="000000" w:themeColor="dark1"/>
                                    <w:sz w:val="24"/>
                                    <w:szCs w:val="24"/>
                                  </w:rPr>
                                  <w:t>–</w:t>
                                </w:r>
                                <w:r w:rsidRPr="005D2C27">
                                  <w:rPr>
                                    <w:rFonts w:eastAsia="Aptos" w:hAnsi="Aptos" w:cs="Aptos"/>
                                    <w:b/>
                                    <w:color w:val="000000" w:themeColor="dark1"/>
                                    <w:sz w:val="24"/>
                                    <w:szCs w:val="24"/>
                                  </w:rPr>
                                  <w:t xml:space="preserve"> Business Analyst</w:t>
                                </w:r>
                              </w:p>
                              <w:p w14:paraId="25ECDAA0" w14:textId="77777777" w:rsidR="005D2C27" w:rsidRDefault="005D2C27" w:rsidP="005D2C27">
                                <w:pPr>
                                  <w:spacing w:line="256" w:lineRule="auto"/>
                                  <w:jc w:val="center"/>
                                  <w:rPr>
                                    <w:rFonts w:eastAsia="Aptos" w:hAnsi="Aptos" w:cs="Aptos"/>
                                    <w:color w:val="595959"/>
                                    <w:sz w:val="20"/>
                                    <w:szCs w:val="20"/>
                                  </w:rPr>
                                </w:pPr>
                                <w:r>
                                  <w:rPr>
                                    <w:rFonts w:eastAsia="Aptos" w:hAnsi="Aptos" w:cs="Aptos"/>
                                    <w:color w:val="595959"/>
                                    <w:sz w:val="20"/>
                                    <w:szCs w:val="20"/>
                                  </w:rPr>
                                  <w:t> </w:t>
                                </w:r>
                              </w:p>
                            </w:txbxContent>
                          </wps:txbx>
                          <wps:bodyPr spcFirstLastPara="0" wrap="square" lIns="1600200" tIns="0" rIns="685800" bIns="0" anchor="t">
                            <a:spAutoFit/>
                          </wps:bodyPr>
                        </wps:wsp>
                      </a:graphicData>
                    </a:graphic>
                    <wp14:sizeRelH relativeFrom="page">
                      <wp14:pctWidth>0</wp14:pctWidth>
                    </wp14:sizeRelH>
                    <wp14:sizeRelV relativeFrom="page">
                      <wp14:pctHeight>10000</wp14:pctHeight>
                    </wp14:sizeRelV>
                  </wp:anchor>
                </w:drawing>
              </mc:Choice>
              <mc:Fallback>
                <w:pict>
                  <v:rect w14:anchorId="3B85B533" id="Text Box 161" o:spid="_x0000_s1030" style="position:absolute;left:0;text-align:left;margin-left:39.3pt;margin-top:563.3pt;width:498.65pt;height:186.75pt;z-index:251658241;visibility:visible;mso-wrap-style:square;mso-width-percent:0;mso-height-percent:100;mso-wrap-distance-left:9pt;mso-wrap-distance-top:0;mso-wrap-distance-right:9pt;mso-wrap-distance-bottom:0;mso-position-horizontal:absolute;mso-position-horizontal-relative:margin;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" filled="f" stroked="f" strokeweight=".5pt">
                    <v:textbox style="mso-fit-shape-to-text:t" inset="126pt,0,54pt,0">
                      <w:txbxContent>
                        <w:p w14:paraId="2FA30218" w14:textId="77777777" w:rsidR="005D2C27" w:rsidRPr="005D2C27" w:rsidRDefault="005D2C27" w:rsidP="005D2C27">
                          <w:pPr>
                            <w:spacing w:line="256" w:lineRule="auto"/>
                            <w:rPr>
                              <w:rFonts w:eastAsia="Aptos" w:hAnsi="Aptos" w:cs="Aptos"/>
                              <w:b/>
                              <w:color w:val="000000" w:themeColor="dark1"/>
                              <w:kern w:val="0"/>
                              <w:sz w:val="28"/>
                              <w:szCs w:val="24"/>
                              <w14:ligatures w14:val="none"/>
                            </w:rPr>
                          </w:pPr>
                          <w:r w:rsidRPr="005D2C27">
                            <w:rPr>
                              <w:rFonts w:eastAsia="Aptos" w:hAnsi="Aptos" w:cs="Aptos"/>
                              <w:b/>
                              <w:color w:val="000000" w:themeColor="dark1"/>
                              <w:sz w:val="24"/>
                              <w:szCs w:val="24"/>
                            </w:rPr>
                            <w:t xml:space="preserve">Arora, Prachi </w:t>
                          </w:r>
                          <w:r w:rsidRPr="005D2C27">
                            <w:rPr>
                              <w:rFonts w:eastAsia="Aptos" w:hAnsi="Aptos" w:cs="Aptos"/>
                              <w:b/>
                              <w:color w:val="000000" w:themeColor="dark1"/>
                              <w:sz w:val="24"/>
                              <w:szCs w:val="24"/>
                            </w:rPr>
                            <w:t>–</w:t>
                          </w:r>
                          <w:r w:rsidRPr="005D2C27">
                            <w:rPr>
                              <w:rFonts w:eastAsia="Aptos" w:hAnsi="Aptos" w:cs="Aptos"/>
                              <w:b/>
                              <w:color w:val="000000" w:themeColor="dark1"/>
                              <w:sz w:val="24"/>
                              <w:szCs w:val="24"/>
                            </w:rPr>
                            <w:t xml:space="preserve"> Project </w:t>
                          </w:r>
                          <w:r w:rsidRPr="005D2C27">
                            <w:rPr>
                              <w:rFonts w:ascii="Aptos" w:hAnsi="Aptos"/>
                              <w:b/>
                              <w:color w:val="000000" w:themeColor="dark1"/>
                              <w:sz w:val="24"/>
                              <w:szCs w:val="24"/>
                            </w:rPr>
                            <w:t>M</w:t>
                          </w:r>
                          <w:r w:rsidRPr="005D2C27">
                            <w:rPr>
                              <w:rFonts w:eastAsia="Aptos" w:hAnsi="Aptos" w:cs="Aptos"/>
                              <w:b/>
                              <w:color w:val="000000" w:themeColor="dark1"/>
                              <w:sz w:val="24"/>
                              <w:szCs w:val="24"/>
                            </w:rPr>
                            <w:t>anager</w:t>
                          </w:r>
                        </w:p>
                        <w:p w14:paraId="1B9422D2" w14:textId="77777777" w:rsidR="005D2C27" w:rsidRPr="005D2C27" w:rsidRDefault="005D2C27" w:rsidP="005D2C27">
                          <w:pPr>
                            <w:spacing w:line="256" w:lineRule="auto"/>
                            <w:rPr>
                              <w:rFonts w:eastAsia="Aptos" w:hAnsi="Aptos" w:cs="Aptos"/>
                              <w:b/>
                              <w:color w:val="000000" w:themeColor="dark1"/>
                              <w:sz w:val="24"/>
                              <w:szCs w:val="24"/>
                            </w:rPr>
                          </w:pPr>
                          <w:r w:rsidRPr="005D2C27">
                            <w:rPr>
                              <w:rFonts w:eastAsia="Aptos" w:hAnsi="Aptos" w:cs="Aptos"/>
                              <w:b/>
                              <w:color w:val="000000" w:themeColor="dark1"/>
                              <w:sz w:val="24"/>
                              <w:szCs w:val="24"/>
                            </w:rPr>
                            <w:t xml:space="preserve">Abraham, Sruthi </w:t>
                          </w:r>
                          <w:r w:rsidRPr="005D2C27">
                            <w:rPr>
                              <w:rFonts w:eastAsia="Aptos" w:hAnsi="Aptos" w:cs="Aptos"/>
                              <w:b/>
                              <w:color w:val="000000" w:themeColor="dark1"/>
                              <w:sz w:val="24"/>
                              <w:szCs w:val="24"/>
                            </w:rPr>
                            <w:t>–</w:t>
                          </w:r>
                          <w:r w:rsidRPr="005D2C27">
                            <w:rPr>
                              <w:rFonts w:eastAsia="Aptos" w:hAnsi="Aptos" w:cs="Aptos"/>
                              <w:b/>
                              <w:color w:val="000000" w:themeColor="dark1"/>
                              <w:sz w:val="24"/>
                              <w:szCs w:val="24"/>
                            </w:rPr>
                            <w:t xml:space="preserve"> Team Lead</w:t>
                          </w:r>
                        </w:p>
                        <w:p w14:paraId="1D088C70" w14:textId="77777777" w:rsidR="005D2C27" w:rsidRPr="005D2C27" w:rsidRDefault="005D2C27" w:rsidP="005D2C27">
                          <w:pPr>
                            <w:spacing w:line="256" w:lineRule="auto"/>
                            <w:rPr>
                              <w:rFonts w:eastAsia="Aptos" w:hAnsi="Aptos" w:cs="Aptos"/>
                              <w:b/>
                              <w:color w:val="000000" w:themeColor="dark1"/>
                              <w:sz w:val="24"/>
                              <w:szCs w:val="24"/>
                            </w:rPr>
                          </w:pPr>
                          <w:r w:rsidRPr="005D2C27">
                            <w:rPr>
                              <w:rFonts w:eastAsia="Aptos" w:hAnsi="Aptos" w:cs="Aptos"/>
                              <w:b/>
                              <w:color w:val="000000" w:themeColor="dark1"/>
                              <w:sz w:val="24"/>
                              <w:szCs w:val="24"/>
                            </w:rPr>
                            <w:t xml:space="preserve">Patel, Rutvi </w:t>
                          </w:r>
                          <w:proofErr w:type="spellStart"/>
                          <w:r w:rsidRPr="005D2C27">
                            <w:rPr>
                              <w:rFonts w:eastAsia="Aptos" w:hAnsi="Aptos" w:cs="Aptos"/>
                              <w:b/>
                              <w:color w:val="000000" w:themeColor="dark1"/>
                              <w:sz w:val="24"/>
                              <w:szCs w:val="24"/>
                            </w:rPr>
                            <w:t>Manishbhai</w:t>
                          </w:r>
                          <w:proofErr w:type="spellEnd"/>
                          <w:r w:rsidRPr="005D2C27">
                            <w:rPr>
                              <w:rFonts w:eastAsia="Aptos" w:hAnsi="Aptos" w:cs="Aptos"/>
                              <w:b/>
                              <w:color w:val="000000" w:themeColor="dark1"/>
                              <w:sz w:val="24"/>
                              <w:szCs w:val="24"/>
                            </w:rPr>
                            <w:t xml:space="preserve"> </w:t>
                          </w:r>
                          <w:r w:rsidRPr="005D2C27">
                            <w:rPr>
                              <w:rFonts w:eastAsia="Aptos" w:hAnsi="Aptos" w:cs="Aptos"/>
                              <w:b/>
                              <w:color w:val="000000" w:themeColor="dark1"/>
                              <w:sz w:val="24"/>
                              <w:szCs w:val="24"/>
                            </w:rPr>
                            <w:t>–</w:t>
                          </w:r>
                          <w:r w:rsidRPr="005D2C27">
                            <w:rPr>
                              <w:rFonts w:eastAsia="Aptos" w:hAnsi="Aptos" w:cs="Aptos"/>
                              <w:b/>
                              <w:color w:val="000000" w:themeColor="dark1"/>
                              <w:sz w:val="24"/>
                              <w:szCs w:val="24"/>
                            </w:rPr>
                            <w:t xml:space="preserve"> Business Analyst</w:t>
                          </w:r>
                        </w:p>
                        <w:p w14:paraId="6C00565D" w14:textId="77777777" w:rsidR="005D2C27" w:rsidRPr="005D2C27" w:rsidRDefault="005D2C27" w:rsidP="005D2C27">
                          <w:pPr>
                            <w:spacing w:line="256" w:lineRule="auto"/>
                            <w:rPr>
                              <w:rFonts w:eastAsia="Aptos" w:hAnsi="Aptos" w:cs="Aptos"/>
                              <w:b/>
                              <w:color w:val="000000" w:themeColor="dark1"/>
                              <w:sz w:val="24"/>
                              <w:szCs w:val="24"/>
                            </w:rPr>
                          </w:pPr>
                          <w:r w:rsidRPr="005D2C27">
                            <w:rPr>
                              <w:rFonts w:eastAsia="Aptos" w:hAnsi="Aptos" w:cs="Aptos"/>
                              <w:b/>
                              <w:color w:val="000000" w:themeColor="dark1"/>
                              <w:sz w:val="24"/>
                              <w:szCs w:val="24"/>
                            </w:rPr>
                            <w:t xml:space="preserve">Sandra Marya, Sandra Marya </w:t>
                          </w:r>
                          <w:r w:rsidRPr="005D2C27">
                            <w:rPr>
                              <w:rFonts w:eastAsia="Aptos" w:hAnsi="Aptos" w:cs="Aptos"/>
                              <w:b/>
                              <w:color w:val="000000" w:themeColor="dark1"/>
                              <w:sz w:val="24"/>
                              <w:szCs w:val="24"/>
                            </w:rPr>
                            <w:t>–</w:t>
                          </w:r>
                          <w:r w:rsidRPr="005D2C27">
                            <w:rPr>
                              <w:rFonts w:eastAsia="Aptos" w:hAnsi="Aptos" w:cs="Aptos"/>
                              <w:b/>
                              <w:color w:val="000000" w:themeColor="dark1"/>
                              <w:sz w:val="24"/>
                              <w:szCs w:val="24"/>
                            </w:rPr>
                            <w:t xml:space="preserve"> Business Analyst</w:t>
                          </w:r>
                        </w:p>
                        <w:p w14:paraId="63FE1808" w14:textId="77777777" w:rsidR="005D2C27" w:rsidRPr="005D2C27" w:rsidRDefault="005D2C27" w:rsidP="005D2C27">
                          <w:pPr>
                            <w:spacing w:line="256" w:lineRule="auto"/>
                            <w:rPr>
                              <w:rFonts w:eastAsia="Aptos" w:hAnsi="Aptos" w:cs="Aptos"/>
                              <w:b/>
                              <w:color w:val="000000" w:themeColor="dark1"/>
                              <w:sz w:val="24"/>
                              <w:szCs w:val="24"/>
                            </w:rPr>
                          </w:pPr>
                          <w:proofErr w:type="spellStart"/>
                          <w:r w:rsidRPr="005D2C27">
                            <w:rPr>
                              <w:rFonts w:eastAsia="Aptos" w:hAnsi="Aptos" w:cs="Aptos"/>
                              <w:b/>
                              <w:color w:val="000000" w:themeColor="dark1"/>
                              <w:sz w:val="24"/>
                              <w:szCs w:val="24"/>
                            </w:rPr>
                            <w:t>Varahabhatla</w:t>
                          </w:r>
                          <w:proofErr w:type="spellEnd"/>
                          <w:r w:rsidRPr="005D2C27">
                            <w:rPr>
                              <w:rFonts w:eastAsia="Aptos" w:hAnsi="Aptos" w:cs="Aptos"/>
                              <w:b/>
                              <w:color w:val="000000" w:themeColor="dark1"/>
                              <w:sz w:val="24"/>
                              <w:szCs w:val="24"/>
                            </w:rPr>
                            <w:t xml:space="preserve"> Karthik Venkata, Rama Murthy </w:t>
                          </w:r>
                          <w:r w:rsidRPr="005D2C27">
                            <w:rPr>
                              <w:rFonts w:eastAsia="Aptos" w:hAnsi="Aptos" w:cs="Aptos"/>
                              <w:b/>
                              <w:color w:val="000000" w:themeColor="dark1"/>
                              <w:sz w:val="24"/>
                              <w:szCs w:val="24"/>
                            </w:rPr>
                            <w:t>–</w:t>
                          </w:r>
                          <w:r w:rsidRPr="005D2C27">
                            <w:rPr>
                              <w:rFonts w:eastAsia="Aptos" w:hAnsi="Aptos" w:cs="Aptos"/>
                              <w:b/>
                              <w:color w:val="000000" w:themeColor="dark1"/>
                              <w:sz w:val="24"/>
                              <w:szCs w:val="24"/>
                            </w:rPr>
                            <w:t xml:space="preserve"> Business Analyst</w:t>
                          </w:r>
                        </w:p>
                        <w:p w14:paraId="25ECDAA0" w14:textId="77777777" w:rsidR="005D2C27" w:rsidRDefault="005D2C27" w:rsidP="005D2C27">
                          <w:pPr>
                            <w:spacing w:line="256" w:lineRule="auto"/>
                            <w:jc w:val="center"/>
                            <w:rPr>
                              <w:rFonts w:eastAsia="Aptos" w:hAnsi="Aptos" w:cs="Aptos"/>
                              <w:color w:val="595959"/>
                              <w:sz w:val="20"/>
                              <w:szCs w:val="20"/>
                            </w:rPr>
                          </w:pPr>
                          <w:r>
                            <w:rPr>
                              <w:rFonts w:eastAsia="Aptos" w:hAnsi="Aptos" w:cs="Aptos"/>
                              <w:color w:val="595959"/>
                              <w:sz w:val="20"/>
                              <w:szCs w:val="20"/>
                            </w:rPr>
                            <w:t> </w:t>
                          </w:r>
                        </w:p>
                      </w:txbxContent>
                    </v:textbox>
                    <w10:wrap type="square" anchorx="margin" anchory="page"/>
                  </v:rect>
                </w:pict>
              </mc:Fallback>
            </mc:AlternateContent>
          </w:r>
          <w:r w:rsidR="005D2C27" w:rsidRPr="005D2C27">
            <w:rPr>
              <w:rFonts w:cs="Calibri"/>
            </w:rPr>
            <w:br w:type="page"/>
          </w:r>
        </w:p>
      </w:sdtContent>
    </w:sdt>
    <w:sdt>
      <w:sdtPr>
        <w:rPr>
          <w:rFonts w:ascii="Calibri" w:eastAsiaTheme="minorHAnsi" w:hAnsi="Calibri" w:cstheme="minorBidi"/>
          <w:b w:val="0"/>
          <w:color w:val="auto"/>
          <w:kern w:val="2"/>
          <w:sz w:val="22"/>
          <w:szCs w:val="22"/>
          <w:lang w:val="en-CA"/>
          <w14:ligatures w14:val="standardContextual"/>
        </w:rPr>
        <w:id w:val="-626161071"/>
        <w:docPartObj>
          <w:docPartGallery w:val="Table of Contents"/>
          <w:docPartUnique/>
        </w:docPartObj>
      </w:sdtPr>
      <w:sdtEndPr>
        <w:rPr>
          <w:bCs/>
          <w:noProof/>
        </w:rPr>
      </w:sdtEndPr>
      <w:sdtContent>
        <w:p w14:paraId="794568DF" w14:textId="2404F5D2" w:rsidR="005D2C27" w:rsidRDefault="005D2C27" w:rsidP="00014A52">
          <w:pPr>
            <w:pStyle w:val="TOCHeading"/>
            <w:numPr>
              <w:ilvl w:val="0"/>
              <w:numId w:val="0"/>
            </w:numPr>
            <w:ind w:left="432" w:hanging="432"/>
          </w:pPr>
          <w:r>
            <w:t>Table of Contents</w:t>
          </w:r>
        </w:p>
        <w:p w14:paraId="29D1F8C7" w14:textId="29D57071" w:rsidR="00890E13" w:rsidRDefault="005D2C27">
          <w:pPr>
            <w:pStyle w:val="TOC1"/>
            <w:tabs>
              <w:tab w:val="left" w:pos="480"/>
              <w:tab w:val="right" w:leader="dot" w:pos="10070"/>
            </w:tabs>
            <w:rPr>
              <w:rFonts w:asciiTheme="minorHAnsi" w:eastAsiaTheme="minorEastAsia" w:hAnsiTheme="minorHAnsi"/>
              <w:noProof/>
              <w:sz w:val="24"/>
              <w:szCs w:val="24"/>
              <w:lang w:val="en-IN" w:eastAsia="en-IN"/>
            </w:rPr>
          </w:pPr>
          <w:r>
            <w:fldChar w:fldCharType="begin"/>
          </w:r>
          <w:r>
            <w:instrText xml:space="preserve"> TOC \o "1-3" \h \z \u </w:instrText>
          </w:r>
          <w:r>
            <w:fldChar w:fldCharType="separate"/>
          </w:r>
          <w:hyperlink w:anchor="_Toc177761627" w:history="1">
            <w:r w:rsidR="00890E13" w:rsidRPr="002321F6">
              <w:rPr>
                <w:rStyle w:val="Hyperlink"/>
                <w:noProof/>
              </w:rPr>
              <w:t>1.</w:t>
            </w:r>
            <w:r w:rsidR="00890E13">
              <w:rPr>
                <w:rFonts w:asciiTheme="minorHAnsi" w:eastAsiaTheme="minorEastAsia" w:hAnsiTheme="minorHAnsi"/>
                <w:noProof/>
                <w:sz w:val="24"/>
                <w:szCs w:val="24"/>
                <w:lang w:val="en-IN" w:eastAsia="en-IN"/>
              </w:rPr>
              <w:tab/>
            </w:r>
            <w:r w:rsidR="00890E13" w:rsidRPr="002321F6">
              <w:rPr>
                <w:rStyle w:val="Hyperlink"/>
                <w:noProof/>
              </w:rPr>
              <w:t>Introduction</w:t>
            </w:r>
            <w:r w:rsidR="00890E13">
              <w:rPr>
                <w:noProof/>
                <w:webHidden/>
              </w:rPr>
              <w:tab/>
            </w:r>
            <w:r w:rsidR="00890E13">
              <w:rPr>
                <w:noProof/>
                <w:webHidden/>
              </w:rPr>
              <w:fldChar w:fldCharType="begin"/>
            </w:r>
            <w:r w:rsidR="00890E13">
              <w:rPr>
                <w:noProof/>
                <w:webHidden/>
              </w:rPr>
              <w:instrText xml:space="preserve"> PAGEREF _Toc177761627 \h </w:instrText>
            </w:r>
            <w:r w:rsidR="00890E13">
              <w:rPr>
                <w:noProof/>
                <w:webHidden/>
              </w:rPr>
            </w:r>
            <w:r w:rsidR="00890E13">
              <w:rPr>
                <w:noProof/>
                <w:webHidden/>
              </w:rPr>
              <w:fldChar w:fldCharType="separate"/>
            </w:r>
            <w:r w:rsidR="00890E13">
              <w:rPr>
                <w:noProof/>
                <w:webHidden/>
              </w:rPr>
              <w:t>2</w:t>
            </w:r>
            <w:r w:rsidR="00890E13">
              <w:rPr>
                <w:noProof/>
                <w:webHidden/>
              </w:rPr>
              <w:fldChar w:fldCharType="end"/>
            </w:r>
          </w:hyperlink>
        </w:p>
        <w:p w14:paraId="7741BAC3" w14:textId="46A13832" w:rsidR="00890E13" w:rsidRDefault="007B598A">
          <w:pPr>
            <w:pStyle w:val="TOC1"/>
            <w:tabs>
              <w:tab w:val="left" w:pos="480"/>
              <w:tab w:val="right" w:leader="dot" w:pos="10070"/>
            </w:tabs>
            <w:rPr>
              <w:rFonts w:asciiTheme="minorHAnsi" w:eastAsiaTheme="minorEastAsia" w:hAnsiTheme="minorHAnsi"/>
              <w:noProof/>
              <w:sz w:val="24"/>
              <w:szCs w:val="24"/>
              <w:lang w:val="en-IN" w:eastAsia="en-IN"/>
            </w:rPr>
          </w:pPr>
          <w:hyperlink w:anchor="_Toc177761628" w:history="1">
            <w:r w:rsidR="00890E13" w:rsidRPr="002321F6">
              <w:rPr>
                <w:rStyle w:val="Hyperlink"/>
                <w:noProof/>
              </w:rPr>
              <w:t>2.</w:t>
            </w:r>
            <w:r w:rsidR="00890E13">
              <w:rPr>
                <w:rFonts w:asciiTheme="minorHAnsi" w:eastAsiaTheme="minorEastAsia" w:hAnsiTheme="minorHAnsi"/>
                <w:noProof/>
                <w:sz w:val="24"/>
                <w:szCs w:val="24"/>
                <w:lang w:val="en-IN" w:eastAsia="en-IN"/>
              </w:rPr>
              <w:tab/>
            </w:r>
            <w:r w:rsidR="00890E13" w:rsidRPr="002321F6">
              <w:rPr>
                <w:rStyle w:val="Hyperlink"/>
                <w:noProof/>
              </w:rPr>
              <w:t>Problem Identification</w:t>
            </w:r>
            <w:r w:rsidR="00890E13">
              <w:rPr>
                <w:noProof/>
                <w:webHidden/>
              </w:rPr>
              <w:tab/>
            </w:r>
            <w:r w:rsidR="00890E13">
              <w:rPr>
                <w:noProof/>
                <w:webHidden/>
              </w:rPr>
              <w:fldChar w:fldCharType="begin"/>
            </w:r>
            <w:r w:rsidR="00890E13">
              <w:rPr>
                <w:noProof/>
                <w:webHidden/>
              </w:rPr>
              <w:instrText xml:space="preserve"> PAGEREF _Toc177761628 \h </w:instrText>
            </w:r>
            <w:r w:rsidR="00890E13">
              <w:rPr>
                <w:noProof/>
                <w:webHidden/>
              </w:rPr>
            </w:r>
            <w:r w:rsidR="00890E13">
              <w:rPr>
                <w:noProof/>
                <w:webHidden/>
              </w:rPr>
              <w:fldChar w:fldCharType="separate"/>
            </w:r>
            <w:r w:rsidR="00890E13">
              <w:rPr>
                <w:noProof/>
                <w:webHidden/>
              </w:rPr>
              <w:t>3</w:t>
            </w:r>
            <w:r w:rsidR="00890E13">
              <w:rPr>
                <w:noProof/>
                <w:webHidden/>
              </w:rPr>
              <w:fldChar w:fldCharType="end"/>
            </w:r>
          </w:hyperlink>
        </w:p>
        <w:p w14:paraId="2FA6CE31" w14:textId="5BCDBA9E" w:rsidR="00890E13" w:rsidRDefault="007B598A">
          <w:pPr>
            <w:pStyle w:val="TOC2"/>
            <w:tabs>
              <w:tab w:val="left" w:pos="960"/>
              <w:tab w:val="right" w:leader="dot" w:pos="10070"/>
            </w:tabs>
            <w:rPr>
              <w:rFonts w:asciiTheme="minorHAnsi" w:eastAsiaTheme="minorEastAsia" w:hAnsiTheme="minorHAnsi"/>
              <w:noProof/>
              <w:sz w:val="24"/>
              <w:szCs w:val="24"/>
              <w:lang w:val="en-IN" w:eastAsia="en-IN"/>
            </w:rPr>
          </w:pPr>
          <w:hyperlink w:anchor="_Toc177761629" w:history="1">
            <w:r w:rsidR="00890E13" w:rsidRPr="002321F6">
              <w:rPr>
                <w:rStyle w:val="Hyperlink"/>
                <w:noProof/>
              </w:rPr>
              <w:t>2.1</w:t>
            </w:r>
            <w:r w:rsidR="00890E13">
              <w:rPr>
                <w:rFonts w:asciiTheme="minorHAnsi" w:eastAsiaTheme="minorEastAsia" w:hAnsiTheme="minorHAnsi"/>
                <w:noProof/>
                <w:sz w:val="24"/>
                <w:szCs w:val="24"/>
                <w:lang w:val="en-IN" w:eastAsia="en-IN"/>
              </w:rPr>
              <w:tab/>
            </w:r>
            <w:r w:rsidR="00890E13" w:rsidRPr="002321F6">
              <w:rPr>
                <w:rStyle w:val="Hyperlink"/>
                <w:noProof/>
              </w:rPr>
              <w:t>Problem Statement</w:t>
            </w:r>
            <w:r w:rsidR="00890E13">
              <w:rPr>
                <w:noProof/>
                <w:webHidden/>
              </w:rPr>
              <w:tab/>
            </w:r>
            <w:r w:rsidR="00890E13">
              <w:rPr>
                <w:noProof/>
                <w:webHidden/>
              </w:rPr>
              <w:fldChar w:fldCharType="begin"/>
            </w:r>
            <w:r w:rsidR="00890E13">
              <w:rPr>
                <w:noProof/>
                <w:webHidden/>
              </w:rPr>
              <w:instrText xml:space="preserve"> PAGEREF _Toc177761629 \h </w:instrText>
            </w:r>
            <w:r w:rsidR="00890E13">
              <w:rPr>
                <w:noProof/>
                <w:webHidden/>
              </w:rPr>
            </w:r>
            <w:r w:rsidR="00890E13">
              <w:rPr>
                <w:noProof/>
                <w:webHidden/>
              </w:rPr>
              <w:fldChar w:fldCharType="separate"/>
            </w:r>
            <w:r w:rsidR="00890E13">
              <w:rPr>
                <w:noProof/>
                <w:webHidden/>
              </w:rPr>
              <w:t>3</w:t>
            </w:r>
            <w:r w:rsidR="00890E13">
              <w:rPr>
                <w:noProof/>
                <w:webHidden/>
              </w:rPr>
              <w:fldChar w:fldCharType="end"/>
            </w:r>
          </w:hyperlink>
        </w:p>
        <w:p w14:paraId="2D40F150" w14:textId="16A7C17F" w:rsidR="00890E13" w:rsidRDefault="007B598A">
          <w:pPr>
            <w:pStyle w:val="TOC2"/>
            <w:tabs>
              <w:tab w:val="left" w:pos="960"/>
              <w:tab w:val="right" w:leader="dot" w:pos="10070"/>
            </w:tabs>
            <w:rPr>
              <w:rFonts w:asciiTheme="minorHAnsi" w:eastAsiaTheme="minorEastAsia" w:hAnsiTheme="minorHAnsi"/>
              <w:noProof/>
              <w:sz w:val="24"/>
              <w:szCs w:val="24"/>
              <w:lang w:val="en-IN" w:eastAsia="en-IN"/>
            </w:rPr>
          </w:pPr>
          <w:hyperlink w:anchor="_Toc177761630" w:history="1">
            <w:r w:rsidR="00890E13" w:rsidRPr="002321F6">
              <w:rPr>
                <w:rStyle w:val="Hyperlink"/>
                <w:noProof/>
              </w:rPr>
              <w:t>2.2</w:t>
            </w:r>
            <w:r w:rsidR="00890E13">
              <w:rPr>
                <w:rFonts w:asciiTheme="minorHAnsi" w:eastAsiaTheme="minorEastAsia" w:hAnsiTheme="minorHAnsi"/>
                <w:noProof/>
                <w:sz w:val="24"/>
                <w:szCs w:val="24"/>
                <w:lang w:val="en-IN" w:eastAsia="en-IN"/>
              </w:rPr>
              <w:tab/>
            </w:r>
            <w:r w:rsidR="00890E13" w:rsidRPr="002321F6">
              <w:rPr>
                <w:rStyle w:val="Hyperlink"/>
                <w:noProof/>
              </w:rPr>
              <w:t>Proposed Solution</w:t>
            </w:r>
            <w:r w:rsidR="00890E13">
              <w:rPr>
                <w:noProof/>
                <w:webHidden/>
              </w:rPr>
              <w:tab/>
            </w:r>
            <w:r w:rsidR="00890E13">
              <w:rPr>
                <w:noProof/>
                <w:webHidden/>
              </w:rPr>
              <w:fldChar w:fldCharType="begin"/>
            </w:r>
            <w:r w:rsidR="00890E13">
              <w:rPr>
                <w:noProof/>
                <w:webHidden/>
              </w:rPr>
              <w:instrText xml:space="preserve"> PAGEREF _Toc177761630 \h </w:instrText>
            </w:r>
            <w:r w:rsidR="00890E13">
              <w:rPr>
                <w:noProof/>
                <w:webHidden/>
              </w:rPr>
            </w:r>
            <w:r w:rsidR="00890E13">
              <w:rPr>
                <w:noProof/>
                <w:webHidden/>
              </w:rPr>
              <w:fldChar w:fldCharType="separate"/>
            </w:r>
            <w:r w:rsidR="00890E13">
              <w:rPr>
                <w:noProof/>
                <w:webHidden/>
              </w:rPr>
              <w:t>3</w:t>
            </w:r>
            <w:r w:rsidR="00890E13">
              <w:rPr>
                <w:noProof/>
                <w:webHidden/>
              </w:rPr>
              <w:fldChar w:fldCharType="end"/>
            </w:r>
          </w:hyperlink>
        </w:p>
        <w:p w14:paraId="2F7656CA" w14:textId="294869B2" w:rsidR="00890E13" w:rsidRDefault="007B598A">
          <w:pPr>
            <w:pStyle w:val="TOC2"/>
            <w:tabs>
              <w:tab w:val="left" w:pos="960"/>
              <w:tab w:val="right" w:leader="dot" w:pos="10070"/>
            </w:tabs>
            <w:rPr>
              <w:rFonts w:asciiTheme="minorHAnsi" w:eastAsiaTheme="minorEastAsia" w:hAnsiTheme="minorHAnsi"/>
              <w:noProof/>
              <w:sz w:val="24"/>
              <w:szCs w:val="24"/>
              <w:lang w:val="en-IN" w:eastAsia="en-IN"/>
            </w:rPr>
          </w:pPr>
          <w:hyperlink w:anchor="_Toc177761631" w:history="1">
            <w:r w:rsidR="00890E13" w:rsidRPr="002321F6">
              <w:rPr>
                <w:rStyle w:val="Hyperlink"/>
                <w:noProof/>
              </w:rPr>
              <w:t>2.3</w:t>
            </w:r>
            <w:r w:rsidR="00890E13">
              <w:rPr>
                <w:rFonts w:asciiTheme="minorHAnsi" w:eastAsiaTheme="minorEastAsia" w:hAnsiTheme="minorHAnsi"/>
                <w:noProof/>
                <w:sz w:val="24"/>
                <w:szCs w:val="24"/>
                <w:lang w:val="en-IN" w:eastAsia="en-IN"/>
              </w:rPr>
              <w:tab/>
            </w:r>
            <w:r w:rsidR="00890E13" w:rsidRPr="002321F6">
              <w:rPr>
                <w:rStyle w:val="Hyperlink"/>
                <w:noProof/>
              </w:rPr>
              <w:t>Revenue Generation Opportunities</w:t>
            </w:r>
            <w:r w:rsidR="00890E13">
              <w:rPr>
                <w:noProof/>
                <w:webHidden/>
              </w:rPr>
              <w:tab/>
            </w:r>
            <w:r w:rsidR="00890E13">
              <w:rPr>
                <w:noProof/>
                <w:webHidden/>
              </w:rPr>
              <w:fldChar w:fldCharType="begin"/>
            </w:r>
            <w:r w:rsidR="00890E13">
              <w:rPr>
                <w:noProof/>
                <w:webHidden/>
              </w:rPr>
              <w:instrText xml:space="preserve"> PAGEREF _Toc177761631 \h </w:instrText>
            </w:r>
            <w:r w:rsidR="00890E13">
              <w:rPr>
                <w:noProof/>
                <w:webHidden/>
              </w:rPr>
            </w:r>
            <w:r w:rsidR="00890E13">
              <w:rPr>
                <w:noProof/>
                <w:webHidden/>
              </w:rPr>
              <w:fldChar w:fldCharType="separate"/>
            </w:r>
            <w:r w:rsidR="00890E13">
              <w:rPr>
                <w:noProof/>
                <w:webHidden/>
              </w:rPr>
              <w:t>3</w:t>
            </w:r>
            <w:r w:rsidR="00890E13">
              <w:rPr>
                <w:noProof/>
                <w:webHidden/>
              </w:rPr>
              <w:fldChar w:fldCharType="end"/>
            </w:r>
          </w:hyperlink>
        </w:p>
        <w:p w14:paraId="69EC5D38" w14:textId="3A8DEFD8" w:rsidR="00890E13" w:rsidRDefault="007B598A">
          <w:pPr>
            <w:pStyle w:val="TOC1"/>
            <w:tabs>
              <w:tab w:val="left" w:pos="480"/>
              <w:tab w:val="right" w:leader="dot" w:pos="10070"/>
            </w:tabs>
            <w:rPr>
              <w:rFonts w:asciiTheme="minorHAnsi" w:eastAsiaTheme="minorEastAsia" w:hAnsiTheme="minorHAnsi"/>
              <w:noProof/>
              <w:sz w:val="24"/>
              <w:szCs w:val="24"/>
              <w:lang w:val="en-IN" w:eastAsia="en-IN"/>
            </w:rPr>
          </w:pPr>
          <w:hyperlink w:anchor="_Toc177761632" w:history="1">
            <w:r w:rsidR="00890E13" w:rsidRPr="002321F6">
              <w:rPr>
                <w:rStyle w:val="Hyperlink"/>
                <w:noProof/>
              </w:rPr>
              <w:t>3.</w:t>
            </w:r>
            <w:r w:rsidR="00890E13">
              <w:rPr>
                <w:rFonts w:asciiTheme="minorHAnsi" w:eastAsiaTheme="minorEastAsia" w:hAnsiTheme="minorHAnsi"/>
                <w:noProof/>
                <w:sz w:val="24"/>
                <w:szCs w:val="24"/>
                <w:lang w:val="en-IN" w:eastAsia="en-IN"/>
              </w:rPr>
              <w:tab/>
            </w:r>
            <w:r w:rsidR="00890E13" w:rsidRPr="002321F6">
              <w:rPr>
                <w:rStyle w:val="Hyperlink"/>
                <w:noProof/>
              </w:rPr>
              <w:t>Project Scope Document</w:t>
            </w:r>
            <w:r w:rsidR="00890E13">
              <w:rPr>
                <w:noProof/>
                <w:webHidden/>
              </w:rPr>
              <w:tab/>
            </w:r>
            <w:r w:rsidR="00890E13">
              <w:rPr>
                <w:noProof/>
                <w:webHidden/>
              </w:rPr>
              <w:fldChar w:fldCharType="begin"/>
            </w:r>
            <w:r w:rsidR="00890E13">
              <w:rPr>
                <w:noProof/>
                <w:webHidden/>
              </w:rPr>
              <w:instrText xml:space="preserve"> PAGEREF _Toc177761632 \h </w:instrText>
            </w:r>
            <w:r w:rsidR="00890E13">
              <w:rPr>
                <w:noProof/>
                <w:webHidden/>
              </w:rPr>
            </w:r>
            <w:r w:rsidR="00890E13">
              <w:rPr>
                <w:noProof/>
                <w:webHidden/>
              </w:rPr>
              <w:fldChar w:fldCharType="separate"/>
            </w:r>
            <w:r w:rsidR="00890E13">
              <w:rPr>
                <w:noProof/>
                <w:webHidden/>
              </w:rPr>
              <w:t>5</w:t>
            </w:r>
            <w:r w:rsidR="00890E13">
              <w:rPr>
                <w:noProof/>
                <w:webHidden/>
              </w:rPr>
              <w:fldChar w:fldCharType="end"/>
            </w:r>
          </w:hyperlink>
        </w:p>
        <w:p w14:paraId="2BC12561" w14:textId="6A04E05E" w:rsidR="00890E13" w:rsidRDefault="007B598A">
          <w:pPr>
            <w:pStyle w:val="TOC1"/>
            <w:tabs>
              <w:tab w:val="left" w:pos="480"/>
              <w:tab w:val="right" w:leader="dot" w:pos="10070"/>
            </w:tabs>
            <w:rPr>
              <w:rFonts w:asciiTheme="minorHAnsi" w:eastAsiaTheme="minorEastAsia" w:hAnsiTheme="minorHAnsi"/>
              <w:noProof/>
              <w:sz w:val="24"/>
              <w:szCs w:val="24"/>
              <w:lang w:val="en-IN" w:eastAsia="en-IN"/>
            </w:rPr>
          </w:pPr>
          <w:hyperlink w:anchor="_Toc177761633" w:history="1">
            <w:r w:rsidR="00890E13" w:rsidRPr="002321F6">
              <w:rPr>
                <w:rStyle w:val="Hyperlink"/>
                <w:noProof/>
              </w:rPr>
              <w:t>4.</w:t>
            </w:r>
            <w:r w:rsidR="00890E13">
              <w:rPr>
                <w:rFonts w:asciiTheme="minorHAnsi" w:eastAsiaTheme="minorEastAsia" w:hAnsiTheme="minorHAnsi"/>
                <w:noProof/>
                <w:sz w:val="24"/>
                <w:szCs w:val="24"/>
                <w:lang w:val="en-IN" w:eastAsia="en-IN"/>
              </w:rPr>
              <w:tab/>
            </w:r>
            <w:r w:rsidR="00890E13" w:rsidRPr="002321F6">
              <w:rPr>
                <w:rStyle w:val="Hyperlink"/>
                <w:noProof/>
              </w:rPr>
              <w:t>Project Charter</w:t>
            </w:r>
            <w:r w:rsidR="00890E13">
              <w:rPr>
                <w:noProof/>
                <w:webHidden/>
              </w:rPr>
              <w:tab/>
            </w:r>
            <w:r w:rsidR="00890E13">
              <w:rPr>
                <w:noProof/>
                <w:webHidden/>
              </w:rPr>
              <w:fldChar w:fldCharType="begin"/>
            </w:r>
            <w:r w:rsidR="00890E13">
              <w:rPr>
                <w:noProof/>
                <w:webHidden/>
              </w:rPr>
              <w:instrText xml:space="preserve"> PAGEREF _Toc177761633 \h </w:instrText>
            </w:r>
            <w:r w:rsidR="00890E13">
              <w:rPr>
                <w:noProof/>
                <w:webHidden/>
              </w:rPr>
            </w:r>
            <w:r w:rsidR="00890E13">
              <w:rPr>
                <w:noProof/>
                <w:webHidden/>
              </w:rPr>
              <w:fldChar w:fldCharType="separate"/>
            </w:r>
            <w:r w:rsidR="00890E13">
              <w:rPr>
                <w:noProof/>
                <w:webHidden/>
              </w:rPr>
              <w:t>7</w:t>
            </w:r>
            <w:r w:rsidR="00890E13">
              <w:rPr>
                <w:noProof/>
                <w:webHidden/>
              </w:rPr>
              <w:fldChar w:fldCharType="end"/>
            </w:r>
          </w:hyperlink>
        </w:p>
        <w:p w14:paraId="2BC3D3A1" w14:textId="375D1B45" w:rsidR="00890E13" w:rsidRDefault="007B598A">
          <w:pPr>
            <w:pStyle w:val="TOC1"/>
            <w:tabs>
              <w:tab w:val="left" w:pos="480"/>
              <w:tab w:val="right" w:leader="dot" w:pos="10070"/>
            </w:tabs>
            <w:rPr>
              <w:rFonts w:asciiTheme="minorHAnsi" w:eastAsiaTheme="minorEastAsia" w:hAnsiTheme="minorHAnsi"/>
              <w:noProof/>
              <w:sz w:val="24"/>
              <w:szCs w:val="24"/>
              <w:lang w:val="en-IN" w:eastAsia="en-IN"/>
            </w:rPr>
          </w:pPr>
          <w:hyperlink w:anchor="_Toc177761634" w:history="1">
            <w:r w:rsidR="00890E13" w:rsidRPr="002321F6">
              <w:rPr>
                <w:rStyle w:val="Hyperlink"/>
                <w:noProof/>
              </w:rPr>
              <w:t>5.</w:t>
            </w:r>
            <w:r w:rsidR="00890E13">
              <w:rPr>
                <w:rFonts w:asciiTheme="minorHAnsi" w:eastAsiaTheme="minorEastAsia" w:hAnsiTheme="minorHAnsi"/>
                <w:noProof/>
                <w:sz w:val="24"/>
                <w:szCs w:val="24"/>
                <w:lang w:val="en-IN" w:eastAsia="en-IN"/>
              </w:rPr>
              <w:tab/>
            </w:r>
            <w:r w:rsidR="00890E13" w:rsidRPr="002321F6">
              <w:rPr>
                <w:rStyle w:val="Hyperlink"/>
                <w:noProof/>
              </w:rPr>
              <w:t>Business Analysis Approach Document</w:t>
            </w:r>
            <w:r w:rsidR="00890E13">
              <w:rPr>
                <w:noProof/>
                <w:webHidden/>
              </w:rPr>
              <w:tab/>
            </w:r>
            <w:r w:rsidR="00890E13">
              <w:rPr>
                <w:noProof/>
                <w:webHidden/>
              </w:rPr>
              <w:fldChar w:fldCharType="begin"/>
            </w:r>
            <w:r w:rsidR="00890E13">
              <w:rPr>
                <w:noProof/>
                <w:webHidden/>
              </w:rPr>
              <w:instrText xml:space="preserve"> PAGEREF _Toc177761634 \h </w:instrText>
            </w:r>
            <w:r w:rsidR="00890E13">
              <w:rPr>
                <w:noProof/>
                <w:webHidden/>
              </w:rPr>
            </w:r>
            <w:r w:rsidR="00890E13">
              <w:rPr>
                <w:noProof/>
                <w:webHidden/>
              </w:rPr>
              <w:fldChar w:fldCharType="separate"/>
            </w:r>
            <w:r w:rsidR="00890E13">
              <w:rPr>
                <w:noProof/>
                <w:webHidden/>
              </w:rPr>
              <w:t>11</w:t>
            </w:r>
            <w:r w:rsidR="00890E13">
              <w:rPr>
                <w:noProof/>
                <w:webHidden/>
              </w:rPr>
              <w:fldChar w:fldCharType="end"/>
            </w:r>
          </w:hyperlink>
        </w:p>
        <w:p w14:paraId="129A95B7" w14:textId="69F25BA6" w:rsidR="00890E13" w:rsidRDefault="007B598A">
          <w:pPr>
            <w:pStyle w:val="TOC2"/>
            <w:tabs>
              <w:tab w:val="left" w:pos="960"/>
              <w:tab w:val="right" w:leader="dot" w:pos="10070"/>
            </w:tabs>
            <w:rPr>
              <w:rFonts w:asciiTheme="minorHAnsi" w:eastAsiaTheme="minorEastAsia" w:hAnsiTheme="minorHAnsi"/>
              <w:noProof/>
              <w:sz w:val="24"/>
              <w:szCs w:val="24"/>
              <w:lang w:val="en-IN" w:eastAsia="en-IN"/>
            </w:rPr>
          </w:pPr>
          <w:hyperlink w:anchor="_Toc177761635" w:history="1">
            <w:r w:rsidR="00890E13" w:rsidRPr="002321F6">
              <w:rPr>
                <w:rStyle w:val="Hyperlink"/>
                <w:noProof/>
              </w:rPr>
              <w:t>5.1</w:t>
            </w:r>
            <w:r w:rsidR="00890E13">
              <w:rPr>
                <w:rFonts w:asciiTheme="minorHAnsi" w:eastAsiaTheme="minorEastAsia" w:hAnsiTheme="minorHAnsi"/>
                <w:noProof/>
                <w:sz w:val="24"/>
                <w:szCs w:val="24"/>
                <w:lang w:val="en-IN" w:eastAsia="en-IN"/>
              </w:rPr>
              <w:tab/>
            </w:r>
            <w:r w:rsidR="00890E13" w:rsidRPr="002321F6">
              <w:rPr>
                <w:rStyle w:val="Hyperlink"/>
                <w:noProof/>
              </w:rPr>
              <w:t>Selection of planning approach for business analysis activities</w:t>
            </w:r>
            <w:r w:rsidR="00890E13">
              <w:rPr>
                <w:noProof/>
                <w:webHidden/>
              </w:rPr>
              <w:tab/>
            </w:r>
            <w:r w:rsidR="00890E13">
              <w:rPr>
                <w:noProof/>
                <w:webHidden/>
              </w:rPr>
              <w:fldChar w:fldCharType="begin"/>
            </w:r>
            <w:r w:rsidR="00890E13">
              <w:rPr>
                <w:noProof/>
                <w:webHidden/>
              </w:rPr>
              <w:instrText xml:space="preserve"> PAGEREF _Toc177761635 \h </w:instrText>
            </w:r>
            <w:r w:rsidR="00890E13">
              <w:rPr>
                <w:noProof/>
                <w:webHidden/>
              </w:rPr>
            </w:r>
            <w:r w:rsidR="00890E13">
              <w:rPr>
                <w:noProof/>
                <w:webHidden/>
              </w:rPr>
              <w:fldChar w:fldCharType="separate"/>
            </w:r>
            <w:r w:rsidR="00890E13">
              <w:rPr>
                <w:noProof/>
                <w:webHidden/>
              </w:rPr>
              <w:t>11</w:t>
            </w:r>
            <w:r w:rsidR="00890E13">
              <w:rPr>
                <w:noProof/>
                <w:webHidden/>
              </w:rPr>
              <w:fldChar w:fldCharType="end"/>
            </w:r>
          </w:hyperlink>
        </w:p>
        <w:p w14:paraId="4F6E593B" w14:textId="514F3F05" w:rsidR="00890E13" w:rsidRDefault="007B598A">
          <w:pPr>
            <w:pStyle w:val="TOC2"/>
            <w:tabs>
              <w:tab w:val="left" w:pos="960"/>
              <w:tab w:val="right" w:leader="dot" w:pos="10070"/>
            </w:tabs>
            <w:rPr>
              <w:rFonts w:asciiTheme="minorHAnsi" w:eastAsiaTheme="minorEastAsia" w:hAnsiTheme="minorHAnsi"/>
              <w:noProof/>
              <w:sz w:val="24"/>
              <w:szCs w:val="24"/>
              <w:lang w:val="en-IN" w:eastAsia="en-IN"/>
            </w:rPr>
          </w:pPr>
          <w:hyperlink w:anchor="_Toc177761636" w:history="1">
            <w:r w:rsidR="00890E13" w:rsidRPr="002321F6">
              <w:rPr>
                <w:rStyle w:val="Hyperlink"/>
                <w:noProof/>
              </w:rPr>
              <w:t>5.2</w:t>
            </w:r>
            <w:r w:rsidR="00890E13">
              <w:rPr>
                <w:rFonts w:asciiTheme="minorHAnsi" w:eastAsiaTheme="minorEastAsia" w:hAnsiTheme="minorHAnsi"/>
                <w:noProof/>
                <w:sz w:val="24"/>
                <w:szCs w:val="24"/>
                <w:lang w:val="en-IN" w:eastAsia="en-IN"/>
              </w:rPr>
              <w:tab/>
            </w:r>
            <w:r w:rsidR="00890E13" w:rsidRPr="002321F6">
              <w:rPr>
                <w:rStyle w:val="Hyperlink"/>
                <w:noProof/>
              </w:rPr>
              <w:t>Formality and level of detail required</w:t>
            </w:r>
            <w:r w:rsidR="00890E13">
              <w:rPr>
                <w:noProof/>
                <w:webHidden/>
              </w:rPr>
              <w:tab/>
            </w:r>
            <w:r w:rsidR="00890E13">
              <w:rPr>
                <w:noProof/>
                <w:webHidden/>
              </w:rPr>
              <w:fldChar w:fldCharType="begin"/>
            </w:r>
            <w:r w:rsidR="00890E13">
              <w:rPr>
                <w:noProof/>
                <w:webHidden/>
              </w:rPr>
              <w:instrText xml:space="preserve"> PAGEREF _Toc177761636 \h </w:instrText>
            </w:r>
            <w:r w:rsidR="00890E13">
              <w:rPr>
                <w:noProof/>
                <w:webHidden/>
              </w:rPr>
            </w:r>
            <w:r w:rsidR="00890E13">
              <w:rPr>
                <w:noProof/>
                <w:webHidden/>
              </w:rPr>
              <w:fldChar w:fldCharType="separate"/>
            </w:r>
            <w:r w:rsidR="00890E13">
              <w:rPr>
                <w:noProof/>
                <w:webHidden/>
              </w:rPr>
              <w:t>12</w:t>
            </w:r>
            <w:r w:rsidR="00890E13">
              <w:rPr>
                <w:noProof/>
                <w:webHidden/>
              </w:rPr>
              <w:fldChar w:fldCharType="end"/>
            </w:r>
          </w:hyperlink>
        </w:p>
        <w:p w14:paraId="57621EC6" w14:textId="7B1B771E" w:rsidR="00890E13" w:rsidRDefault="007B598A">
          <w:pPr>
            <w:pStyle w:val="TOC2"/>
            <w:tabs>
              <w:tab w:val="left" w:pos="960"/>
              <w:tab w:val="right" w:leader="dot" w:pos="10070"/>
            </w:tabs>
            <w:rPr>
              <w:rFonts w:asciiTheme="minorHAnsi" w:eastAsiaTheme="minorEastAsia" w:hAnsiTheme="minorHAnsi"/>
              <w:noProof/>
              <w:sz w:val="24"/>
              <w:szCs w:val="24"/>
              <w:lang w:val="en-IN" w:eastAsia="en-IN"/>
            </w:rPr>
          </w:pPr>
          <w:hyperlink w:anchor="_Toc177761637" w:history="1">
            <w:r w:rsidR="00890E13" w:rsidRPr="002321F6">
              <w:rPr>
                <w:rStyle w:val="Hyperlink"/>
                <w:noProof/>
              </w:rPr>
              <w:t>5.3</w:t>
            </w:r>
            <w:r w:rsidR="00890E13">
              <w:rPr>
                <w:rFonts w:asciiTheme="minorHAnsi" w:eastAsiaTheme="minorEastAsia" w:hAnsiTheme="minorHAnsi"/>
                <w:noProof/>
                <w:sz w:val="24"/>
                <w:szCs w:val="24"/>
                <w:lang w:val="en-IN" w:eastAsia="en-IN"/>
              </w:rPr>
              <w:tab/>
            </w:r>
            <w:r w:rsidR="00890E13" w:rsidRPr="002321F6">
              <w:rPr>
                <w:rStyle w:val="Hyperlink"/>
                <w:noProof/>
              </w:rPr>
              <w:t>Process to follow for the planning of the business analysis activities</w:t>
            </w:r>
            <w:r w:rsidR="00890E13">
              <w:rPr>
                <w:noProof/>
                <w:webHidden/>
              </w:rPr>
              <w:tab/>
            </w:r>
            <w:r w:rsidR="00890E13">
              <w:rPr>
                <w:noProof/>
                <w:webHidden/>
              </w:rPr>
              <w:fldChar w:fldCharType="begin"/>
            </w:r>
            <w:r w:rsidR="00890E13">
              <w:rPr>
                <w:noProof/>
                <w:webHidden/>
              </w:rPr>
              <w:instrText xml:space="preserve"> PAGEREF _Toc177761637 \h </w:instrText>
            </w:r>
            <w:r w:rsidR="00890E13">
              <w:rPr>
                <w:noProof/>
                <w:webHidden/>
              </w:rPr>
            </w:r>
            <w:r w:rsidR="00890E13">
              <w:rPr>
                <w:noProof/>
                <w:webHidden/>
              </w:rPr>
              <w:fldChar w:fldCharType="separate"/>
            </w:r>
            <w:r w:rsidR="00890E13">
              <w:rPr>
                <w:noProof/>
                <w:webHidden/>
              </w:rPr>
              <w:t>12</w:t>
            </w:r>
            <w:r w:rsidR="00890E13">
              <w:rPr>
                <w:noProof/>
                <w:webHidden/>
              </w:rPr>
              <w:fldChar w:fldCharType="end"/>
            </w:r>
          </w:hyperlink>
        </w:p>
        <w:p w14:paraId="6A4372CF" w14:textId="25C253B5" w:rsidR="00890E13" w:rsidRDefault="007B598A">
          <w:pPr>
            <w:pStyle w:val="TOC2"/>
            <w:tabs>
              <w:tab w:val="left" w:pos="960"/>
              <w:tab w:val="right" w:leader="dot" w:pos="10070"/>
            </w:tabs>
            <w:rPr>
              <w:rFonts w:asciiTheme="minorHAnsi" w:eastAsiaTheme="minorEastAsia" w:hAnsiTheme="minorHAnsi"/>
              <w:noProof/>
              <w:sz w:val="24"/>
              <w:szCs w:val="24"/>
              <w:lang w:val="en-IN" w:eastAsia="en-IN"/>
            </w:rPr>
          </w:pPr>
          <w:hyperlink w:anchor="_Toc177761638" w:history="1">
            <w:r w:rsidR="00890E13" w:rsidRPr="002321F6">
              <w:rPr>
                <w:rStyle w:val="Hyperlink"/>
                <w:noProof/>
              </w:rPr>
              <w:t>5.4</w:t>
            </w:r>
            <w:r w:rsidR="00890E13">
              <w:rPr>
                <w:rFonts w:asciiTheme="minorHAnsi" w:eastAsiaTheme="minorEastAsia" w:hAnsiTheme="minorHAnsi"/>
                <w:noProof/>
                <w:sz w:val="24"/>
                <w:szCs w:val="24"/>
                <w:lang w:val="en-IN" w:eastAsia="en-IN"/>
              </w:rPr>
              <w:tab/>
            </w:r>
            <w:r w:rsidR="00890E13" w:rsidRPr="002321F6">
              <w:rPr>
                <w:rStyle w:val="Hyperlink"/>
                <w:noProof/>
              </w:rPr>
              <w:t>The timing of the business analysis work</w:t>
            </w:r>
            <w:r w:rsidR="00890E13">
              <w:rPr>
                <w:noProof/>
                <w:webHidden/>
              </w:rPr>
              <w:tab/>
            </w:r>
            <w:r w:rsidR="00890E13">
              <w:rPr>
                <w:noProof/>
                <w:webHidden/>
              </w:rPr>
              <w:fldChar w:fldCharType="begin"/>
            </w:r>
            <w:r w:rsidR="00890E13">
              <w:rPr>
                <w:noProof/>
                <w:webHidden/>
              </w:rPr>
              <w:instrText xml:space="preserve"> PAGEREF _Toc177761638 \h </w:instrText>
            </w:r>
            <w:r w:rsidR="00890E13">
              <w:rPr>
                <w:noProof/>
                <w:webHidden/>
              </w:rPr>
            </w:r>
            <w:r w:rsidR="00890E13">
              <w:rPr>
                <w:noProof/>
                <w:webHidden/>
              </w:rPr>
              <w:fldChar w:fldCharType="separate"/>
            </w:r>
            <w:r w:rsidR="00890E13">
              <w:rPr>
                <w:noProof/>
                <w:webHidden/>
              </w:rPr>
              <w:t>13</w:t>
            </w:r>
            <w:r w:rsidR="00890E13">
              <w:rPr>
                <w:noProof/>
                <w:webHidden/>
              </w:rPr>
              <w:fldChar w:fldCharType="end"/>
            </w:r>
          </w:hyperlink>
        </w:p>
        <w:p w14:paraId="38986A15" w14:textId="6CF5888B" w:rsidR="00890E13" w:rsidRDefault="007B598A">
          <w:pPr>
            <w:pStyle w:val="TOC1"/>
            <w:tabs>
              <w:tab w:val="left" w:pos="480"/>
              <w:tab w:val="right" w:leader="dot" w:pos="10070"/>
            </w:tabs>
            <w:rPr>
              <w:rFonts w:asciiTheme="minorHAnsi" w:eastAsiaTheme="minorEastAsia" w:hAnsiTheme="minorHAnsi"/>
              <w:noProof/>
              <w:sz w:val="24"/>
              <w:szCs w:val="24"/>
              <w:lang w:val="en-IN" w:eastAsia="en-IN"/>
            </w:rPr>
          </w:pPr>
          <w:hyperlink w:anchor="_Toc177761639" w:history="1">
            <w:r w:rsidR="00890E13" w:rsidRPr="002321F6">
              <w:rPr>
                <w:rStyle w:val="Hyperlink"/>
                <w:noProof/>
              </w:rPr>
              <w:t>6.</w:t>
            </w:r>
            <w:r w:rsidR="00890E13">
              <w:rPr>
                <w:rFonts w:asciiTheme="minorHAnsi" w:eastAsiaTheme="minorEastAsia" w:hAnsiTheme="minorHAnsi"/>
                <w:noProof/>
                <w:sz w:val="24"/>
                <w:szCs w:val="24"/>
                <w:lang w:val="en-IN" w:eastAsia="en-IN"/>
              </w:rPr>
              <w:tab/>
            </w:r>
            <w:r w:rsidR="00890E13" w:rsidRPr="002321F6">
              <w:rPr>
                <w:rStyle w:val="Hyperlink"/>
                <w:noProof/>
              </w:rPr>
              <w:t>Stakeholder Engagement Plan</w:t>
            </w:r>
            <w:r w:rsidR="00890E13">
              <w:rPr>
                <w:noProof/>
                <w:webHidden/>
              </w:rPr>
              <w:tab/>
            </w:r>
            <w:r w:rsidR="00890E13">
              <w:rPr>
                <w:noProof/>
                <w:webHidden/>
              </w:rPr>
              <w:fldChar w:fldCharType="begin"/>
            </w:r>
            <w:r w:rsidR="00890E13">
              <w:rPr>
                <w:noProof/>
                <w:webHidden/>
              </w:rPr>
              <w:instrText xml:space="preserve"> PAGEREF _Toc177761639 \h </w:instrText>
            </w:r>
            <w:r w:rsidR="00890E13">
              <w:rPr>
                <w:noProof/>
                <w:webHidden/>
              </w:rPr>
            </w:r>
            <w:r w:rsidR="00890E13">
              <w:rPr>
                <w:noProof/>
                <w:webHidden/>
              </w:rPr>
              <w:fldChar w:fldCharType="separate"/>
            </w:r>
            <w:r w:rsidR="00890E13">
              <w:rPr>
                <w:noProof/>
                <w:webHidden/>
              </w:rPr>
              <w:t>15</w:t>
            </w:r>
            <w:r w:rsidR="00890E13">
              <w:rPr>
                <w:noProof/>
                <w:webHidden/>
              </w:rPr>
              <w:fldChar w:fldCharType="end"/>
            </w:r>
          </w:hyperlink>
        </w:p>
        <w:p w14:paraId="4A2A7D46" w14:textId="3A1D86D7" w:rsidR="00890E13" w:rsidRDefault="007B598A">
          <w:pPr>
            <w:pStyle w:val="TOC1"/>
            <w:tabs>
              <w:tab w:val="left" w:pos="480"/>
              <w:tab w:val="right" w:leader="dot" w:pos="10070"/>
            </w:tabs>
            <w:rPr>
              <w:rFonts w:asciiTheme="minorHAnsi" w:eastAsiaTheme="minorEastAsia" w:hAnsiTheme="minorHAnsi"/>
              <w:noProof/>
              <w:sz w:val="24"/>
              <w:szCs w:val="24"/>
              <w:lang w:val="en-IN" w:eastAsia="en-IN"/>
            </w:rPr>
          </w:pPr>
          <w:hyperlink w:anchor="_Toc177761640" w:history="1">
            <w:r w:rsidR="00890E13" w:rsidRPr="002321F6">
              <w:rPr>
                <w:rStyle w:val="Hyperlink"/>
                <w:noProof/>
              </w:rPr>
              <w:t>7.</w:t>
            </w:r>
            <w:r w:rsidR="00890E13">
              <w:rPr>
                <w:rFonts w:asciiTheme="minorHAnsi" w:eastAsiaTheme="minorEastAsia" w:hAnsiTheme="minorHAnsi"/>
                <w:noProof/>
                <w:sz w:val="24"/>
                <w:szCs w:val="24"/>
                <w:lang w:val="en-IN" w:eastAsia="en-IN"/>
              </w:rPr>
              <w:tab/>
            </w:r>
            <w:r w:rsidR="00890E13" w:rsidRPr="002321F6">
              <w:rPr>
                <w:rStyle w:val="Hyperlink"/>
                <w:noProof/>
              </w:rPr>
              <w:t>News Board</w:t>
            </w:r>
            <w:r w:rsidR="00890E13">
              <w:rPr>
                <w:noProof/>
                <w:webHidden/>
              </w:rPr>
              <w:tab/>
            </w:r>
            <w:r w:rsidR="00890E13">
              <w:rPr>
                <w:noProof/>
                <w:webHidden/>
              </w:rPr>
              <w:fldChar w:fldCharType="begin"/>
            </w:r>
            <w:r w:rsidR="00890E13">
              <w:rPr>
                <w:noProof/>
                <w:webHidden/>
              </w:rPr>
              <w:instrText xml:space="preserve"> PAGEREF _Toc177761640 \h </w:instrText>
            </w:r>
            <w:r w:rsidR="00890E13">
              <w:rPr>
                <w:noProof/>
                <w:webHidden/>
              </w:rPr>
            </w:r>
            <w:r w:rsidR="00890E13">
              <w:rPr>
                <w:noProof/>
                <w:webHidden/>
              </w:rPr>
              <w:fldChar w:fldCharType="separate"/>
            </w:r>
            <w:r w:rsidR="00890E13">
              <w:rPr>
                <w:noProof/>
                <w:webHidden/>
              </w:rPr>
              <w:t>18</w:t>
            </w:r>
            <w:r w:rsidR="00890E13">
              <w:rPr>
                <w:noProof/>
                <w:webHidden/>
              </w:rPr>
              <w:fldChar w:fldCharType="end"/>
            </w:r>
          </w:hyperlink>
        </w:p>
        <w:p w14:paraId="5B14B182" w14:textId="4B6BDBA7" w:rsidR="00890E13" w:rsidRDefault="007B598A">
          <w:pPr>
            <w:pStyle w:val="TOC1"/>
            <w:tabs>
              <w:tab w:val="left" w:pos="480"/>
              <w:tab w:val="right" w:leader="dot" w:pos="10070"/>
            </w:tabs>
            <w:rPr>
              <w:rFonts w:asciiTheme="minorHAnsi" w:eastAsiaTheme="minorEastAsia" w:hAnsiTheme="minorHAnsi"/>
              <w:noProof/>
              <w:sz w:val="24"/>
              <w:szCs w:val="24"/>
              <w:lang w:val="en-IN" w:eastAsia="en-IN"/>
            </w:rPr>
          </w:pPr>
          <w:hyperlink w:anchor="_Toc177761641" w:history="1">
            <w:r w:rsidR="00890E13" w:rsidRPr="002321F6">
              <w:rPr>
                <w:rStyle w:val="Hyperlink"/>
                <w:noProof/>
              </w:rPr>
              <w:t>8.</w:t>
            </w:r>
            <w:r w:rsidR="00890E13">
              <w:rPr>
                <w:rFonts w:asciiTheme="minorHAnsi" w:eastAsiaTheme="minorEastAsia" w:hAnsiTheme="minorHAnsi"/>
                <w:noProof/>
                <w:sz w:val="24"/>
                <w:szCs w:val="24"/>
                <w:lang w:val="en-IN" w:eastAsia="en-IN"/>
              </w:rPr>
              <w:tab/>
            </w:r>
            <w:r w:rsidR="00890E13" w:rsidRPr="002321F6">
              <w:rPr>
                <w:rStyle w:val="Hyperlink"/>
                <w:noProof/>
              </w:rPr>
              <w:t>Conclusion</w:t>
            </w:r>
            <w:r w:rsidR="00890E13">
              <w:rPr>
                <w:noProof/>
                <w:webHidden/>
              </w:rPr>
              <w:tab/>
            </w:r>
            <w:r w:rsidR="00890E13">
              <w:rPr>
                <w:noProof/>
                <w:webHidden/>
              </w:rPr>
              <w:fldChar w:fldCharType="begin"/>
            </w:r>
            <w:r w:rsidR="00890E13">
              <w:rPr>
                <w:noProof/>
                <w:webHidden/>
              </w:rPr>
              <w:instrText xml:space="preserve"> PAGEREF _Toc177761641 \h </w:instrText>
            </w:r>
            <w:r w:rsidR="00890E13">
              <w:rPr>
                <w:noProof/>
                <w:webHidden/>
              </w:rPr>
            </w:r>
            <w:r w:rsidR="00890E13">
              <w:rPr>
                <w:noProof/>
                <w:webHidden/>
              </w:rPr>
              <w:fldChar w:fldCharType="separate"/>
            </w:r>
            <w:r w:rsidR="00890E13">
              <w:rPr>
                <w:noProof/>
                <w:webHidden/>
              </w:rPr>
              <w:t>19</w:t>
            </w:r>
            <w:r w:rsidR="00890E13">
              <w:rPr>
                <w:noProof/>
                <w:webHidden/>
              </w:rPr>
              <w:fldChar w:fldCharType="end"/>
            </w:r>
          </w:hyperlink>
        </w:p>
        <w:p w14:paraId="43EAA237" w14:textId="360AFDCF" w:rsidR="00890E13" w:rsidRDefault="007B598A">
          <w:pPr>
            <w:pStyle w:val="TOC1"/>
            <w:tabs>
              <w:tab w:val="left" w:pos="480"/>
              <w:tab w:val="right" w:leader="dot" w:pos="10070"/>
            </w:tabs>
            <w:rPr>
              <w:rFonts w:asciiTheme="minorHAnsi" w:eastAsiaTheme="minorEastAsia" w:hAnsiTheme="minorHAnsi"/>
              <w:noProof/>
              <w:sz w:val="24"/>
              <w:szCs w:val="24"/>
              <w:lang w:val="en-IN" w:eastAsia="en-IN"/>
            </w:rPr>
          </w:pPr>
          <w:hyperlink w:anchor="_Toc177761642" w:history="1">
            <w:r w:rsidR="00890E13" w:rsidRPr="002321F6">
              <w:rPr>
                <w:rStyle w:val="Hyperlink"/>
                <w:noProof/>
              </w:rPr>
              <w:t>9.</w:t>
            </w:r>
            <w:r w:rsidR="00890E13">
              <w:rPr>
                <w:rFonts w:asciiTheme="minorHAnsi" w:eastAsiaTheme="minorEastAsia" w:hAnsiTheme="minorHAnsi"/>
                <w:noProof/>
                <w:sz w:val="24"/>
                <w:szCs w:val="24"/>
                <w:lang w:val="en-IN" w:eastAsia="en-IN"/>
              </w:rPr>
              <w:tab/>
            </w:r>
            <w:r w:rsidR="00890E13" w:rsidRPr="002321F6">
              <w:rPr>
                <w:rStyle w:val="Hyperlink"/>
                <w:noProof/>
              </w:rPr>
              <w:t>Call of Action</w:t>
            </w:r>
            <w:r w:rsidR="00890E13">
              <w:rPr>
                <w:noProof/>
                <w:webHidden/>
              </w:rPr>
              <w:tab/>
            </w:r>
            <w:r w:rsidR="00890E13">
              <w:rPr>
                <w:noProof/>
                <w:webHidden/>
              </w:rPr>
              <w:fldChar w:fldCharType="begin"/>
            </w:r>
            <w:r w:rsidR="00890E13">
              <w:rPr>
                <w:noProof/>
                <w:webHidden/>
              </w:rPr>
              <w:instrText xml:space="preserve"> PAGEREF _Toc177761642 \h </w:instrText>
            </w:r>
            <w:r w:rsidR="00890E13">
              <w:rPr>
                <w:noProof/>
                <w:webHidden/>
              </w:rPr>
            </w:r>
            <w:r w:rsidR="00890E13">
              <w:rPr>
                <w:noProof/>
                <w:webHidden/>
              </w:rPr>
              <w:fldChar w:fldCharType="separate"/>
            </w:r>
            <w:r w:rsidR="00890E13">
              <w:rPr>
                <w:noProof/>
                <w:webHidden/>
              </w:rPr>
              <w:t>20</w:t>
            </w:r>
            <w:r w:rsidR="00890E13">
              <w:rPr>
                <w:noProof/>
                <w:webHidden/>
              </w:rPr>
              <w:fldChar w:fldCharType="end"/>
            </w:r>
          </w:hyperlink>
        </w:p>
        <w:p w14:paraId="1B5DF797" w14:textId="1577AAF9" w:rsidR="00890E13" w:rsidRDefault="007B598A">
          <w:pPr>
            <w:pStyle w:val="TOC1"/>
            <w:tabs>
              <w:tab w:val="left" w:pos="720"/>
              <w:tab w:val="right" w:leader="dot" w:pos="10070"/>
            </w:tabs>
            <w:rPr>
              <w:rFonts w:asciiTheme="minorHAnsi" w:eastAsiaTheme="minorEastAsia" w:hAnsiTheme="minorHAnsi"/>
              <w:noProof/>
              <w:sz w:val="24"/>
              <w:szCs w:val="24"/>
              <w:lang w:val="en-IN" w:eastAsia="en-IN"/>
            </w:rPr>
          </w:pPr>
          <w:hyperlink w:anchor="_Toc177761643" w:history="1">
            <w:r w:rsidR="00890E13" w:rsidRPr="002321F6">
              <w:rPr>
                <w:rStyle w:val="Hyperlink"/>
                <w:noProof/>
              </w:rPr>
              <w:t>10.</w:t>
            </w:r>
            <w:r w:rsidR="00890E13">
              <w:rPr>
                <w:rFonts w:asciiTheme="minorHAnsi" w:eastAsiaTheme="minorEastAsia" w:hAnsiTheme="minorHAnsi"/>
                <w:noProof/>
                <w:sz w:val="24"/>
                <w:szCs w:val="24"/>
                <w:lang w:val="en-IN" w:eastAsia="en-IN"/>
              </w:rPr>
              <w:tab/>
            </w:r>
            <w:r w:rsidR="00890E13" w:rsidRPr="002321F6">
              <w:rPr>
                <w:rStyle w:val="Hyperlink"/>
                <w:noProof/>
              </w:rPr>
              <w:t>References</w:t>
            </w:r>
            <w:r w:rsidR="00890E13">
              <w:rPr>
                <w:noProof/>
                <w:webHidden/>
              </w:rPr>
              <w:tab/>
            </w:r>
            <w:r w:rsidR="00890E13">
              <w:rPr>
                <w:noProof/>
                <w:webHidden/>
              </w:rPr>
              <w:fldChar w:fldCharType="begin"/>
            </w:r>
            <w:r w:rsidR="00890E13">
              <w:rPr>
                <w:noProof/>
                <w:webHidden/>
              </w:rPr>
              <w:instrText xml:space="preserve"> PAGEREF _Toc177761643 \h </w:instrText>
            </w:r>
            <w:r w:rsidR="00890E13">
              <w:rPr>
                <w:noProof/>
                <w:webHidden/>
              </w:rPr>
            </w:r>
            <w:r w:rsidR="00890E13">
              <w:rPr>
                <w:noProof/>
                <w:webHidden/>
              </w:rPr>
              <w:fldChar w:fldCharType="separate"/>
            </w:r>
            <w:r w:rsidR="00890E13">
              <w:rPr>
                <w:noProof/>
                <w:webHidden/>
              </w:rPr>
              <w:t>21</w:t>
            </w:r>
            <w:r w:rsidR="00890E13">
              <w:rPr>
                <w:noProof/>
                <w:webHidden/>
              </w:rPr>
              <w:fldChar w:fldCharType="end"/>
            </w:r>
          </w:hyperlink>
        </w:p>
        <w:p w14:paraId="76D519CF" w14:textId="7EF02D00" w:rsidR="005D2C27" w:rsidRDefault="005D2C27">
          <w:r>
            <w:rPr>
              <w:b/>
              <w:bCs/>
              <w:noProof/>
            </w:rPr>
            <w:fldChar w:fldCharType="end"/>
          </w:r>
        </w:p>
      </w:sdtContent>
    </w:sdt>
    <w:p w14:paraId="09053A9C" w14:textId="5B16C513" w:rsidR="005D2C27" w:rsidRDefault="005D2C27">
      <w:pPr>
        <w:jc w:val="left"/>
      </w:pPr>
      <w:r>
        <w:br w:type="page"/>
      </w:r>
    </w:p>
    <w:p w14:paraId="6BFBAC99" w14:textId="5DCBA8CE" w:rsidR="00CA5E36" w:rsidRDefault="00CA5E36" w:rsidP="0004035B">
      <w:pPr>
        <w:pStyle w:val="Heading1"/>
        <w:numPr>
          <w:ilvl w:val="0"/>
          <w:numId w:val="24"/>
        </w:numPr>
      </w:pPr>
      <w:bookmarkStart w:id="1" w:name="_Toc177761627"/>
      <w:r>
        <w:lastRenderedPageBreak/>
        <w:t>Introduction</w:t>
      </w:r>
      <w:bookmarkEnd w:id="1"/>
    </w:p>
    <w:p w14:paraId="7DE68FFD" w14:textId="77777777" w:rsidR="0078255C" w:rsidRPr="0078255C" w:rsidRDefault="0078255C" w:rsidP="0078255C"/>
    <w:p w14:paraId="6FB52E70" w14:textId="464B5873" w:rsidR="00BE60FC" w:rsidRDefault="00BE60FC" w:rsidP="00EF71C3">
      <w:pPr>
        <w:spacing w:line="276" w:lineRule="auto"/>
      </w:pPr>
      <w:r>
        <w:t>Small businesses are the foundation of local economies because they provide critical innovation, employment and community development opportunities. However, these businesses usually face major difficulties in obtaining the financing required for development and sustainability. Traditional loan processes include extensive documentation and lengthy approval periods. Furthermore, many small businesses lack the strong credit history and collateral that banks generally require which makes them unsuitable for conventional loans. As a result, these organizations are frequently unable to get the money required to expand their companies.</w:t>
      </w:r>
    </w:p>
    <w:p w14:paraId="2ABCA471" w14:textId="1B6E96DE" w:rsidR="00BE60FC" w:rsidRDefault="00BE60FC" w:rsidP="00EF71C3">
      <w:pPr>
        <w:spacing w:line="276" w:lineRule="auto"/>
      </w:pPr>
      <w:r>
        <w:t xml:space="preserve">Peer-to-peer lending and microfinance are examples of alternate funding </w:t>
      </w:r>
      <w:r w:rsidR="00AB79AE">
        <w:t>options</w:t>
      </w:r>
      <w:r>
        <w:t xml:space="preserve"> but they come with their own set of challenges. Many of these platforms lack transparency and are not supported by reliable financial institutions. Small business owners may feel exposed and unprotected as a result of this separation which keeps them from taking advantage of all the chances that present themselves.</w:t>
      </w:r>
    </w:p>
    <w:p w14:paraId="7F6A92FD" w14:textId="26714C43" w:rsidR="000E4918" w:rsidRPr="000E4918" w:rsidRDefault="000E4918" w:rsidP="00EF71C3">
      <w:pPr>
        <w:spacing w:line="276" w:lineRule="auto"/>
      </w:pPr>
      <w:r w:rsidRPr="000E4918">
        <w:t xml:space="preserve">Recognizing this critical need, this report proposes the development of a customer-invested crowdfunding platform </w:t>
      </w:r>
      <w:r w:rsidR="0084792F">
        <w:t xml:space="preserve">for </w:t>
      </w:r>
      <w:r w:rsidRPr="000E4918">
        <w:t>TD Bank. This innovative platform will empower individuals and larger investors within the TD customer base to directly fund small businesses</w:t>
      </w:r>
      <w:r w:rsidR="007E7EF2">
        <w:t xml:space="preserve">. This </w:t>
      </w:r>
      <w:r w:rsidR="00F502FD">
        <w:t xml:space="preserve">investment </w:t>
      </w:r>
      <w:r w:rsidR="007E7EF2">
        <w:t>will</w:t>
      </w:r>
      <w:r w:rsidRPr="000E4918">
        <w:t xml:space="preserve"> foster a sense of community investment and shared success. By leveraging the power of the TD customer base, this platform will provide small businesses with an alternative source of funding</w:t>
      </w:r>
      <w:r w:rsidR="00617861">
        <w:t xml:space="preserve">. </w:t>
      </w:r>
      <w:r w:rsidR="008938D0">
        <w:t>This will</w:t>
      </w:r>
      <w:r w:rsidRPr="000E4918">
        <w:t xml:space="preserve"> enabl</w:t>
      </w:r>
      <w:r w:rsidR="008938D0">
        <w:t xml:space="preserve">e </w:t>
      </w:r>
      <w:r w:rsidRPr="000E4918">
        <w:t>them to overcome the limitations of traditional lending and achieve their full potential.</w:t>
      </w:r>
    </w:p>
    <w:p w14:paraId="2865FDAA" w14:textId="5C2A378B" w:rsidR="005D688C" w:rsidRPr="000E4918" w:rsidRDefault="000E4918" w:rsidP="00EF71C3">
      <w:pPr>
        <w:spacing w:line="276" w:lineRule="auto"/>
      </w:pPr>
      <w:r w:rsidRPr="000E4918">
        <w:t>This report will delve into the details of the customer-invested crowdfunding platform.</w:t>
      </w:r>
      <w:r w:rsidR="00D66DE4">
        <w:t xml:space="preserve"> T</w:t>
      </w:r>
      <w:r w:rsidRPr="000E4918">
        <w:t>his platform represents a unique and impactful opportunity for TD Bank to further its commitment to community development</w:t>
      </w:r>
      <w:r w:rsidR="00393BFB">
        <w:t xml:space="preserve">. </w:t>
      </w:r>
      <w:r w:rsidR="00405F69" w:rsidRPr="00405F69">
        <w:t>This will empower the growth of small businesses.</w:t>
      </w:r>
      <w:r w:rsidR="00405F69">
        <w:t xml:space="preserve"> </w:t>
      </w:r>
      <w:r w:rsidR="00405F69" w:rsidRPr="00405F69">
        <w:t>It will drive economic prosperity and create a brighter future for our communities.</w:t>
      </w:r>
      <w:r w:rsidR="00976782">
        <w:t xml:space="preserve"> </w:t>
      </w:r>
    </w:p>
    <w:p w14:paraId="1CF7D5F1" w14:textId="77777777" w:rsidR="000E4918" w:rsidRDefault="000E4918" w:rsidP="00EF71C3">
      <w:pPr>
        <w:spacing w:line="276" w:lineRule="auto"/>
        <w:jc w:val="left"/>
      </w:pPr>
    </w:p>
    <w:p w14:paraId="092A5C2C" w14:textId="44B95F9F" w:rsidR="00C15CB9" w:rsidRPr="00C15CB9" w:rsidRDefault="00C15CB9" w:rsidP="00EF71C3">
      <w:pPr>
        <w:spacing w:line="276" w:lineRule="auto"/>
        <w:jc w:val="left"/>
      </w:pPr>
      <w:r>
        <w:br w:type="page"/>
      </w:r>
    </w:p>
    <w:p w14:paraId="442E587E" w14:textId="403456DA" w:rsidR="00C15CB9" w:rsidRDefault="00C15CB9" w:rsidP="0004035B">
      <w:pPr>
        <w:pStyle w:val="Heading1"/>
        <w:numPr>
          <w:ilvl w:val="0"/>
          <w:numId w:val="24"/>
        </w:numPr>
        <w:spacing w:line="276" w:lineRule="auto"/>
      </w:pPr>
      <w:bookmarkStart w:id="2" w:name="_Toc177761628"/>
      <w:r>
        <w:lastRenderedPageBreak/>
        <w:t>Problem Identification</w:t>
      </w:r>
      <w:bookmarkEnd w:id="2"/>
    </w:p>
    <w:p w14:paraId="139359B3" w14:textId="0D71A543" w:rsidR="005D2C27" w:rsidRDefault="001250CA" w:rsidP="0004035B">
      <w:pPr>
        <w:pStyle w:val="Heading2"/>
        <w:numPr>
          <w:ilvl w:val="1"/>
          <w:numId w:val="24"/>
        </w:numPr>
        <w:spacing w:line="276" w:lineRule="auto"/>
      </w:pPr>
      <w:r>
        <w:t xml:space="preserve"> </w:t>
      </w:r>
      <w:bookmarkStart w:id="3" w:name="_Toc177761629"/>
      <w:r w:rsidR="005D2C27">
        <w:t xml:space="preserve">Problem </w:t>
      </w:r>
      <w:r w:rsidR="00C15CB9">
        <w:t>Statement</w:t>
      </w:r>
      <w:bookmarkEnd w:id="3"/>
    </w:p>
    <w:p w14:paraId="6D37075F" w14:textId="7858C17F" w:rsidR="00007741" w:rsidRPr="00007741" w:rsidRDefault="00007741" w:rsidP="008066E8">
      <w:pPr>
        <w:spacing w:line="276" w:lineRule="auto"/>
      </w:pPr>
      <w:r w:rsidRPr="00007741">
        <w:t>Small businesses are vital to local economies but often struggle to access the capital needed for growth. Complex lending processes</w:t>
      </w:r>
      <w:r w:rsidR="00CA5E36">
        <w:t xml:space="preserve"> and </w:t>
      </w:r>
      <w:r w:rsidRPr="00007741">
        <w:t>strict collateral requirements make it difficult for them to secure financing. As a result, they miss expansion opportunities. Traditional financing is often too restrictive and alternative platforms face issues like complexity with trusted institutions. To solve this, a secure and user-friendly crowdfunding platform is needed. It should connect small businesses with investors, ensure compliance with regulations and work with banks like TD Bank. This would promote financial inclusion and drive economic growth.</w:t>
      </w:r>
    </w:p>
    <w:p w14:paraId="7322AE3C" w14:textId="77777777" w:rsidR="00007741" w:rsidRPr="00007741" w:rsidRDefault="00007741" w:rsidP="008066E8">
      <w:pPr>
        <w:spacing w:line="276" w:lineRule="auto"/>
      </w:pPr>
      <w:r w:rsidRPr="002301EE">
        <w:t>The following problems are associated with the capital access for small businesses currently available in the market:</w:t>
      </w:r>
    </w:p>
    <w:p w14:paraId="14833533" w14:textId="77777777" w:rsidR="00007741" w:rsidRPr="00007741" w:rsidRDefault="00007741" w:rsidP="0004035B">
      <w:pPr>
        <w:numPr>
          <w:ilvl w:val="0"/>
          <w:numId w:val="9"/>
        </w:numPr>
        <w:spacing w:line="276" w:lineRule="auto"/>
      </w:pPr>
      <w:r w:rsidRPr="0002403A">
        <w:t>Complex Lending Processes:</w:t>
      </w:r>
      <w:r w:rsidRPr="00007741">
        <w:t xml:space="preserve"> Small businesses face time-consuming and complex processes when applying for traditional loans which limits their ability to access capital quickly.</w:t>
      </w:r>
    </w:p>
    <w:p w14:paraId="089CB3AE" w14:textId="77777777" w:rsidR="00007741" w:rsidRPr="00007741" w:rsidRDefault="00007741" w:rsidP="0004035B">
      <w:pPr>
        <w:numPr>
          <w:ilvl w:val="0"/>
          <w:numId w:val="9"/>
        </w:numPr>
        <w:spacing w:line="276" w:lineRule="auto"/>
      </w:pPr>
      <w:r w:rsidRPr="0002403A">
        <w:t>Strict Collateral Requirements:</w:t>
      </w:r>
      <w:r w:rsidRPr="00007741">
        <w:t xml:space="preserve"> Many small businesses lack the assets that banks seek as security, leaving them unsuitable for standard loans.</w:t>
      </w:r>
    </w:p>
    <w:p w14:paraId="7EA5DEFE" w14:textId="77777777" w:rsidR="00007741" w:rsidRPr="00007741" w:rsidRDefault="00007741" w:rsidP="0004035B">
      <w:pPr>
        <w:numPr>
          <w:ilvl w:val="0"/>
          <w:numId w:val="9"/>
        </w:numPr>
        <w:spacing w:line="276" w:lineRule="auto"/>
      </w:pPr>
      <w:r w:rsidRPr="0002403A">
        <w:t>Limited Credit History:</w:t>
      </w:r>
      <w:r w:rsidRPr="00007741">
        <w:t xml:space="preserve"> It is difficult for banks to assess their reliability and resulting in loan denials because new businesses sometimes have no credit history.</w:t>
      </w:r>
    </w:p>
    <w:p w14:paraId="3C68ACBC" w14:textId="77777777" w:rsidR="00007741" w:rsidRPr="00007741" w:rsidRDefault="00007741" w:rsidP="0004035B">
      <w:pPr>
        <w:numPr>
          <w:ilvl w:val="0"/>
          <w:numId w:val="9"/>
        </w:numPr>
        <w:spacing w:line="276" w:lineRule="auto"/>
      </w:pPr>
      <w:r w:rsidRPr="0002403A">
        <w:t>Operational Constraints:</w:t>
      </w:r>
      <w:r w:rsidRPr="00007741">
        <w:t xml:space="preserve"> The limited nature of typical financing conditions makes it difficult for businesses to maintain cash flow and manage operations.</w:t>
      </w:r>
    </w:p>
    <w:p w14:paraId="16B788E2" w14:textId="77777777" w:rsidR="00007741" w:rsidRPr="00007741" w:rsidRDefault="00007741" w:rsidP="0004035B">
      <w:pPr>
        <w:numPr>
          <w:ilvl w:val="0"/>
          <w:numId w:val="9"/>
        </w:numPr>
        <w:spacing w:line="276" w:lineRule="auto"/>
      </w:pPr>
      <w:r w:rsidRPr="0002403A">
        <w:t>Lack of Trusted Alternative Financing:</w:t>
      </w:r>
      <w:r w:rsidRPr="00007741">
        <w:t xml:space="preserve"> Existing alternative platforms are either too hard to use or do not integrate with trustworthy institutions.</w:t>
      </w:r>
    </w:p>
    <w:p w14:paraId="1A0AFEC0" w14:textId="0816BB4D" w:rsidR="00007741" w:rsidRPr="00C15CB9" w:rsidRDefault="001A22E1" w:rsidP="0004035B">
      <w:pPr>
        <w:pStyle w:val="Heading2"/>
        <w:numPr>
          <w:ilvl w:val="1"/>
          <w:numId w:val="24"/>
        </w:numPr>
        <w:spacing w:line="276" w:lineRule="auto"/>
      </w:pPr>
      <w:r>
        <w:t xml:space="preserve"> </w:t>
      </w:r>
      <w:bookmarkStart w:id="4" w:name="_Toc177761630"/>
      <w:r w:rsidR="00007741" w:rsidRPr="00C15CB9">
        <w:t>Proposed Solution</w:t>
      </w:r>
      <w:bookmarkEnd w:id="4"/>
    </w:p>
    <w:p w14:paraId="32DBCB84" w14:textId="77777777" w:rsidR="00007741" w:rsidRPr="00007741" w:rsidRDefault="00007741" w:rsidP="008066E8">
      <w:pPr>
        <w:spacing w:line="276" w:lineRule="auto"/>
      </w:pPr>
      <w:r w:rsidRPr="00007741">
        <w:t>The creation of a secure and user-friendly crowdfunding platform will address these concerns by connecting small businesses to a large network of investors. This platform would make raising finance easier for enterprises with limited collateral or credit history.</w:t>
      </w:r>
    </w:p>
    <w:p w14:paraId="351B5089" w14:textId="77777777" w:rsidR="00007741" w:rsidRPr="00007741" w:rsidRDefault="00007741" w:rsidP="008066E8">
      <w:pPr>
        <w:spacing w:line="276" w:lineRule="auto"/>
      </w:pPr>
      <w:r w:rsidRPr="00007741">
        <w:t>Ensuring regulatory compliance will boost the platform's trust and credibility among users. The platform will also build ties with TD Bank to increase its reliability. This connection allows small businesses to use a hybrid model that combines crowdfunding and TD bank loans that address their financial needs more holistically.</w:t>
      </w:r>
    </w:p>
    <w:p w14:paraId="73ED597B" w14:textId="72D4E528" w:rsidR="00007741" w:rsidRPr="00007741" w:rsidRDefault="001A22E1" w:rsidP="0004035B">
      <w:pPr>
        <w:pStyle w:val="Heading2"/>
        <w:numPr>
          <w:ilvl w:val="1"/>
          <w:numId w:val="24"/>
        </w:numPr>
        <w:spacing w:line="276" w:lineRule="auto"/>
      </w:pPr>
      <w:r>
        <w:t xml:space="preserve"> </w:t>
      </w:r>
      <w:bookmarkStart w:id="5" w:name="_Toc177761631"/>
      <w:r w:rsidR="00007741" w:rsidRPr="00007741">
        <w:t xml:space="preserve">Revenue </w:t>
      </w:r>
      <w:r w:rsidR="00C15CB9">
        <w:t>G</w:t>
      </w:r>
      <w:r w:rsidR="00007741" w:rsidRPr="00007741">
        <w:t xml:space="preserve">eneration </w:t>
      </w:r>
      <w:r w:rsidR="00C15CB9">
        <w:t>O</w:t>
      </w:r>
      <w:r w:rsidR="00007741" w:rsidRPr="00007741">
        <w:t>pportunities</w:t>
      </w:r>
      <w:bookmarkEnd w:id="5"/>
    </w:p>
    <w:p w14:paraId="738EA8FC" w14:textId="77777777" w:rsidR="00007741" w:rsidRPr="00007741" w:rsidRDefault="00007741" w:rsidP="0004035B">
      <w:pPr>
        <w:numPr>
          <w:ilvl w:val="0"/>
          <w:numId w:val="10"/>
        </w:numPr>
        <w:spacing w:line="276" w:lineRule="auto"/>
      </w:pPr>
      <w:r w:rsidRPr="0002403A">
        <w:t>Transaction Fees:</w:t>
      </w:r>
      <w:r w:rsidRPr="00007741">
        <w:t xml:space="preserve"> The platform can charge small fees for each successfully funded project and generate a consistent revenue stream.</w:t>
      </w:r>
    </w:p>
    <w:p w14:paraId="42F5BB91" w14:textId="77777777" w:rsidR="00007741" w:rsidRPr="00007741" w:rsidRDefault="00007741" w:rsidP="0004035B">
      <w:pPr>
        <w:numPr>
          <w:ilvl w:val="0"/>
          <w:numId w:val="10"/>
        </w:numPr>
        <w:spacing w:line="276" w:lineRule="auto"/>
      </w:pPr>
      <w:r w:rsidRPr="0002403A">
        <w:t>Subscription Fees:</w:t>
      </w:r>
      <w:r w:rsidRPr="00007741">
        <w:t xml:space="preserve"> Offering premium benefits to businesses such as analytics, marketing tools and priority listing which can increase income.</w:t>
      </w:r>
    </w:p>
    <w:p w14:paraId="6829726E" w14:textId="77777777" w:rsidR="00007741" w:rsidRPr="00007741" w:rsidRDefault="00007741" w:rsidP="0004035B">
      <w:pPr>
        <w:numPr>
          <w:ilvl w:val="0"/>
          <w:numId w:val="10"/>
        </w:numPr>
        <w:spacing w:line="276" w:lineRule="auto"/>
      </w:pPr>
      <w:r w:rsidRPr="0002403A">
        <w:lastRenderedPageBreak/>
        <w:t>Partnership Fees:</w:t>
      </w:r>
      <w:r w:rsidRPr="00007741">
        <w:t xml:space="preserve"> Partnerships with TD Bank can lead to revenue-sharing arrangements and improved financial services for customers.</w:t>
      </w:r>
    </w:p>
    <w:p w14:paraId="1917CE1D" w14:textId="77777777" w:rsidR="00007741" w:rsidRPr="00007741" w:rsidRDefault="00007741" w:rsidP="008066E8">
      <w:pPr>
        <w:spacing w:line="276" w:lineRule="auto"/>
      </w:pPr>
      <w:r w:rsidRPr="00007741">
        <w:t>This solution promotes financial stability by offering small businesses flexible and accessible lending options that generate economic growth in their regions.</w:t>
      </w:r>
    </w:p>
    <w:p w14:paraId="414AF472" w14:textId="77777777" w:rsidR="00007741" w:rsidRPr="0002403A" w:rsidRDefault="00007741" w:rsidP="008066E8">
      <w:pPr>
        <w:spacing w:line="276" w:lineRule="auto"/>
      </w:pPr>
      <w:r w:rsidRPr="0002403A">
        <w:t>TD Bank can profit from the crowdfunding platform in several ways:</w:t>
      </w:r>
    </w:p>
    <w:p w14:paraId="73907EF2" w14:textId="77777777" w:rsidR="00007741" w:rsidRPr="00007741" w:rsidRDefault="00007741" w:rsidP="0004035B">
      <w:pPr>
        <w:numPr>
          <w:ilvl w:val="0"/>
          <w:numId w:val="11"/>
        </w:numPr>
        <w:spacing w:line="276" w:lineRule="auto"/>
      </w:pPr>
      <w:r w:rsidRPr="0002403A">
        <w:t>Increased Loan Opportunities:</w:t>
      </w:r>
      <w:r w:rsidRPr="00007741">
        <w:t xml:space="preserve"> TD can provide further loans to small businesses that successfully raise cash using the platform and earn interest.</w:t>
      </w:r>
    </w:p>
    <w:p w14:paraId="0962F956" w14:textId="77777777" w:rsidR="00007741" w:rsidRPr="00007741" w:rsidRDefault="00007741" w:rsidP="0004035B">
      <w:pPr>
        <w:numPr>
          <w:ilvl w:val="0"/>
          <w:numId w:val="11"/>
        </w:numPr>
        <w:spacing w:line="276" w:lineRule="auto"/>
      </w:pPr>
      <w:r w:rsidRPr="0002403A">
        <w:t>Cross-selling products:</w:t>
      </w:r>
      <w:r w:rsidRPr="00007741">
        <w:t xml:space="preserve"> TD can push business accounts, insurance and credit lines to platform users to increase income.</w:t>
      </w:r>
    </w:p>
    <w:p w14:paraId="35040F9D" w14:textId="77777777" w:rsidR="00007741" w:rsidRPr="00007741" w:rsidRDefault="00007741" w:rsidP="0004035B">
      <w:pPr>
        <w:numPr>
          <w:ilvl w:val="0"/>
          <w:numId w:val="11"/>
        </w:numPr>
        <w:spacing w:line="276" w:lineRule="auto"/>
      </w:pPr>
      <w:r w:rsidRPr="0002403A">
        <w:t>Payment Processing Fees:</w:t>
      </w:r>
      <w:r w:rsidRPr="00007741">
        <w:t xml:space="preserve"> TD can process payment transactions to receive fees on transfers and settlements.</w:t>
      </w:r>
    </w:p>
    <w:p w14:paraId="77D7DCCA" w14:textId="77777777" w:rsidR="00007741" w:rsidRPr="00007741" w:rsidRDefault="00007741" w:rsidP="0004035B">
      <w:pPr>
        <w:numPr>
          <w:ilvl w:val="0"/>
          <w:numId w:val="11"/>
        </w:numPr>
        <w:spacing w:line="276" w:lineRule="auto"/>
      </w:pPr>
      <w:r w:rsidRPr="0002403A">
        <w:t>Hybrid Financing Fees:</w:t>
      </w:r>
      <w:r w:rsidRPr="00007741">
        <w:t xml:space="preserve"> TD can provide a combination of crowdfunding and lending packages including service costs.</w:t>
      </w:r>
    </w:p>
    <w:p w14:paraId="2F3E1AA9" w14:textId="77777777" w:rsidR="00007741" w:rsidRPr="00007741" w:rsidRDefault="00007741" w:rsidP="0004035B">
      <w:pPr>
        <w:numPr>
          <w:ilvl w:val="0"/>
          <w:numId w:val="11"/>
        </w:numPr>
        <w:spacing w:line="276" w:lineRule="auto"/>
      </w:pPr>
      <w:r w:rsidRPr="0002403A">
        <w:t>Compliance Services:</w:t>
      </w:r>
      <w:r w:rsidRPr="00007741">
        <w:t xml:space="preserve"> TD can generate service fees by providing regulatory and compliance support for the platform.</w:t>
      </w:r>
    </w:p>
    <w:p w14:paraId="7C9180CF" w14:textId="77777777" w:rsidR="00007741" w:rsidRPr="00007741" w:rsidRDefault="00007741" w:rsidP="0004035B">
      <w:pPr>
        <w:numPr>
          <w:ilvl w:val="0"/>
          <w:numId w:val="11"/>
        </w:numPr>
        <w:spacing w:line="276" w:lineRule="auto"/>
      </w:pPr>
      <w:r w:rsidRPr="0002403A">
        <w:t>Expanded Customer Base:</w:t>
      </w:r>
      <w:r w:rsidRPr="00007741">
        <w:t xml:space="preserve"> The platform offers TD access to new small business customers which leads to long-term revenue growth.</w:t>
      </w:r>
    </w:p>
    <w:p w14:paraId="0861376B" w14:textId="7DA23EAC" w:rsidR="00007741" w:rsidRPr="00007741" w:rsidRDefault="00007741" w:rsidP="0004035B">
      <w:pPr>
        <w:numPr>
          <w:ilvl w:val="0"/>
          <w:numId w:val="11"/>
        </w:numPr>
        <w:spacing w:line="276" w:lineRule="auto"/>
      </w:pPr>
      <w:r w:rsidRPr="0002403A">
        <w:t>Branding and Investor Services:</w:t>
      </w:r>
      <w:r w:rsidRPr="00007741">
        <w:t xml:space="preserve"> TD can build its brand and provide exclusive services to investors which leads to payment for referrals.</w:t>
      </w:r>
    </w:p>
    <w:p w14:paraId="5E173ACD" w14:textId="77777777" w:rsidR="005B4AB3" w:rsidRDefault="005B4AB3" w:rsidP="00EF71C3">
      <w:pPr>
        <w:spacing w:line="276" w:lineRule="auto"/>
        <w:jc w:val="left"/>
        <w:rPr>
          <w:rFonts w:eastAsiaTheme="majorEastAsia" w:cstheme="majorBidi"/>
          <w:b/>
          <w:color w:val="0F4761" w:themeColor="accent1" w:themeShade="BF"/>
          <w:sz w:val="32"/>
          <w:szCs w:val="40"/>
        </w:rPr>
      </w:pPr>
      <w:r>
        <w:br w:type="page"/>
      </w:r>
    </w:p>
    <w:p w14:paraId="545D3627" w14:textId="3A7964A7" w:rsidR="005D2C27" w:rsidRDefault="005D2C27" w:rsidP="00EF71C3">
      <w:pPr>
        <w:pStyle w:val="Heading1"/>
        <w:numPr>
          <w:ilvl w:val="0"/>
          <w:numId w:val="24"/>
        </w:numPr>
        <w:spacing w:line="276" w:lineRule="auto"/>
      </w:pPr>
      <w:bookmarkStart w:id="6" w:name="_Toc177761632"/>
      <w:r>
        <w:lastRenderedPageBreak/>
        <w:t>Project Scope Document</w:t>
      </w:r>
      <w:bookmarkEnd w:id="6"/>
    </w:p>
    <w:p w14:paraId="6C4E4DB2" w14:textId="77777777" w:rsidR="004A6D20" w:rsidRPr="004A6D20" w:rsidRDefault="004A6D20" w:rsidP="00EF71C3">
      <w:pPr>
        <w:spacing w:line="276" w:lineRule="auto"/>
      </w:pPr>
    </w:p>
    <w:tbl>
      <w:tblPr>
        <w:tblStyle w:val="TableGrid"/>
        <w:tblW w:w="0" w:type="auto"/>
        <w:tblLook w:val="04A0" w:firstRow="1" w:lastRow="0" w:firstColumn="1" w:lastColumn="0" w:noHBand="0" w:noVBand="1"/>
      </w:tblPr>
      <w:tblGrid>
        <w:gridCol w:w="1860"/>
        <w:gridCol w:w="5502"/>
        <w:gridCol w:w="1068"/>
        <w:gridCol w:w="1640"/>
      </w:tblGrid>
      <w:tr w:rsidR="00C15CB9" w14:paraId="24E72E06" w14:textId="77777777" w:rsidTr="00B11FA0">
        <w:tc>
          <w:tcPr>
            <w:tcW w:w="0" w:type="auto"/>
            <w:gridSpan w:val="4"/>
            <w:shd w:val="clear" w:color="auto" w:fill="D9F2D0" w:themeFill="accent6" w:themeFillTint="33"/>
          </w:tcPr>
          <w:p w14:paraId="5871E83C" w14:textId="1DE95395" w:rsidR="00C15CB9" w:rsidRPr="007727F2" w:rsidRDefault="00C15CB9" w:rsidP="00EF71C3">
            <w:pPr>
              <w:spacing w:line="276" w:lineRule="auto"/>
              <w:jc w:val="center"/>
              <w:rPr>
                <w:b/>
                <w:sz w:val="24"/>
                <w:szCs w:val="24"/>
                <w:lang w:val="en-GB"/>
              </w:rPr>
            </w:pPr>
            <w:r w:rsidRPr="007727F2">
              <w:rPr>
                <w:b/>
                <w:sz w:val="24"/>
                <w:szCs w:val="24"/>
                <w:lang w:val="en-GB"/>
              </w:rPr>
              <w:t>Project Scope Document</w:t>
            </w:r>
          </w:p>
        </w:tc>
      </w:tr>
      <w:tr w:rsidR="004C1AB5" w14:paraId="56C99DF8" w14:textId="77777777" w:rsidTr="00B11FA0">
        <w:tc>
          <w:tcPr>
            <w:tcW w:w="0" w:type="auto"/>
            <w:shd w:val="clear" w:color="auto" w:fill="D9F2D0" w:themeFill="accent6" w:themeFillTint="33"/>
          </w:tcPr>
          <w:p w14:paraId="6E2C10E4" w14:textId="2AD9A91B" w:rsidR="004C1AB5" w:rsidRPr="004C1AB5" w:rsidRDefault="004C1AB5" w:rsidP="00EF71C3">
            <w:pPr>
              <w:spacing w:line="276" w:lineRule="auto"/>
              <w:rPr>
                <w:bCs/>
                <w:lang w:val="en-GB"/>
              </w:rPr>
            </w:pPr>
            <w:r>
              <w:rPr>
                <w:b/>
                <w:lang w:val="en-GB"/>
              </w:rPr>
              <w:t xml:space="preserve">Project Title </w:t>
            </w:r>
          </w:p>
        </w:tc>
        <w:tc>
          <w:tcPr>
            <w:tcW w:w="0" w:type="auto"/>
            <w:shd w:val="clear" w:color="auto" w:fill="D9F2D0" w:themeFill="accent6" w:themeFillTint="33"/>
          </w:tcPr>
          <w:p w14:paraId="2E226649" w14:textId="607952A6" w:rsidR="004C1AB5" w:rsidRPr="004C1AB5" w:rsidRDefault="004C1AB5" w:rsidP="00EF71C3">
            <w:pPr>
              <w:spacing w:line="276" w:lineRule="auto"/>
              <w:rPr>
                <w:bCs/>
                <w:lang w:val="en-GB"/>
              </w:rPr>
            </w:pPr>
            <w:r w:rsidRPr="00CA5E36">
              <w:rPr>
                <w:bCs/>
                <w:lang w:val="en-GB"/>
              </w:rPr>
              <w:t>TD Bank Customer-Invested Crowdfunding Platform</w:t>
            </w:r>
          </w:p>
        </w:tc>
        <w:tc>
          <w:tcPr>
            <w:tcW w:w="0" w:type="auto"/>
            <w:shd w:val="clear" w:color="auto" w:fill="D9F2D0" w:themeFill="accent6" w:themeFillTint="33"/>
          </w:tcPr>
          <w:p w14:paraId="2CEDEE38" w14:textId="77777777" w:rsidR="004C1AB5" w:rsidRPr="004C1AB5" w:rsidRDefault="004C1AB5" w:rsidP="00EF71C3">
            <w:pPr>
              <w:spacing w:line="276" w:lineRule="auto"/>
              <w:rPr>
                <w:bCs/>
                <w:lang w:val="en-GB"/>
              </w:rPr>
            </w:pPr>
            <w:r>
              <w:rPr>
                <w:bCs/>
                <w:lang w:val="en-GB"/>
              </w:rPr>
              <w:t xml:space="preserve">Date </w:t>
            </w:r>
          </w:p>
        </w:tc>
        <w:tc>
          <w:tcPr>
            <w:tcW w:w="0" w:type="auto"/>
            <w:shd w:val="clear" w:color="auto" w:fill="D9F2D0" w:themeFill="accent6" w:themeFillTint="33"/>
          </w:tcPr>
          <w:p w14:paraId="58232184" w14:textId="05D75973" w:rsidR="004C1AB5" w:rsidRPr="004C1AB5" w:rsidRDefault="004C1AB5" w:rsidP="00EF71C3">
            <w:pPr>
              <w:spacing w:after="160" w:line="276" w:lineRule="auto"/>
              <w:rPr>
                <w:b/>
                <w:bCs/>
                <w:lang w:val="en-GB"/>
              </w:rPr>
            </w:pPr>
            <w:r w:rsidRPr="00CA5E36">
              <w:rPr>
                <w:bCs/>
                <w:lang w:val="en-GB"/>
              </w:rPr>
              <w:t>09-20-2024</w:t>
            </w:r>
          </w:p>
        </w:tc>
      </w:tr>
      <w:tr w:rsidR="00C15CB9" w14:paraId="730C20F1" w14:textId="77777777" w:rsidTr="00B11FA0">
        <w:tc>
          <w:tcPr>
            <w:tcW w:w="0" w:type="auto"/>
            <w:gridSpan w:val="4"/>
            <w:shd w:val="clear" w:color="auto" w:fill="D9F2D0" w:themeFill="accent6" w:themeFillTint="33"/>
          </w:tcPr>
          <w:p w14:paraId="45413E9F" w14:textId="6F8E1795" w:rsidR="00C15CB9" w:rsidRPr="00F00FDA" w:rsidRDefault="00F00FDA" w:rsidP="00EF71C3">
            <w:pPr>
              <w:spacing w:after="160" w:line="276" w:lineRule="auto"/>
              <w:rPr>
                <w:bCs/>
                <w:lang w:val="en-GB"/>
              </w:rPr>
            </w:pPr>
            <w:r w:rsidRPr="00CA5E36">
              <w:rPr>
                <w:b/>
                <w:bCs/>
                <w:lang w:val="en-GB"/>
              </w:rPr>
              <w:t>Project Scope Statement</w:t>
            </w:r>
          </w:p>
        </w:tc>
      </w:tr>
      <w:tr w:rsidR="00C15CB9" w14:paraId="1A0E0F14" w14:textId="77777777" w:rsidTr="00B11FA0">
        <w:tc>
          <w:tcPr>
            <w:tcW w:w="0" w:type="auto"/>
            <w:gridSpan w:val="4"/>
          </w:tcPr>
          <w:p w14:paraId="22225470" w14:textId="550EAB7B" w:rsidR="00C15CB9" w:rsidRPr="00F00FDA" w:rsidRDefault="00F00FDA" w:rsidP="00EF71C3">
            <w:pPr>
              <w:spacing w:after="160" w:line="276" w:lineRule="auto"/>
              <w:rPr>
                <w:bCs/>
                <w:lang w:val="en-GB"/>
              </w:rPr>
            </w:pPr>
            <w:r w:rsidRPr="00CA5E36">
              <w:rPr>
                <w:bCs/>
                <w:lang w:val="en-GB"/>
              </w:rPr>
              <w:t xml:space="preserve">This project aims to develop an innovative, scalable approach to supporting underserved small business owners as part of the 2024 TD Ready Challenge. The goal is to provide small businesses with access to financial resources, skills development, mentorship, and technological solutions to address the barriers that underserved entrepreneurs face. </w:t>
            </w:r>
            <w:r w:rsidR="00EC468E" w:rsidRPr="00EC468E">
              <w:rPr>
                <w:bCs/>
                <w:lang w:val="en-GB"/>
              </w:rPr>
              <w:t>The goal</w:t>
            </w:r>
            <w:r w:rsidRPr="00EC468E">
              <w:rPr>
                <w:lang w:val="en-GB"/>
              </w:rPr>
              <w:t xml:space="preserve"> is to </w:t>
            </w:r>
            <w:r w:rsidR="00EC468E" w:rsidRPr="00EC468E">
              <w:rPr>
                <w:bCs/>
                <w:lang w:val="en-GB"/>
              </w:rPr>
              <w:t>build</w:t>
            </w:r>
            <w:r w:rsidRPr="00EC468E">
              <w:rPr>
                <w:lang w:val="en-GB"/>
              </w:rPr>
              <w:t xml:space="preserve"> a </w:t>
            </w:r>
            <w:r w:rsidR="00EC468E" w:rsidRPr="00EC468E">
              <w:rPr>
                <w:bCs/>
                <w:lang w:val="en-GB"/>
              </w:rPr>
              <w:t>supportive</w:t>
            </w:r>
            <w:r w:rsidRPr="00EC468E">
              <w:rPr>
                <w:lang w:val="en-GB"/>
              </w:rPr>
              <w:t xml:space="preserve"> entrepreneurial </w:t>
            </w:r>
            <w:r w:rsidR="00EC468E" w:rsidRPr="00EC468E">
              <w:rPr>
                <w:bCs/>
                <w:lang w:val="en-GB"/>
              </w:rPr>
              <w:t>group that helps</w:t>
            </w:r>
            <w:r w:rsidRPr="00EC468E">
              <w:rPr>
                <w:lang w:val="en-GB"/>
              </w:rPr>
              <w:t xml:space="preserve"> small businesses </w:t>
            </w:r>
            <w:r w:rsidR="00EC468E" w:rsidRPr="00EC468E">
              <w:rPr>
                <w:bCs/>
                <w:lang w:val="en-GB"/>
              </w:rPr>
              <w:t xml:space="preserve">grow and succeed </w:t>
            </w:r>
            <w:r w:rsidRPr="00EC468E">
              <w:rPr>
                <w:lang w:val="en-GB"/>
              </w:rPr>
              <w:t>across North America</w:t>
            </w:r>
            <w:r w:rsidR="00EC468E" w:rsidRPr="00EC468E">
              <w:rPr>
                <w:bCs/>
                <w:lang w:val="en-GB"/>
              </w:rPr>
              <w:t>. This</w:t>
            </w:r>
            <w:r w:rsidRPr="00EC468E">
              <w:rPr>
                <w:lang w:val="en-GB"/>
              </w:rPr>
              <w:t xml:space="preserve"> aligns with TD's mission to </w:t>
            </w:r>
            <w:r w:rsidR="00EC468E" w:rsidRPr="00EC468E">
              <w:rPr>
                <w:bCs/>
                <w:lang w:val="en-GB"/>
              </w:rPr>
              <w:t>promote</w:t>
            </w:r>
            <w:r w:rsidRPr="00EC468E">
              <w:rPr>
                <w:lang w:val="en-GB"/>
              </w:rPr>
              <w:t xml:space="preserve"> economic stability and inclusivity.</w:t>
            </w:r>
          </w:p>
        </w:tc>
      </w:tr>
      <w:tr w:rsidR="00F00FDA" w14:paraId="527AF66B" w14:textId="77777777" w:rsidTr="00B11FA0">
        <w:tc>
          <w:tcPr>
            <w:tcW w:w="0" w:type="auto"/>
            <w:gridSpan w:val="4"/>
            <w:shd w:val="clear" w:color="auto" w:fill="D9F2D0" w:themeFill="accent6" w:themeFillTint="33"/>
          </w:tcPr>
          <w:p w14:paraId="391AC16B" w14:textId="57374256" w:rsidR="00F00FDA" w:rsidRPr="00F00FDA" w:rsidRDefault="00F00FDA" w:rsidP="00EF71C3">
            <w:pPr>
              <w:spacing w:after="160" w:line="276" w:lineRule="auto"/>
              <w:rPr>
                <w:b/>
                <w:bCs/>
                <w:lang w:val="en-GB"/>
              </w:rPr>
            </w:pPr>
            <w:r w:rsidRPr="00CA5E36">
              <w:rPr>
                <w:b/>
                <w:bCs/>
                <w:lang w:val="en-GB"/>
              </w:rPr>
              <w:t>Project Background</w:t>
            </w:r>
          </w:p>
        </w:tc>
      </w:tr>
      <w:tr w:rsidR="00F00FDA" w14:paraId="7F2FF018" w14:textId="77777777" w:rsidTr="00B11FA0">
        <w:tc>
          <w:tcPr>
            <w:tcW w:w="0" w:type="auto"/>
            <w:gridSpan w:val="4"/>
          </w:tcPr>
          <w:p w14:paraId="528B55EE" w14:textId="77777777" w:rsidR="00F00FDA" w:rsidRPr="00CA5E36" w:rsidRDefault="00F00FDA" w:rsidP="00EF71C3">
            <w:pPr>
              <w:spacing w:after="160" w:line="276" w:lineRule="auto"/>
              <w:rPr>
                <w:b/>
                <w:bCs/>
                <w:lang w:val="en-GB"/>
              </w:rPr>
            </w:pPr>
            <w:r w:rsidRPr="00CA5E36">
              <w:rPr>
                <w:b/>
                <w:bCs/>
                <w:lang w:val="en-GB"/>
              </w:rPr>
              <w:t>Context:</w:t>
            </w:r>
          </w:p>
          <w:p w14:paraId="466C7410" w14:textId="77777777" w:rsidR="00F00FDA" w:rsidRPr="00CA5E36" w:rsidRDefault="00F00FDA" w:rsidP="00EF71C3">
            <w:pPr>
              <w:spacing w:after="160" w:line="276" w:lineRule="auto"/>
              <w:rPr>
                <w:bCs/>
                <w:lang w:val="en-GB"/>
              </w:rPr>
            </w:pPr>
            <w:r w:rsidRPr="00CA5E36">
              <w:rPr>
                <w:bCs/>
                <w:lang w:val="en-GB"/>
              </w:rPr>
              <w:t>Small businesses are essential to the North American economy, where underserved communities face significant challenges. To reduce barriers TD Bank Group has launched the TD Ready Challenge. Despite seeing positive trends, all the Canada's small business growth has been cut in half compared to 20 years ago.</w:t>
            </w:r>
          </w:p>
          <w:p w14:paraId="1F78FA88" w14:textId="72FA51F9" w:rsidR="00F00FDA" w:rsidRDefault="00F00FDA" w:rsidP="00EF71C3">
            <w:pPr>
              <w:spacing w:after="160" w:line="276" w:lineRule="auto"/>
              <w:rPr>
                <w:b/>
                <w:lang w:val="en-GB"/>
              </w:rPr>
            </w:pPr>
            <w:r w:rsidRPr="00CA5E36">
              <w:rPr>
                <w:bCs/>
                <w:lang w:val="en-GB"/>
              </w:rPr>
              <w:t>The 2024 TD Ready Challenge aims to help underrepresented groups such as women, Indigenous entrepreneurs, 2SLGBTQ+ people, racialized communities, and those with pre-existing health conditions or disabilities. These communities frequently face barriers such as a lack of access to financial capital and insufficient resources in navigating local regulatory environments.</w:t>
            </w:r>
          </w:p>
        </w:tc>
      </w:tr>
      <w:tr w:rsidR="00F00FDA" w14:paraId="54938BD1" w14:textId="77777777" w:rsidTr="00B11FA0">
        <w:tc>
          <w:tcPr>
            <w:tcW w:w="0" w:type="auto"/>
            <w:gridSpan w:val="4"/>
            <w:shd w:val="clear" w:color="auto" w:fill="D9F2D0" w:themeFill="accent6" w:themeFillTint="33"/>
          </w:tcPr>
          <w:p w14:paraId="782DC7EE" w14:textId="1F32C1B3" w:rsidR="00F00FDA" w:rsidRDefault="00F00FDA" w:rsidP="00EF71C3">
            <w:pPr>
              <w:spacing w:line="276" w:lineRule="auto"/>
              <w:rPr>
                <w:b/>
                <w:bCs/>
                <w:lang w:val="en-GB"/>
              </w:rPr>
            </w:pPr>
            <w:r w:rsidRPr="00CA5E36">
              <w:rPr>
                <w:b/>
                <w:bCs/>
                <w:lang w:val="en-GB"/>
              </w:rPr>
              <w:t xml:space="preserve">Business </w:t>
            </w:r>
            <w:r w:rsidR="00511861">
              <w:rPr>
                <w:b/>
                <w:bCs/>
                <w:lang w:val="en-GB"/>
              </w:rPr>
              <w:t>C</w:t>
            </w:r>
            <w:r w:rsidRPr="00CA5E36">
              <w:rPr>
                <w:b/>
                <w:bCs/>
                <w:lang w:val="en-GB"/>
              </w:rPr>
              <w:t>ase</w:t>
            </w:r>
          </w:p>
          <w:p w14:paraId="57257F5A" w14:textId="4607EF00" w:rsidR="00F00FDA" w:rsidRDefault="00F00FDA" w:rsidP="00EF71C3">
            <w:pPr>
              <w:spacing w:line="276" w:lineRule="auto"/>
              <w:rPr>
                <w:b/>
                <w:lang w:val="en-GB"/>
              </w:rPr>
            </w:pPr>
          </w:p>
        </w:tc>
      </w:tr>
      <w:tr w:rsidR="00F00FDA" w14:paraId="5CB9DA15" w14:textId="77777777" w:rsidTr="00B11FA0">
        <w:tc>
          <w:tcPr>
            <w:tcW w:w="0" w:type="auto"/>
            <w:gridSpan w:val="4"/>
          </w:tcPr>
          <w:p w14:paraId="68A68018" w14:textId="7BD226FC" w:rsidR="00F00FDA" w:rsidRDefault="00F00FDA" w:rsidP="00EF71C3">
            <w:pPr>
              <w:spacing w:line="276" w:lineRule="auto"/>
              <w:rPr>
                <w:bCs/>
                <w:lang w:val="en-GB"/>
              </w:rPr>
            </w:pPr>
            <w:r w:rsidRPr="00CA5E36">
              <w:rPr>
                <w:bCs/>
                <w:lang w:val="en-GB"/>
              </w:rPr>
              <w:t>Entrepreneurs in underserved communities face systemic challenges that keep them from progressing. Due to a lack of funding, poor business planning and inadequate support the small business is failing within five years. TD Bank intends to assist such businesses in its overall strategy to promote economic inclusion and community resilience.</w:t>
            </w:r>
          </w:p>
          <w:p w14:paraId="535BB004" w14:textId="77777777" w:rsidR="00DF5489" w:rsidRDefault="00DF5489" w:rsidP="00EF71C3">
            <w:pPr>
              <w:spacing w:line="276" w:lineRule="auto"/>
              <w:rPr>
                <w:bCs/>
                <w:lang w:val="en-GB"/>
              </w:rPr>
            </w:pPr>
          </w:p>
          <w:p w14:paraId="568D03CA" w14:textId="77777777" w:rsidR="00F00FDA" w:rsidRPr="00CA5E36" w:rsidRDefault="00F00FDA" w:rsidP="00EF71C3">
            <w:pPr>
              <w:spacing w:after="160" w:line="276" w:lineRule="auto"/>
              <w:rPr>
                <w:bCs/>
                <w:lang w:val="en-GB"/>
              </w:rPr>
            </w:pPr>
            <w:r w:rsidRPr="00CA5E36">
              <w:rPr>
                <w:bCs/>
                <w:lang w:val="en-GB"/>
              </w:rPr>
              <w:t>Business Benefits:</w:t>
            </w:r>
          </w:p>
          <w:p w14:paraId="7AD74BDF" w14:textId="77777777" w:rsidR="00F00FDA" w:rsidRPr="00CA5E36" w:rsidRDefault="00F00FDA" w:rsidP="00EF71C3">
            <w:pPr>
              <w:numPr>
                <w:ilvl w:val="0"/>
                <w:numId w:val="12"/>
              </w:numPr>
              <w:spacing w:after="160" w:line="276" w:lineRule="auto"/>
              <w:rPr>
                <w:bCs/>
                <w:lang w:val="en-GB"/>
              </w:rPr>
            </w:pPr>
            <w:r w:rsidRPr="00CA5E36">
              <w:rPr>
                <w:bCs/>
                <w:lang w:val="en-GB"/>
              </w:rPr>
              <w:t xml:space="preserve">Increased Market Share: This project positions TD as a leader in small business support, expanding the </w:t>
            </w:r>
            <w:r w:rsidRPr="00CA5E36">
              <w:rPr>
                <w:bCs/>
              </w:rPr>
              <w:t>company's</w:t>
            </w:r>
            <w:r w:rsidRPr="00CA5E36">
              <w:rPr>
                <w:bCs/>
                <w:lang w:val="en-GB"/>
              </w:rPr>
              <w:t xml:space="preserve"> client base in the small business banking sector.</w:t>
            </w:r>
          </w:p>
          <w:p w14:paraId="3086B501" w14:textId="77777777" w:rsidR="00F00FDA" w:rsidRPr="00CA5E36" w:rsidRDefault="00F00FDA" w:rsidP="00EF71C3">
            <w:pPr>
              <w:numPr>
                <w:ilvl w:val="0"/>
                <w:numId w:val="12"/>
              </w:numPr>
              <w:spacing w:after="160" w:line="276" w:lineRule="auto"/>
              <w:rPr>
                <w:bCs/>
                <w:lang w:val="en-GB"/>
              </w:rPr>
            </w:pPr>
            <w:r w:rsidRPr="00CA5E36">
              <w:rPr>
                <w:bCs/>
                <w:lang w:val="en-GB"/>
              </w:rPr>
              <w:t>Innovation Leadership: TD will establish itself as a banking innovator by launching a customer-invested crowdfunding platform.</w:t>
            </w:r>
          </w:p>
          <w:p w14:paraId="3ADABF1B" w14:textId="33AD480C" w:rsidR="00F00FDA" w:rsidRPr="00CA5E36" w:rsidRDefault="00F00FDA" w:rsidP="00EF71C3">
            <w:pPr>
              <w:numPr>
                <w:ilvl w:val="0"/>
                <w:numId w:val="12"/>
              </w:numPr>
              <w:spacing w:after="160" w:line="276" w:lineRule="auto"/>
              <w:rPr>
                <w:bCs/>
                <w:lang w:val="en-GB"/>
              </w:rPr>
            </w:pPr>
            <w:r w:rsidRPr="00CA5E36">
              <w:rPr>
                <w:bCs/>
                <w:lang w:val="en-GB"/>
              </w:rPr>
              <w:t xml:space="preserve">Cross-Selling Opportunities: </w:t>
            </w:r>
            <w:r w:rsidRPr="00C4056D">
              <w:rPr>
                <w:lang w:val="en-GB"/>
              </w:rPr>
              <w:t>Some businesses invest in advice and insurance that use the TD platform for additional financial services.</w:t>
            </w:r>
          </w:p>
          <w:p w14:paraId="74E23D2E" w14:textId="77777777" w:rsidR="00F00FDA" w:rsidRPr="00CA5E36" w:rsidRDefault="00F00FDA" w:rsidP="00EF71C3">
            <w:pPr>
              <w:numPr>
                <w:ilvl w:val="0"/>
                <w:numId w:val="12"/>
              </w:numPr>
              <w:spacing w:after="160" w:line="276" w:lineRule="auto"/>
              <w:rPr>
                <w:bCs/>
                <w:lang w:val="en-GB"/>
              </w:rPr>
            </w:pPr>
            <w:r w:rsidRPr="00CA5E36">
              <w:rPr>
                <w:bCs/>
                <w:lang w:val="en-GB"/>
              </w:rPr>
              <w:lastRenderedPageBreak/>
              <w:t>Community Investment: The platform's investors will feel more connected to their communities which boosts TD's reputation as a community-focused financial institution.</w:t>
            </w:r>
          </w:p>
          <w:p w14:paraId="218DEC95" w14:textId="7D38638E" w:rsidR="00F00FDA" w:rsidRPr="00F00FDA" w:rsidRDefault="00F00FDA" w:rsidP="00EF71C3">
            <w:pPr>
              <w:numPr>
                <w:ilvl w:val="0"/>
                <w:numId w:val="12"/>
              </w:numPr>
              <w:spacing w:after="160" w:line="276" w:lineRule="auto"/>
              <w:rPr>
                <w:bCs/>
                <w:lang w:val="en-GB"/>
              </w:rPr>
            </w:pPr>
            <w:r w:rsidRPr="00CA5E36">
              <w:rPr>
                <w:bCs/>
                <w:lang w:val="en-GB"/>
              </w:rPr>
              <w:t>Risk Mitigation: TD can distribute its risk among its community investors, preserving capital and liquidity rather than bearing the entire risk of financing small businesses.</w:t>
            </w:r>
          </w:p>
        </w:tc>
      </w:tr>
      <w:tr w:rsidR="00F00FDA" w14:paraId="472C476F" w14:textId="77777777" w:rsidTr="00B11FA0">
        <w:tc>
          <w:tcPr>
            <w:tcW w:w="0" w:type="auto"/>
            <w:gridSpan w:val="4"/>
            <w:shd w:val="clear" w:color="auto" w:fill="D9F2D0" w:themeFill="accent6" w:themeFillTint="33"/>
          </w:tcPr>
          <w:p w14:paraId="1F0CBFF1" w14:textId="45E2B36A" w:rsidR="00F00FDA" w:rsidRPr="00F00FDA" w:rsidRDefault="00F00FDA" w:rsidP="00EF71C3">
            <w:pPr>
              <w:spacing w:after="160" w:line="276" w:lineRule="auto"/>
              <w:rPr>
                <w:bCs/>
                <w:lang w:val="en-GB"/>
              </w:rPr>
            </w:pPr>
            <w:r w:rsidRPr="00CA5E36">
              <w:rPr>
                <w:b/>
                <w:bCs/>
                <w:lang w:val="en-GB"/>
              </w:rPr>
              <w:lastRenderedPageBreak/>
              <w:t>Deliverables</w:t>
            </w:r>
          </w:p>
        </w:tc>
      </w:tr>
      <w:tr w:rsidR="00F00FDA" w14:paraId="22252B6A" w14:textId="77777777" w:rsidTr="00B11FA0">
        <w:tc>
          <w:tcPr>
            <w:tcW w:w="0" w:type="auto"/>
            <w:gridSpan w:val="4"/>
          </w:tcPr>
          <w:p w14:paraId="2509C6A6" w14:textId="77777777" w:rsidR="00F00FDA" w:rsidRPr="00CA5E36" w:rsidRDefault="00F00FDA" w:rsidP="00EF71C3">
            <w:pPr>
              <w:spacing w:after="160" w:line="276" w:lineRule="auto"/>
              <w:rPr>
                <w:bCs/>
                <w:lang w:val="en-GB"/>
              </w:rPr>
            </w:pPr>
            <w:r w:rsidRPr="00CA5E36">
              <w:rPr>
                <w:bCs/>
                <w:lang w:val="en-GB"/>
              </w:rPr>
              <w:t>The deliverables for this project include the following key outputs:</w:t>
            </w:r>
          </w:p>
          <w:p w14:paraId="03169052" w14:textId="77777777" w:rsidR="00F00FDA" w:rsidRPr="00CA5E36" w:rsidRDefault="00F00FDA" w:rsidP="00EF71C3">
            <w:pPr>
              <w:numPr>
                <w:ilvl w:val="0"/>
                <w:numId w:val="13"/>
              </w:numPr>
              <w:spacing w:after="160" w:line="276" w:lineRule="auto"/>
              <w:rPr>
                <w:bCs/>
                <w:lang w:val="en-GB"/>
              </w:rPr>
            </w:pPr>
            <w:r w:rsidRPr="00CA5E36">
              <w:rPr>
                <w:bCs/>
                <w:lang w:val="en-GB"/>
              </w:rPr>
              <w:t>Crowdfunding Platform Development: A fully operational community-invested crowdfunding platform allowing underserved small business owners to seek investment from individuals within the TD customer base.</w:t>
            </w:r>
          </w:p>
          <w:p w14:paraId="13AB4E3E" w14:textId="77777777" w:rsidR="00F00FDA" w:rsidRPr="00CA5E36" w:rsidRDefault="00F00FDA" w:rsidP="00EF71C3">
            <w:pPr>
              <w:numPr>
                <w:ilvl w:val="0"/>
                <w:numId w:val="13"/>
              </w:numPr>
              <w:spacing w:after="160" w:line="276" w:lineRule="auto"/>
              <w:rPr>
                <w:bCs/>
                <w:lang w:val="en-GB"/>
              </w:rPr>
            </w:pPr>
            <w:r w:rsidRPr="00CA5E36">
              <w:rPr>
                <w:bCs/>
                <w:lang w:val="en-GB"/>
              </w:rPr>
              <w:t>Mentorship and Skills Training Programs: Customized business training and mentorship programs will be made available for entrepreneurs.</w:t>
            </w:r>
          </w:p>
          <w:p w14:paraId="2DE559B3" w14:textId="77777777" w:rsidR="00F00FDA" w:rsidRPr="00CA5E36" w:rsidRDefault="00F00FDA" w:rsidP="00EF71C3">
            <w:pPr>
              <w:numPr>
                <w:ilvl w:val="0"/>
                <w:numId w:val="13"/>
              </w:numPr>
              <w:spacing w:after="160" w:line="276" w:lineRule="auto"/>
              <w:rPr>
                <w:bCs/>
                <w:lang w:val="en-GB"/>
              </w:rPr>
            </w:pPr>
            <w:r w:rsidRPr="00CA5E36">
              <w:rPr>
                <w:bCs/>
                <w:lang w:val="en-GB"/>
              </w:rPr>
              <w:t>Implementation of TD E-Commerce Solutions: Integration of TD’s new E-Commerce platform with small businesses, allowing them to set up online stores, manage payments, and streamline operations.</w:t>
            </w:r>
          </w:p>
          <w:p w14:paraId="52AEE2D8" w14:textId="77777777" w:rsidR="00F00FDA" w:rsidRPr="00CA5E36" w:rsidRDefault="00F00FDA" w:rsidP="00EF71C3">
            <w:pPr>
              <w:numPr>
                <w:ilvl w:val="0"/>
                <w:numId w:val="13"/>
              </w:numPr>
              <w:spacing w:after="160" w:line="276" w:lineRule="auto"/>
              <w:rPr>
                <w:bCs/>
                <w:lang w:val="en-GB"/>
              </w:rPr>
            </w:pPr>
            <w:r w:rsidRPr="00CA5E36">
              <w:rPr>
                <w:bCs/>
                <w:lang w:val="en-GB"/>
              </w:rPr>
              <w:t>Access to Capital and Grants: Provide access to TD Ready Challenge grants and financing solutions with low-interest loans for eligible small businesses.</w:t>
            </w:r>
          </w:p>
          <w:p w14:paraId="18DE45B7" w14:textId="34351A66" w:rsidR="00F00FDA" w:rsidRPr="00F00FDA" w:rsidRDefault="00F00FDA" w:rsidP="00EF71C3">
            <w:pPr>
              <w:numPr>
                <w:ilvl w:val="0"/>
                <w:numId w:val="13"/>
              </w:numPr>
              <w:spacing w:after="160" w:line="276" w:lineRule="auto"/>
              <w:rPr>
                <w:bCs/>
                <w:lang w:val="en-GB"/>
              </w:rPr>
            </w:pPr>
            <w:r w:rsidRPr="00CA5E36">
              <w:rPr>
                <w:bCs/>
                <w:lang w:val="en-GB"/>
              </w:rPr>
              <w:t>Measurement and Evaluation Tools: Monitoring the progress and growth of small businesses over time to track their performance.</w:t>
            </w:r>
          </w:p>
        </w:tc>
      </w:tr>
      <w:tr w:rsidR="00F00FDA" w14:paraId="296254AD" w14:textId="77777777" w:rsidTr="00B11FA0">
        <w:tc>
          <w:tcPr>
            <w:tcW w:w="0" w:type="auto"/>
            <w:gridSpan w:val="4"/>
            <w:shd w:val="clear" w:color="auto" w:fill="D9F2D0" w:themeFill="accent6" w:themeFillTint="33"/>
          </w:tcPr>
          <w:p w14:paraId="29C29888" w14:textId="7892351E" w:rsidR="00F00FDA" w:rsidRPr="00CA5E36" w:rsidRDefault="00F00FDA" w:rsidP="00EF71C3">
            <w:pPr>
              <w:spacing w:after="160" w:line="276" w:lineRule="auto"/>
              <w:rPr>
                <w:bCs/>
                <w:lang w:val="en-GB"/>
              </w:rPr>
            </w:pPr>
            <w:r w:rsidRPr="00CA5E36">
              <w:rPr>
                <w:b/>
                <w:bCs/>
                <w:lang w:val="en-GB"/>
              </w:rPr>
              <w:t>Constraints</w:t>
            </w:r>
          </w:p>
        </w:tc>
      </w:tr>
      <w:tr w:rsidR="00F00FDA" w14:paraId="3E6FE11A" w14:textId="77777777" w:rsidTr="00B11FA0">
        <w:tc>
          <w:tcPr>
            <w:tcW w:w="0" w:type="auto"/>
            <w:gridSpan w:val="4"/>
          </w:tcPr>
          <w:p w14:paraId="5E2C4E58" w14:textId="77777777" w:rsidR="00F00FDA" w:rsidRPr="00CA5E36" w:rsidRDefault="00F00FDA" w:rsidP="00EF71C3">
            <w:pPr>
              <w:numPr>
                <w:ilvl w:val="0"/>
                <w:numId w:val="14"/>
              </w:numPr>
              <w:spacing w:after="160" w:line="276" w:lineRule="auto"/>
              <w:rPr>
                <w:bCs/>
                <w:lang w:val="en-GB"/>
              </w:rPr>
            </w:pPr>
            <w:r w:rsidRPr="00CA5E36">
              <w:rPr>
                <w:bCs/>
                <w:lang w:val="en-GB"/>
              </w:rPr>
              <w:t>Geographical Reach: The project should target regions within TD's operational footprint in Canada which includes specific counties.</w:t>
            </w:r>
          </w:p>
          <w:p w14:paraId="79FEC8F2" w14:textId="7ACB2951" w:rsidR="00F00FDA" w:rsidRPr="00F00FDA" w:rsidRDefault="00F00FDA" w:rsidP="00EF71C3">
            <w:pPr>
              <w:numPr>
                <w:ilvl w:val="0"/>
                <w:numId w:val="14"/>
              </w:numPr>
              <w:spacing w:after="160" w:line="276" w:lineRule="auto"/>
              <w:rPr>
                <w:bCs/>
                <w:lang w:val="en-GB"/>
              </w:rPr>
            </w:pPr>
            <w:r w:rsidRPr="00CA5E36">
              <w:rPr>
                <w:bCs/>
                <w:lang w:val="en-GB"/>
              </w:rPr>
              <w:t>Regulatory Compliance: The platform must adhere to local small business financing, data protection, and investment protocol regulations.</w:t>
            </w:r>
          </w:p>
        </w:tc>
      </w:tr>
      <w:tr w:rsidR="00F00FDA" w14:paraId="1EBC3A62" w14:textId="77777777" w:rsidTr="00B11FA0">
        <w:tc>
          <w:tcPr>
            <w:tcW w:w="0" w:type="auto"/>
            <w:gridSpan w:val="4"/>
            <w:shd w:val="clear" w:color="auto" w:fill="D9F2D0" w:themeFill="accent6" w:themeFillTint="33"/>
          </w:tcPr>
          <w:p w14:paraId="6AFA4880" w14:textId="3C19F7CF" w:rsidR="00F00FDA" w:rsidRPr="00CA5E36" w:rsidRDefault="00F00FDA" w:rsidP="00EF71C3">
            <w:pPr>
              <w:spacing w:after="160" w:line="276" w:lineRule="auto"/>
              <w:rPr>
                <w:bCs/>
                <w:lang w:val="en-GB"/>
              </w:rPr>
            </w:pPr>
            <w:r w:rsidRPr="00CA5E36">
              <w:rPr>
                <w:b/>
                <w:bCs/>
                <w:lang w:val="en-GB"/>
              </w:rPr>
              <w:t xml:space="preserve">Key </w:t>
            </w:r>
            <w:r w:rsidR="00511861">
              <w:rPr>
                <w:b/>
                <w:bCs/>
                <w:lang w:val="en-GB"/>
              </w:rPr>
              <w:t>S</w:t>
            </w:r>
            <w:r w:rsidRPr="00CA5E36">
              <w:rPr>
                <w:b/>
                <w:bCs/>
                <w:lang w:val="en-GB"/>
              </w:rPr>
              <w:t>takeholders</w:t>
            </w:r>
          </w:p>
        </w:tc>
      </w:tr>
      <w:tr w:rsidR="00F00FDA" w14:paraId="098B8A5D" w14:textId="77777777" w:rsidTr="00B11FA0">
        <w:tc>
          <w:tcPr>
            <w:tcW w:w="0" w:type="auto"/>
            <w:gridSpan w:val="4"/>
          </w:tcPr>
          <w:p w14:paraId="296DCEB7" w14:textId="77777777" w:rsidR="00F00FDA" w:rsidRPr="00CA5E36" w:rsidRDefault="00F00FDA" w:rsidP="00EF71C3">
            <w:pPr>
              <w:numPr>
                <w:ilvl w:val="0"/>
                <w:numId w:val="15"/>
              </w:numPr>
              <w:spacing w:after="160" w:line="276" w:lineRule="auto"/>
              <w:rPr>
                <w:bCs/>
                <w:lang w:val="en-GB"/>
              </w:rPr>
            </w:pPr>
            <w:r w:rsidRPr="00CA5E36">
              <w:rPr>
                <w:bCs/>
                <w:lang w:val="en-GB"/>
              </w:rPr>
              <w:t>Project Manager (ProcessPro Partners): The Project Manager is responsible for the overall execution of the project and ensuring that all elements align with TD’s strategic goals. Their influence is critical in steering the project to success.</w:t>
            </w:r>
          </w:p>
          <w:p w14:paraId="3874C0A0" w14:textId="19D842C3" w:rsidR="00F00FDA" w:rsidRPr="00CA5E36" w:rsidRDefault="00F00FDA" w:rsidP="00EF71C3">
            <w:pPr>
              <w:numPr>
                <w:ilvl w:val="0"/>
                <w:numId w:val="15"/>
              </w:numPr>
              <w:spacing w:after="160" w:line="276" w:lineRule="auto"/>
              <w:rPr>
                <w:bCs/>
                <w:lang w:val="en-GB"/>
              </w:rPr>
            </w:pPr>
            <w:r w:rsidRPr="00CA5E36">
              <w:rPr>
                <w:bCs/>
                <w:lang w:val="en-GB"/>
              </w:rPr>
              <w:t xml:space="preserve">TD Bank Group (Client): TD Bank Group is the client and primary beneficiary of the project as it is considered a key decision-maker. </w:t>
            </w:r>
            <w:r w:rsidR="005A1E82" w:rsidRPr="00DD060F">
              <w:rPr>
                <w:lang w:val="en-GB"/>
              </w:rPr>
              <w:t>The</w:t>
            </w:r>
            <w:r w:rsidRPr="00DD060F">
              <w:rPr>
                <w:lang w:val="en-GB"/>
              </w:rPr>
              <w:t xml:space="preserve"> approval and guidance are crucial for project alignment with corporate goals.</w:t>
            </w:r>
          </w:p>
          <w:p w14:paraId="31415F95" w14:textId="55EACC40" w:rsidR="00F00FDA" w:rsidRPr="00CA5E36" w:rsidRDefault="00F00FDA" w:rsidP="00EF71C3">
            <w:pPr>
              <w:numPr>
                <w:ilvl w:val="0"/>
                <w:numId w:val="15"/>
              </w:numPr>
              <w:spacing w:after="160" w:line="276" w:lineRule="auto"/>
              <w:rPr>
                <w:bCs/>
                <w:lang w:val="en-GB"/>
              </w:rPr>
            </w:pPr>
            <w:r w:rsidRPr="00CA5E36">
              <w:rPr>
                <w:bCs/>
                <w:lang w:val="en-GB"/>
              </w:rPr>
              <w:t>Technology Teams (IT Leaders): The technology teams ensure that the platform is built securely, integrated smoothly, and functions properly within TD’s existing digital infrastructure. Their role is highly influential in the technical success of the project.</w:t>
            </w:r>
          </w:p>
          <w:p w14:paraId="640E0966" w14:textId="6DD0E151" w:rsidR="00F00FDA" w:rsidRPr="00F00FDA" w:rsidRDefault="00F00FDA" w:rsidP="00EF71C3">
            <w:pPr>
              <w:numPr>
                <w:ilvl w:val="0"/>
                <w:numId w:val="15"/>
              </w:numPr>
              <w:spacing w:after="160" w:line="276" w:lineRule="auto"/>
              <w:rPr>
                <w:bCs/>
                <w:lang w:val="en-GB"/>
              </w:rPr>
            </w:pPr>
            <w:r w:rsidRPr="00CA5E36">
              <w:rPr>
                <w:bCs/>
                <w:lang w:val="en-GB"/>
              </w:rPr>
              <w:lastRenderedPageBreak/>
              <w:t>Financial Analysts (Financial Advisors): Financial analysts provide crucial insights into the financial viability of the platform. Their assessments ensure that the project remains financially sustainable and aligns with TD’s risk tolerance.</w:t>
            </w:r>
          </w:p>
        </w:tc>
      </w:tr>
      <w:tr w:rsidR="00F00FDA" w14:paraId="39F04859" w14:textId="77777777" w:rsidTr="00B11FA0">
        <w:tc>
          <w:tcPr>
            <w:tcW w:w="0" w:type="auto"/>
            <w:gridSpan w:val="4"/>
            <w:shd w:val="clear" w:color="auto" w:fill="D9F2D0" w:themeFill="accent6" w:themeFillTint="33"/>
          </w:tcPr>
          <w:p w14:paraId="635E7661" w14:textId="227A4E3F" w:rsidR="00F00FDA" w:rsidRPr="004C1AB5" w:rsidRDefault="00F00FDA" w:rsidP="00EF71C3">
            <w:pPr>
              <w:spacing w:after="160" w:line="276" w:lineRule="auto"/>
              <w:rPr>
                <w:b/>
                <w:bCs/>
                <w:lang w:val="en-GB"/>
              </w:rPr>
            </w:pPr>
            <w:r w:rsidRPr="00CA5E36">
              <w:rPr>
                <w:b/>
                <w:bCs/>
                <w:lang w:val="en-GB"/>
              </w:rPr>
              <w:lastRenderedPageBreak/>
              <w:t>Acceptance Criteria</w:t>
            </w:r>
          </w:p>
        </w:tc>
      </w:tr>
      <w:tr w:rsidR="00F00FDA" w14:paraId="675E56A2" w14:textId="77777777" w:rsidTr="00B11FA0">
        <w:tc>
          <w:tcPr>
            <w:tcW w:w="0" w:type="auto"/>
            <w:gridSpan w:val="4"/>
          </w:tcPr>
          <w:p w14:paraId="491882D4" w14:textId="77777777" w:rsidR="004C1AB5" w:rsidRPr="00CA5E36" w:rsidRDefault="004C1AB5" w:rsidP="00EF71C3">
            <w:pPr>
              <w:spacing w:after="160" w:line="276" w:lineRule="auto"/>
              <w:rPr>
                <w:bCs/>
                <w:lang w:val="en-GB"/>
              </w:rPr>
            </w:pPr>
            <w:r w:rsidRPr="00CA5E36">
              <w:rPr>
                <w:bCs/>
                <w:lang w:val="en-GB"/>
              </w:rPr>
              <w:t>For the project to be considered successful, the following criteria must be met:</w:t>
            </w:r>
          </w:p>
          <w:p w14:paraId="4C5FE4D8" w14:textId="545F94C3" w:rsidR="004C1AB5" w:rsidRPr="00CA5E36" w:rsidRDefault="004C1AB5" w:rsidP="00EF71C3">
            <w:pPr>
              <w:pStyle w:val="ListParagraph"/>
              <w:numPr>
                <w:ilvl w:val="0"/>
                <w:numId w:val="37"/>
              </w:numPr>
              <w:spacing w:line="276" w:lineRule="auto"/>
              <w:rPr>
                <w:bCs/>
                <w:lang w:val="en-GB"/>
              </w:rPr>
            </w:pPr>
            <w:r w:rsidRPr="00CA5E36">
              <w:rPr>
                <w:bCs/>
                <w:lang w:val="en-GB"/>
              </w:rPr>
              <w:t xml:space="preserve">Launch of the platform: The platform must be fully operational by </w:t>
            </w:r>
            <w:r w:rsidR="00FF389E">
              <w:rPr>
                <w:bCs/>
                <w:lang w:val="en-GB"/>
              </w:rPr>
              <w:t>mid of</w:t>
            </w:r>
            <w:r w:rsidRPr="00CA5E36">
              <w:rPr>
                <w:bCs/>
                <w:lang w:val="en-GB"/>
              </w:rPr>
              <w:t xml:space="preserve"> 2025.</w:t>
            </w:r>
          </w:p>
          <w:p w14:paraId="15DB068B" w14:textId="1C67B707" w:rsidR="004C1AB5" w:rsidRPr="00CA5E36" w:rsidRDefault="004C1AB5" w:rsidP="00EF71C3">
            <w:pPr>
              <w:pStyle w:val="ListParagraph"/>
              <w:numPr>
                <w:ilvl w:val="0"/>
                <w:numId w:val="37"/>
              </w:numPr>
              <w:spacing w:line="276" w:lineRule="auto"/>
              <w:rPr>
                <w:bCs/>
                <w:lang w:val="en-GB"/>
              </w:rPr>
            </w:pPr>
            <w:r w:rsidRPr="00CA5E36">
              <w:rPr>
                <w:bCs/>
                <w:lang w:val="en-GB"/>
              </w:rPr>
              <w:t xml:space="preserve">Commitment of small businesses: </w:t>
            </w:r>
            <w:r w:rsidR="00FF389E">
              <w:rPr>
                <w:bCs/>
                <w:lang w:val="en-GB"/>
              </w:rPr>
              <w:t>A</w:t>
            </w:r>
            <w:r w:rsidRPr="00CA5E36">
              <w:rPr>
                <w:bCs/>
                <w:lang w:val="en-GB"/>
              </w:rPr>
              <w:t xml:space="preserve"> minimum number of small businesses must be successfully financed </w:t>
            </w:r>
            <w:r w:rsidR="008339FF">
              <w:rPr>
                <w:bCs/>
                <w:lang w:val="en-GB"/>
              </w:rPr>
              <w:t xml:space="preserve">by </w:t>
            </w:r>
            <w:r w:rsidR="00CA735D">
              <w:rPr>
                <w:bCs/>
                <w:lang w:val="en-GB"/>
              </w:rPr>
              <w:t>investors</w:t>
            </w:r>
            <w:r w:rsidR="00F25208">
              <w:rPr>
                <w:bCs/>
                <w:lang w:val="en-GB"/>
              </w:rPr>
              <w:t xml:space="preserve"> </w:t>
            </w:r>
            <w:r w:rsidRPr="00CA5E36">
              <w:rPr>
                <w:bCs/>
                <w:lang w:val="en-GB"/>
              </w:rPr>
              <w:t>in the first year.</w:t>
            </w:r>
          </w:p>
          <w:p w14:paraId="03CD2C99" w14:textId="2C12DF72" w:rsidR="00511861" w:rsidRPr="00CA5E36" w:rsidRDefault="004C1AB5">
            <w:pPr>
              <w:pStyle w:val="ListParagraph"/>
              <w:numPr>
                <w:ilvl w:val="0"/>
                <w:numId w:val="37"/>
              </w:numPr>
              <w:spacing w:line="276" w:lineRule="auto"/>
              <w:rPr>
                <w:bCs/>
                <w:lang w:val="en-GB"/>
              </w:rPr>
            </w:pPr>
            <w:r w:rsidRPr="00CA5E36">
              <w:rPr>
                <w:bCs/>
                <w:lang w:val="en-GB"/>
              </w:rPr>
              <w:t xml:space="preserve">Compliance: The </w:t>
            </w:r>
            <w:r w:rsidR="00E93297">
              <w:rPr>
                <w:bCs/>
                <w:lang w:val="en-GB"/>
              </w:rPr>
              <w:t>p</w:t>
            </w:r>
            <w:r w:rsidRPr="00CA5E36">
              <w:rPr>
                <w:bCs/>
                <w:lang w:val="en-GB"/>
              </w:rPr>
              <w:t>latform must comply with all relevant Canadian crowdfunding regulations.</w:t>
            </w:r>
          </w:p>
          <w:p w14:paraId="580232A9" w14:textId="31B071AA" w:rsidR="00F00FDA" w:rsidRPr="004C1AB5" w:rsidRDefault="004C1AB5" w:rsidP="00EF71C3">
            <w:pPr>
              <w:pStyle w:val="ListParagraph"/>
              <w:numPr>
                <w:ilvl w:val="0"/>
                <w:numId w:val="37"/>
              </w:numPr>
              <w:spacing w:line="276" w:lineRule="auto"/>
              <w:rPr>
                <w:bCs/>
                <w:lang w:val="en-GB"/>
              </w:rPr>
            </w:pPr>
            <w:r w:rsidRPr="00CA5E36">
              <w:rPr>
                <w:bCs/>
                <w:lang w:val="en-GB"/>
              </w:rPr>
              <w:t>Revenue expansion: The platform must generate at least $1 million in fees within the first 12 months of launch.</w:t>
            </w:r>
          </w:p>
        </w:tc>
      </w:tr>
      <w:tr w:rsidR="004C1AB5" w14:paraId="3FB19C23" w14:textId="77777777" w:rsidTr="00B11FA0">
        <w:tc>
          <w:tcPr>
            <w:tcW w:w="0" w:type="auto"/>
            <w:gridSpan w:val="4"/>
            <w:shd w:val="clear" w:color="auto" w:fill="D9F2D0" w:themeFill="accent6" w:themeFillTint="33"/>
          </w:tcPr>
          <w:p w14:paraId="56006BAC" w14:textId="77777777" w:rsidR="004C1AB5" w:rsidRDefault="004C1AB5" w:rsidP="00EF71C3">
            <w:pPr>
              <w:spacing w:line="276" w:lineRule="auto"/>
              <w:rPr>
                <w:b/>
                <w:bCs/>
                <w:lang w:val="en-GB"/>
              </w:rPr>
            </w:pPr>
            <w:r w:rsidRPr="00CA5E36">
              <w:rPr>
                <w:b/>
                <w:bCs/>
                <w:lang w:val="en-GB"/>
              </w:rPr>
              <w:t>Project Administration and Monitoring</w:t>
            </w:r>
          </w:p>
          <w:p w14:paraId="630B3308" w14:textId="4301C94F" w:rsidR="004C1AB5" w:rsidRPr="00CA5E36" w:rsidRDefault="004C1AB5" w:rsidP="00EF71C3">
            <w:pPr>
              <w:spacing w:line="276" w:lineRule="auto"/>
              <w:rPr>
                <w:bCs/>
                <w:lang w:val="en-GB"/>
              </w:rPr>
            </w:pPr>
          </w:p>
        </w:tc>
      </w:tr>
      <w:tr w:rsidR="004C1AB5" w14:paraId="7BE26D0A" w14:textId="77777777" w:rsidTr="00B11FA0">
        <w:tc>
          <w:tcPr>
            <w:tcW w:w="0" w:type="auto"/>
            <w:gridSpan w:val="4"/>
          </w:tcPr>
          <w:p w14:paraId="54D1466D" w14:textId="77777777" w:rsidR="004C1AB5" w:rsidRPr="00CA5E36" w:rsidRDefault="004C1AB5" w:rsidP="00EF71C3">
            <w:pPr>
              <w:numPr>
                <w:ilvl w:val="0"/>
                <w:numId w:val="18"/>
              </w:numPr>
              <w:spacing w:after="160" w:line="276" w:lineRule="auto"/>
              <w:rPr>
                <w:bCs/>
                <w:lang w:val="en-GB"/>
              </w:rPr>
            </w:pPr>
            <w:r w:rsidRPr="00CA5E36">
              <w:rPr>
                <w:bCs/>
                <w:lang w:val="en-GB"/>
              </w:rPr>
              <w:t>Regular bi-weekly meetings will be held with key stakeholders to track progress and address any issues that may arise.</w:t>
            </w:r>
          </w:p>
          <w:p w14:paraId="7B879711" w14:textId="77777777" w:rsidR="004C1AB5" w:rsidRPr="00CA5E36" w:rsidRDefault="004C1AB5" w:rsidP="00EF71C3">
            <w:pPr>
              <w:numPr>
                <w:ilvl w:val="0"/>
                <w:numId w:val="18"/>
              </w:numPr>
              <w:spacing w:after="160" w:line="276" w:lineRule="auto"/>
              <w:rPr>
                <w:bCs/>
                <w:lang w:val="en-GB"/>
              </w:rPr>
            </w:pPr>
            <w:r w:rsidRPr="00CA5E36">
              <w:rPr>
                <w:bCs/>
                <w:lang w:val="en-GB"/>
              </w:rPr>
              <w:t>Monthly progress reports will highlight milestones, risks, and actions taken.</w:t>
            </w:r>
          </w:p>
          <w:p w14:paraId="1BBB4E5B" w14:textId="77777777" w:rsidR="004C1AB5" w:rsidRPr="00CA5E36" w:rsidRDefault="004C1AB5" w:rsidP="00EF71C3">
            <w:pPr>
              <w:numPr>
                <w:ilvl w:val="0"/>
                <w:numId w:val="18"/>
              </w:numPr>
              <w:spacing w:after="160" w:line="276" w:lineRule="auto"/>
              <w:rPr>
                <w:bCs/>
                <w:lang w:val="en-GB"/>
              </w:rPr>
            </w:pPr>
            <w:r w:rsidRPr="00CA5E36">
              <w:rPr>
                <w:bCs/>
                <w:lang w:val="en-GB"/>
              </w:rPr>
              <w:t>Quarterly impact assessments will assess project outcomes such as business growth, platform usage, and ROI for community investors.</w:t>
            </w:r>
          </w:p>
          <w:p w14:paraId="27A4E498" w14:textId="6BDFEC08" w:rsidR="004C1AB5" w:rsidRPr="004C1AB5" w:rsidRDefault="004C1AB5" w:rsidP="00EF71C3">
            <w:pPr>
              <w:numPr>
                <w:ilvl w:val="0"/>
                <w:numId w:val="18"/>
              </w:numPr>
              <w:spacing w:after="160" w:line="276" w:lineRule="auto"/>
              <w:rPr>
                <w:bCs/>
                <w:lang w:val="en-GB"/>
              </w:rPr>
            </w:pPr>
            <w:r w:rsidRPr="00CA5E36">
              <w:rPr>
                <w:bCs/>
                <w:lang w:val="en-GB"/>
              </w:rPr>
              <w:t>At the end of the 12-month project, a comprehensive report will be submitted, including all deliverables, lessons learned, and future recommendations.</w:t>
            </w:r>
          </w:p>
        </w:tc>
      </w:tr>
    </w:tbl>
    <w:p w14:paraId="4A33FBA2" w14:textId="47496366" w:rsidR="005D2C27" w:rsidRDefault="005D2C27" w:rsidP="00EF71C3">
      <w:pPr>
        <w:pStyle w:val="Heading1"/>
        <w:numPr>
          <w:ilvl w:val="0"/>
          <w:numId w:val="24"/>
        </w:numPr>
        <w:spacing w:line="276" w:lineRule="auto"/>
      </w:pPr>
      <w:bookmarkStart w:id="7" w:name="_Toc177761633"/>
      <w:r>
        <w:t>Project Charter</w:t>
      </w:r>
      <w:bookmarkEnd w:id="7"/>
    </w:p>
    <w:p w14:paraId="3DEC5627" w14:textId="77777777" w:rsidR="00ED2A9D" w:rsidRPr="00ED2A9D" w:rsidRDefault="00ED2A9D" w:rsidP="00EF71C3">
      <w:pPr>
        <w:spacing w:line="276" w:lineRule="auto"/>
      </w:pPr>
    </w:p>
    <w:tbl>
      <w:tblPr>
        <w:tblW w:w="0" w:type="auto"/>
        <w:tblInd w:w="-152" w:type="dxa"/>
        <w:tblLayout w:type="fixed"/>
        <w:tblLook w:val="06A0" w:firstRow="1" w:lastRow="0" w:firstColumn="1" w:lastColumn="0" w:noHBand="1" w:noVBand="1"/>
      </w:tblPr>
      <w:tblGrid>
        <w:gridCol w:w="10207"/>
      </w:tblGrid>
      <w:tr w:rsidR="00007741" w:rsidRPr="00007741" w14:paraId="1DC5EEF2" w14:textId="77777777" w:rsidTr="00B11FA0">
        <w:trPr>
          <w:trHeight w:val="390"/>
        </w:trPr>
        <w:tc>
          <w:tcPr>
            <w:tcW w:w="10207" w:type="dxa"/>
            <w:tcBorders>
              <w:top w:val="single" w:sz="8" w:space="0" w:color="auto"/>
              <w:left w:val="single" w:sz="8" w:space="0" w:color="auto"/>
              <w:bottom w:val="single" w:sz="8" w:space="0" w:color="auto"/>
              <w:right w:val="single" w:sz="8" w:space="0" w:color="auto"/>
            </w:tcBorders>
            <w:shd w:val="clear" w:color="auto" w:fill="D9F2D0" w:themeFill="accent6" w:themeFillTint="33"/>
            <w:tcMar>
              <w:left w:w="108" w:type="dxa"/>
              <w:right w:w="108" w:type="dxa"/>
            </w:tcMar>
          </w:tcPr>
          <w:p w14:paraId="036D93A6" w14:textId="77777777" w:rsidR="00007741" w:rsidRPr="00007741" w:rsidRDefault="00007741" w:rsidP="00EF71C3">
            <w:pPr>
              <w:spacing w:line="276" w:lineRule="auto"/>
            </w:pPr>
            <w:r w:rsidRPr="00007741">
              <w:rPr>
                <w:b/>
                <w:lang w:val="en-US"/>
              </w:rPr>
              <w:t>Project Title</w:t>
            </w:r>
            <w:r w:rsidRPr="00007741">
              <w:rPr>
                <w:b/>
                <w:bCs/>
                <w:lang w:val="en-US"/>
              </w:rPr>
              <w:t xml:space="preserve"> </w:t>
            </w:r>
          </w:p>
        </w:tc>
      </w:tr>
      <w:tr w:rsidR="00007741" w:rsidRPr="00007741" w14:paraId="542EC12E" w14:textId="77777777" w:rsidTr="00B11FA0">
        <w:trPr>
          <w:trHeight w:val="300"/>
        </w:trPr>
        <w:tc>
          <w:tcPr>
            <w:tcW w:w="10207" w:type="dxa"/>
            <w:tcBorders>
              <w:top w:val="single" w:sz="8" w:space="0" w:color="auto"/>
              <w:left w:val="single" w:sz="8" w:space="0" w:color="auto"/>
              <w:bottom w:val="single" w:sz="8" w:space="0" w:color="auto"/>
              <w:right w:val="single" w:sz="8" w:space="0" w:color="auto"/>
            </w:tcBorders>
            <w:tcMar>
              <w:left w:w="108" w:type="dxa"/>
              <w:right w:w="108" w:type="dxa"/>
            </w:tcMar>
          </w:tcPr>
          <w:p w14:paraId="4D6C70C3" w14:textId="77777777" w:rsidR="00007741" w:rsidRPr="00007741" w:rsidRDefault="00007741" w:rsidP="00EF71C3">
            <w:pPr>
              <w:spacing w:line="276" w:lineRule="auto"/>
            </w:pPr>
            <w:r w:rsidRPr="00007741">
              <w:rPr>
                <w:lang w:val="en-US"/>
              </w:rPr>
              <w:t>TD Bank Customer-Invested Crowdfunding Platform</w:t>
            </w:r>
          </w:p>
        </w:tc>
      </w:tr>
      <w:tr w:rsidR="00007741" w:rsidRPr="00007741" w14:paraId="7C9797AD" w14:textId="77777777" w:rsidTr="00B11FA0">
        <w:trPr>
          <w:trHeight w:val="390"/>
        </w:trPr>
        <w:tc>
          <w:tcPr>
            <w:tcW w:w="10207" w:type="dxa"/>
            <w:tcBorders>
              <w:top w:val="single" w:sz="8" w:space="0" w:color="auto"/>
              <w:left w:val="single" w:sz="8" w:space="0" w:color="auto"/>
              <w:bottom w:val="single" w:sz="8" w:space="0" w:color="auto"/>
              <w:right w:val="single" w:sz="8" w:space="0" w:color="auto"/>
            </w:tcBorders>
            <w:shd w:val="clear" w:color="auto" w:fill="D9F2D0" w:themeFill="accent6" w:themeFillTint="33"/>
            <w:tcMar>
              <w:left w:w="108" w:type="dxa"/>
              <w:right w:w="108" w:type="dxa"/>
            </w:tcMar>
          </w:tcPr>
          <w:p w14:paraId="20B5E179" w14:textId="77777777" w:rsidR="00007741" w:rsidRPr="00007741" w:rsidRDefault="00007741" w:rsidP="00EF71C3">
            <w:pPr>
              <w:spacing w:line="276" w:lineRule="auto"/>
            </w:pPr>
            <w:r w:rsidRPr="00007741">
              <w:rPr>
                <w:b/>
                <w:lang w:val="en-US"/>
              </w:rPr>
              <w:t>Project Sponsor</w:t>
            </w:r>
            <w:r w:rsidRPr="00007741">
              <w:rPr>
                <w:b/>
                <w:bCs/>
                <w:lang w:val="en-US"/>
              </w:rPr>
              <w:t xml:space="preserve"> </w:t>
            </w:r>
          </w:p>
        </w:tc>
      </w:tr>
      <w:tr w:rsidR="00007741" w:rsidRPr="00007741" w14:paraId="23046D60" w14:textId="77777777" w:rsidTr="00B11FA0">
        <w:trPr>
          <w:trHeight w:val="300"/>
        </w:trPr>
        <w:tc>
          <w:tcPr>
            <w:tcW w:w="10207" w:type="dxa"/>
            <w:tcBorders>
              <w:top w:val="single" w:sz="8" w:space="0" w:color="auto"/>
              <w:left w:val="single" w:sz="8" w:space="0" w:color="auto"/>
              <w:bottom w:val="single" w:sz="8" w:space="0" w:color="auto"/>
              <w:right w:val="single" w:sz="8" w:space="0" w:color="auto"/>
            </w:tcBorders>
            <w:tcMar>
              <w:left w:w="108" w:type="dxa"/>
              <w:right w:w="108" w:type="dxa"/>
            </w:tcMar>
          </w:tcPr>
          <w:p w14:paraId="5EA2B4F1" w14:textId="77777777" w:rsidR="00007741" w:rsidRPr="00007741" w:rsidRDefault="00007741" w:rsidP="00EF71C3">
            <w:pPr>
              <w:spacing w:line="276" w:lineRule="auto"/>
            </w:pPr>
            <w:r w:rsidRPr="00007741">
              <w:rPr>
                <w:lang w:val="en-US"/>
              </w:rPr>
              <w:t>TD Bank Senior Leadership (Chief Financial Officer - CFO, Chief Operating Officer - COO, Community development officer), Phillip Brand</w:t>
            </w:r>
          </w:p>
        </w:tc>
      </w:tr>
      <w:tr w:rsidR="00007741" w:rsidRPr="00007741" w14:paraId="11586827" w14:textId="77777777" w:rsidTr="00B11FA0">
        <w:trPr>
          <w:trHeight w:val="390"/>
        </w:trPr>
        <w:tc>
          <w:tcPr>
            <w:tcW w:w="10207" w:type="dxa"/>
            <w:tcBorders>
              <w:top w:val="single" w:sz="8" w:space="0" w:color="auto"/>
              <w:left w:val="single" w:sz="8" w:space="0" w:color="auto"/>
              <w:bottom w:val="single" w:sz="8" w:space="0" w:color="auto"/>
              <w:right w:val="single" w:sz="8" w:space="0" w:color="auto"/>
            </w:tcBorders>
            <w:shd w:val="clear" w:color="auto" w:fill="D9F2D0" w:themeFill="accent6" w:themeFillTint="33"/>
            <w:tcMar>
              <w:left w:w="108" w:type="dxa"/>
              <w:right w:w="108" w:type="dxa"/>
            </w:tcMar>
          </w:tcPr>
          <w:p w14:paraId="7BE4BDF5" w14:textId="77777777" w:rsidR="00007741" w:rsidRPr="00007741" w:rsidRDefault="00007741" w:rsidP="00EF71C3">
            <w:pPr>
              <w:spacing w:line="276" w:lineRule="auto"/>
            </w:pPr>
            <w:r w:rsidRPr="00007741">
              <w:rPr>
                <w:b/>
                <w:lang w:val="en-US"/>
              </w:rPr>
              <w:t>Project Champion</w:t>
            </w:r>
            <w:r w:rsidRPr="00007741">
              <w:rPr>
                <w:b/>
                <w:bCs/>
                <w:lang w:val="en-US"/>
              </w:rPr>
              <w:t xml:space="preserve">  </w:t>
            </w:r>
          </w:p>
        </w:tc>
      </w:tr>
      <w:tr w:rsidR="00007741" w:rsidRPr="00007741" w14:paraId="2CF4EFC5" w14:textId="77777777" w:rsidTr="00B11FA0">
        <w:trPr>
          <w:trHeight w:val="300"/>
        </w:trPr>
        <w:tc>
          <w:tcPr>
            <w:tcW w:w="10207" w:type="dxa"/>
            <w:tcBorders>
              <w:top w:val="single" w:sz="8" w:space="0" w:color="auto"/>
              <w:left w:val="single" w:sz="8" w:space="0" w:color="auto"/>
              <w:bottom w:val="single" w:sz="8" w:space="0" w:color="auto"/>
              <w:right w:val="single" w:sz="8" w:space="0" w:color="auto"/>
            </w:tcBorders>
            <w:tcMar>
              <w:left w:w="108" w:type="dxa"/>
              <w:right w:w="108" w:type="dxa"/>
            </w:tcMar>
          </w:tcPr>
          <w:p w14:paraId="07A0554C" w14:textId="77777777" w:rsidR="00007741" w:rsidRPr="00007741" w:rsidRDefault="00007741" w:rsidP="00EF71C3">
            <w:pPr>
              <w:spacing w:line="276" w:lineRule="auto"/>
            </w:pPr>
            <w:r w:rsidRPr="00007741">
              <w:rPr>
                <w:lang w:val="en-US"/>
              </w:rPr>
              <w:t>Prachi Arora (Project Manager) – ProcessPro Partners</w:t>
            </w:r>
          </w:p>
        </w:tc>
      </w:tr>
      <w:tr w:rsidR="00007741" w:rsidRPr="00007741" w14:paraId="3335AA49" w14:textId="77777777" w:rsidTr="00B11FA0">
        <w:trPr>
          <w:trHeight w:val="390"/>
        </w:trPr>
        <w:tc>
          <w:tcPr>
            <w:tcW w:w="10207" w:type="dxa"/>
            <w:tcBorders>
              <w:top w:val="single" w:sz="8" w:space="0" w:color="auto"/>
              <w:left w:val="single" w:sz="8" w:space="0" w:color="auto"/>
              <w:bottom w:val="single" w:sz="8" w:space="0" w:color="auto"/>
              <w:right w:val="single" w:sz="8" w:space="0" w:color="auto"/>
            </w:tcBorders>
            <w:shd w:val="clear" w:color="auto" w:fill="D9F2D0" w:themeFill="accent6" w:themeFillTint="33"/>
            <w:tcMar>
              <w:left w:w="108" w:type="dxa"/>
              <w:right w:w="108" w:type="dxa"/>
            </w:tcMar>
          </w:tcPr>
          <w:p w14:paraId="4B9F2405" w14:textId="77777777" w:rsidR="00007741" w:rsidRPr="00007741" w:rsidRDefault="00007741" w:rsidP="00EF71C3">
            <w:pPr>
              <w:spacing w:line="276" w:lineRule="auto"/>
            </w:pPr>
            <w:r w:rsidRPr="00007741">
              <w:rPr>
                <w:b/>
                <w:lang w:val="en-US"/>
              </w:rPr>
              <w:t>Project Team Member(s)</w:t>
            </w:r>
          </w:p>
        </w:tc>
      </w:tr>
      <w:tr w:rsidR="00007741" w:rsidRPr="00007741" w14:paraId="27CB56BF" w14:textId="77777777" w:rsidTr="00B11FA0">
        <w:trPr>
          <w:trHeight w:val="300"/>
        </w:trPr>
        <w:tc>
          <w:tcPr>
            <w:tcW w:w="10207" w:type="dxa"/>
            <w:tcBorders>
              <w:top w:val="single" w:sz="8" w:space="0" w:color="auto"/>
              <w:left w:val="single" w:sz="8" w:space="0" w:color="auto"/>
              <w:bottom w:val="single" w:sz="8" w:space="0" w:color="auto"/>
              <w:right w:val="single" w:sz="8" w:space="0" w:color="auto"/>
            </w:tcBorders>
            <w:tcMar>
              <w:left w:w="108" w:type="dxa"/>
              <w:right w:w="108" w:type="dxa"/>
            </w:tcMar>
          </w:tcPr>
          <w:p w14:paraId="2CD27D86" w14:textId="77777777" w:rsidR="00007741" w:rsidRPr="00007741" w:rsidRDefault="00007741" w:rsidP="00EF71C3">
            <w:pPr>
              <w:spacing w:line="276" w:lineRule="auto"/>
            </w:pPr>
            <w:r w:rsidRPr="00007741">
              <w:rPr>
                <w:lang w:val="en-US"/>
              </w:rPr>
              <w:lastRenderedPageBreak/>
              <w:t>Sruthi Abraham (</w:t>
            </w:r>
            <w:r w:rsidRPr="00007741">
              <w:rPr>
                <w:i/>
                <w:lang w:val="en-US"/>
              </w:rPr>
              <w:t>Team Lead</w:t>
            </w:r>
            <w:r w:rsidRPr="00007741">
              <w:rPr>
                <w:lang w:val="en-US"/>
              </w:rPr>
              <w:t xml:space="preserve">) – manages team’s work to complete the project on time and within the budget. Ensures the project is aligned with the objective provided by the client. </w:t>
            </w:r>
          </w:p>
          <w:p w14:paraId="222650B4" w14:textId="77777777" w:rsidR="00007741" w:rsidRPr="00007741" w:rsidRDefault="00007741" w:rsidP="00EF71C3">
            <w:pPr>
              <w:spacing w:line="276" w:lineRule="auto"/>
            </w:pPr>
            <w:r w:rsidRPr="00007741">
              <w:rPr>
                <w:lang w:val="en-US"/>
              </w:rPr>
              <w:t>Rama Murthy Varahabhatla Karthik Venkata (</w:t>
            </w:r>
            <w:r w:rsidRPr="00007741">
              <w:rPr>
                <w:i/>
                <w:lang w:val="en-US"/>
              </w:rPr>
              <w:t>Business Analyst)</w:t>
            </w:r>
            <w:r w:rsidRPr="00007741">
              <w:rPr>
                <w:lang w:val="en-US"/>
              </w:rPr>
              <w:t xml:space="preserve"> – gathers requirement by analyzing business needs and processes. </w:t>
            </w:r>
          </w:p>
          <w:p w14:paraId="32F2C6C2" w14:textId="77777777" w:rsidR="00007741" w:rsidRPr="00007741" w:rsidRDefault="00007741" w:rsidP="00EF71C3">
            <w:pPr>
              <w:spacing w:line="276" w:lineRule="auto"/>
            </w:pPr>
            <w:r w:rsidRPr="00007741">
              <w:rPr>
                <w:lang w:val="en-US"/>
              </w:rPr>
              <w:t>Rutvi Manishbhai Patel (</w:t>
            </w:r>
            <w:r w:rsidRPr="00007741">
              <w:rPr>
                <w:i/>
                <w:lang w:val="en-US"/>
              </w:rPr>
              <w:t>Business Analyst</w:t>
            </w:r>
            <w:r w:rsidRPr="00007741">
              <w:rPr>
                <w:lang w:val="en-US"/>
              </w:rPr>
              <w:t>) – focuses on converting business needs into functional specifications.</w:t>
            </w:r>
          </w:p>
          <w:p w14:paraId="26BFD140" w14:textId="77777777" w:rsidR="00007741" w:rsidRPr="00007741" w:rsidRDefault="00007741" w:rsidP="00EF71C3">
            <w:pPr>
              <w:spacing w:line="276" w:lineRule="auto"/>
            </w:pPr>
            <w:r w:rsidRPr="00007741">
              <w:rPr>
                <w:lang w:val="en-US"/>
              </w:rPr>
              <w:t>Sandra Marya (</w:t>
            </w:r>
            <w:r w:rsidRPr="00007741">
              <w:rPr>
                <w:i/>
                <w:lang w:val="en-US"/>
              </w:rPr>
              <w:t>Business Analyst</w:t>
            </w:r>
            <w:r w:rsidRPr="00007741">
              <w:rPr>
                <w:lang w:val="en-US"/>
              </w:rPr>
              <w:t xml:space="preserve">) – responsible for the risk analysis, testing and quality assurance processes. </w:t>
            </w:r>
          </w:p>
        </w:tc>
      </w:tr>
      <w:tr w:rsidR="00007741" w:rsidRPr="00007741" w14:paraId="282CDEA6" w14:textId="77777777" w:rsidTr="00B11FA0">
        <w:trPr>
          <w:trHeight w:val="390"/>
        </w:trPr>
        <w:tc>
          <w:tcPr>
            <w:tcW w:w="10207" w:type="dxa"/>
            <w:tcBorders>
              <w:top w:val="single" w:sz="8" w:space="0" w:color="auto"/>
              <w:left w:val="single" w:sz="8" w:space="0" w:color="auto"/>
              <w:bottom w:val="single" w:sz="8" w:space="0" w:color="auto"/>
              <w:right w:val="single" w:sz="8" w:space="0" w:color="auto"/>
            </w:tcBorders>
            <w:shd w:val="clear" w:color="auto" w:fill="D9F2D0" w:themeFill="accent6" w:themeFillTint="33"/>
            <w:tcMar>
              <w:left w:w="108" w:type="dxa"/>
              <w:right w:w="108" w:type="dxa"/>
            </w:tcMar>
          </w:tcPr>
          <w:p w14:paraId="3ECBB6B4" w14:textId="77777777" w:rsidR="00007741" w:rsidRPr="00007741" w:rsidRDefault="00007741" w:rsidP="00EF71C3">
            <w:pPr>
              <w:spacing w:line="276" w:lineRule="auto"/>
            </w:pPr>
            <w:r w:rsidRPr="00007741">
              <w:rPr>
                <w:b/>
                <w:bCs/>
                <w:lang w:val="en-US"/>
              </w:rPr>
              <w:t>Project Purpose</w:t>
            </w:r>
          </w:p>
        </w:tc>
      </w:tr>
      <w:tr w:rsidR="00007741" w:rsidRPr="00007741" w14:paraId="5D04EE50" w14:textId="77777777" w:rsidTr="00B11FA0">
        <w:trPr>
          <w:trHeight w:val="300"/>
        </w:trPr>
        <w:tc>
          <w:tcPr>
            <w:tcW w:w="10207" w:type="dxa"/>
            <w:tcBorders>
              <w:top w:val="single" w:sz="8" w:space="0" w:color="auto"/>
              <w:left w:val="single" w:sz="8" w:space="0" w:color="auto"/>
              <w:bottom w:val="single" w:sz="8" w:space="0" w:color="auto"/>
              <w:right w:val="single" w:sz="8" w:space="0" w:color="auto"/>
            </w:tcBorders>
            <w:tcMar>
              <w:left w:w="108" w:type="dxa"/>
              <w:right w:w="108" w:type="dxa"/>
            </w:tcMar>
          </w:tcPr>
          <w:p w14:paraId="5C66562D" w14:textId="3A060A30" w:rsidR="00007741" w:rsidRPr="00007741" w:rsidRDefault="00007741" w:rsidP="00EF71C3">
            <w:pPr>
              <w:spacing w:line="276" w:lineRule="auto"/>
            </w:pPr>
            <w:r w:rsidRPr="00007741">
              <w:rPr>
                <w:lang w:val="en-US"/>
              </w:rPr>
              <w:t xml:space="preserve">TD Bank has an opportunity to bridge this gap by launching a customer-invested crowdfunding platform as it is a trusted financial institution committed to community improvement. The financial vitality of the communities that TD Bank serves is greatly dependent on small businesses. These businesses are struggling to get capital as standard lending procedures are cumbersome and complicated. </w:t>
            </w:r>
            <w:r w:rsidRPr="008E47B1">
              <w:t>This platform will promote community involvement and shared prosperity</w:t>
            </w:r>
            <w:r w:rsidR="008E47B1" w:rsidRPr="008E47B1">
              <w:t>. This enables</w:t>
            </w:r>
            <w:r w:rsidRPr="008E47B1">
              <w:t xml:space="preserve"> customers and larger investors within the TD customer base to directly fund small businesses.</w:t>
            </w:r>
            <w:r w:rsidRPr="00007741">
              <w:t xml:space="preserve"> </w:t>
            </w:r>
          </w:p>
        </w:tc>
      </w:tr>
      <w:tr w:rsidR="00007741" w:rsidRPr="00007741" w14:paraId="6323595A" w14:textId="77777777" w:rsidTr="00B11FA0">
        <w:trPr>
          <w:trHeight w:val="390"/>
        </w:trPr>
        <w:tc>
          <w:tcPr>
            <w:tcW w:w="10207" w:type="dxa"/>
            <w:tcBorders>
              <w:top w:val="single" w:sz="8" w:space="0" w:color="auto"/>
              <w:left w:val="single" w:sz="8" w:space="0" w:color="auto"/>
              <w:bottom w:val="single" w:sz="8" w:space="0" w:color="auto"/>
              <w:right w:val="single" w:sz="8" w:space="0" w:color="auto"/>
            </w:tcBorders>
            <w:shd w:val="clear" w:color="auto" w:fill="D9F2D0" w:themeFill="accent6" w:themeFillTint="33"/>
            <w:tcMar>
              <w:left w:w="108" w:type="dxa"/>
              <w:right w:w="108" w:type="dxa"/>
            </w:tcMar>
          </w:tcPr>
          <w:p w14:paraId="21375778" w14:textId="77777777" w:rsidR="00007741" w:rsidRPr="00007741" w:rsidRDefault="00007741" w:rsidP="00EF71C3">
            <w:pPr>
              <w:spacing w:line="276" w:lineRule="auto"/>
            </w:pPr>
            <w:r w:rsidRPr="00007741">
              <w:rPr>
                <w:b/>
                <w:bCs/>
                <w:lang w:val="en-US"/>
              </w:rPr>
              <w:t>Project Objective</w:t>
            </w:r>
          </w:p>
        </w:tc>
      </w:tr>
      <w:tr w:rsidR="00007741" w:rsidRPr="00007741" w14:paraId="2B261096" w14:textId="77777777" w:rsidTr="00B11FA0">
        <w:trPr>
          <w:trHeight w:val="300"/>
        </w:trPr>
        <w:tc>
          <w:tcPr>
            <w:tcW w:w="10207" w:type="dxa"/>
            <w:tcBorders>
              <w:top w:val="single" w:sz="8" w:space="0" w:color="auto"/>
              <w:left w:val="single" w:sz="8" w:space="0" w:color="auto"/>
              <w:bottom w:val="single" w:sz="8" w:space="0" w:color="auto"/>
              <w:right w:val="single" w:sz="8" w:space="0" w:color="auto"/>
            </w:tcBorders>
            <w:tcMar>
              <w:left w:w="108" w:type="dxa"/>
              <w:right w:w="108" w:type="dxa"/>
            </w:tcMar>
          </w:tcPr>
          <w:p w14:paraId="5E27CBD4" w14:textId="77777777" w:rsidR="00007741" w:rsidRPr="00007741" w:rsidRDefault="00007741" w:rsidP="00EF71C3">
            <w:pPr>
              <w:numPr>
                <w:ilvl w:val="0"/>
                <w:numId w:val="8"/>
              </w:numPr>
              <w:spacing w:line="276" w:lineRule="auto"/>
              <w:rPr>
                <w:lang w:val="en-US"/>
              </w:rPr>
            </w:pPr>
            <w:r w:rsidRPr="00007741">
              <w:rPr>
                <w:lang w:val="en-US"/>
              </w:rPr>
              <w:t>The primary focus is to develop and launch a customer-invested crowdsourcing platform that allows TD Bank customers to fund local businesses.</w:t>
            </w:r>
          </w:p>
          <w:p w14:paraId="37C360B4" w14:textId="77777777" w:rsidR="00007741" w:rsidRPr="00007741" w:rsidRDefault="00007741" w:rsidP="00EF71C3">
            <w:pPr>
              <w:numPr>
                <w:ilvl w:val="0"/>
                <w:numId w:val="8"/>
              </w:numPr>
              <w:spacing w:line="276" w:lineRule="auto"/>
              <w:rPr>
                <w:lang w:val="en-US"/>
              </w:rPr>
            </w:pPr>
            <w:r w:rsidRPr="00007741">
              <w:rPr>
                <w:lang w:val="en-US"/>
              </w:rPr>
              <w:t>Streamline the small business capital-raising process by decreasing reliance on conventional loans and providing a flexible, community-driven alternative.</w:t>
            </w:r>
          </w:p>
          <w:p w14:paraId="5D61A751" w14:textId="77777777" w:rsidR="00007741" w:rsidRPr="00007741" w:rsidRDefault="00007741" w:rsidP="00EF71C3">
            <w:pPr>
              <w:numPr>
                <w:ilvl w:val="0"/>
                <w:numId w:val="8"/>
              </w:numPr>
              <w:spacing w:line="276" w:lineRule="auto"/>
              <w:rPr>
                <w:lang w:val="en-US"/>
              </w:rPr>
            </w:pPr>
            <w:r w:rsidRPr="00007741">
              <w:rPr>
                <w:lang w:val="en-US"/>
              </w:rPr>
              <w:t>Strengthen TD Bank's commitment to enhancing the community while enhancing customer interaction and brand adherence.</w:t>
            </w:r>
          </w:p>
          <w:p w14:paraId="065CA4AC" w14:textId="77777777" w:rsidR="00007741" w:rsidRPr="00007741" w:rsidRDefault="00007741" w:rsidP="00EF71C3">
            <w:pPr>
              <w:numPr>
                <w:ilvl w:val="0"/>
                <w:numId w:val="8"/>
              </w:numPr>
              <w:spacing w:line="276" w:lineRule="auto"/>
              <w:rPr>
                <w:lang w:val="en-US"/>
              </w:rPr>
            </w:pPr>
            <w:r w:rsidRPr="00007741">
              <w:rPr>
                <w:lang w:val="en-US"/>
              </w:rPr>
              <w:t>Ensure compliance with internal governance guidelines and financial rules.</w:t>
            </w:r>
          </w:p>
        </w:tc>
      </w:tr>
      <w:tr w:rsidR="00007741" w:rsidRPr="00007741" w14:paraId="1B2E9B33" w14:textId="77777777" w:rsidTr="00B11FA0">
        <w:trPr>
          <w:trHeight w:val="300"/>
        </w:trPr>
        <w:tc>
          <w:tcPr>
            <w:tcW w:w="10207" w:type="dxa"/>
            <w:tcBorders>
              <w:top w:val="single" w:sz="8" w:space="0" w:color="auto"/>
              <w:left w:val="single" w:sz="8" w:space="0" w:color="auto"/>
              <w:bottom w:val="single" w:sz="8" w:space="0" w:color="auto"/>
              <w:right w:val="single" w:sz="8" w:space="0" w:color="auto"/>
            </w:tcBorders>
            <w:shd w:val="clear" w:color="auto" w:fill="D9F2D0" w:themeFill="accent6" w:themeFillTint="33"/>
            <w:tcMar>
              <w:left w:w="108" w:type="dxa"/>
              <w:right w:w="108" w:type="dxa"/>
            </w:tcMar>
          </w:tcPr>
          <w:p w14:paraId="6E570383" w14:textId="77777777" w:rsidR="00007741" w:rsidRPr="00007741" w:rsidRDefault="00007741" w:rsidP="00EF71C3">
            <w:pPr>
              <w:spacing w:line="276" w:lineRule="auto"/>
            </w:pPr>
            <w:r w:rsidRPr="00007741">
              <w:rPr>
                <w:b/>
                <w:bCs/>
                <w:lang w:val="en-US"/>
              </w:rPr>
              <w:t>Project Requirements</w:t>
            </w:r>
          </w:p>
        </w:tc>
      </w:tr>
      <w:tr w:rsidR="00007741" w:rsidRPr="00007741" w14:paraId="4682E0E5" w14:textId="77777777" w:rsidTr="00B11FA0">
        <w:trPr>
          <w:trHeight w:val="300"/>
        </w:trPr>
        <w:tc>
          <w:tcPr>
            <w:tcW w:w="10207" w:type="dxa"/>
            <w:tcBorders>
              <w:top w:val="single" w:sz="8" w:space="0" w:color="auto"/>
              <w:left w:val="single" w:sz="8" w:space="0" w:color="auto"/>
              <w:bottom w:val="single" w:sz="8" w:space="0" w:color="auto"/>
              <w:right w:val="single" w:sz="8" w:space="0" w:color="auto"/>
            </w:tcBorders>
            <w:tcMar>
              <w:left w:w="108" w:type="dxa"/>
              <w:right w:w="108" w:type="dxa"/>
            </w:tcMar>
          </w:tcPr>
          <w:p w14:paraId="6604A880" w14:textId="77777777" w:rsidR="00007741" w:rsidRPr="00007741" w:rsidRDefault="00007741" w:rsidP="00EF71C3">
            <w:pPr>
              <w:numPr>
                <w:ilvl w:val="0"/>
                <w:numId w:val="7"/>
              </w:numPr>
              <w:spacing w:line="276" w:lineRule="auto"/>
              <w:rPr>
                <w:lang w:val="en-US"/>
              </w:rPr>
            </w:pPr>
            <w:r w:rsidRPr="00007741">
              <w:rPr>
                <w:lang w:val="en-US"/>
              </w:rPr>
              <w:t>Develop a secure and user-friendly customer-invested crowdfunding platform that integrates with the existing digital platform of TD Bank.</w:t>
            </w:r>
          </w:p>
          <w:p w14:paraId="5BC12072" w14:textId="77777777" w:rsidR="00007741" w:rsidRPr="00007741" w:rsidRDefault="00007741" w:rsidP="00EF71C3">
            <w:pPr>
              <w:numPr>
                <w:ilvl w:val="0"/>
                <w:numId w:val="7"/>
              </w:numPr>
              <w:spacing w:line="276" w:lineRule="auto"/>
              <w:rPr>
                <w:lang w:val="en-US"/>
              </w:rPr>
            </w:pPr>
            <w:r w:rsidRPr="00007741">
              <w:rPr>
                <w:lang w:val="en-US"/>
              </w:rPr>
              <w:t>Create an intuitive interface for customers wishing to invest as well as small businesses searching for funding.</w:t>
            </w:r>
          </w:p>
          <w:p w14:paraId="1B06AF7A" w14:textId="588284E4" w:rsidR="00007741" w:rsidRPr="00C84897" w:rsidRDefault="00007741" w:rsidP="00EF71C3">
            <w:pPr>
              <w:numPr>
                <w:ilvl w:val="0"/>
                <w:numId w:val="7"/>
              </w:numPr>
              <w:spacing w:line="276" w:lineRule="auto"/>
              <w:rPr>
                <w:lang w:val="en-US"/>
              </w:rPr>
            </w:pPr>
            <w:r w:rsidRPr="00C84897">
              <w:rPr>
                <w:lang w:val="en-US"/>
              </w:rPr>
              <w:t>Ascertain that the platform complies with all applicable laws and regulations</w:t>
            </w:r>
            <w:r w:rsidR="000A6824" w:rsidRPr="00C84897">
              <w:rPr>
                <w:lang w:val="en-US"/>
              </w:rPr>
              <w:t>.</w:t>
            </w:r>
            <w:r w:rsidR="00AB0F9D" w:rsidRPr="00C84897">
              <w:rPr>
                <w:lang w:val="en-US"/>
              </w:rPr>
              <w:t xml:space="preserve"> This includes</w:t>
            </w:r>
            <w:r w:rsidRPr="00C84897">
              <w:rPr>
                <w:lang w:val="en-US"/>
              </w:rPr>
              <w:t xml:space="preserve"> </w:t>
            </w:r>
            <w:r w:rsidR="00AB0F9D" w:rsidRPr="00C84897">
              <w:rPr>
                <w:lang w:val="en-US"/>
              </w:rPr>
              <w:t>laws</w:t>
            </w:r>
            <w:r w:rsidRPr="00C84897">
              <w:rPr>
                <w:lang w:val="en-US"/>
              </w:rPr>
              <w:t xml:space="preserve"> pertaining to crowdfunding, data security and financial services.</w:t>
            </w:r>
          </w:p>
          <w:p w14:paraId="6A868AAC" w14:textId="257E3E43" w:rsidR="00007741" w:rsidRPr="00007741" w:rsidRDefault="0060423D" w:rsidP="00EF71C3">
            <w:pPr>
              <w:numPr>
                <w:ilvl w:val="0"/>
                <w:numId w:val="7"/>
              </w:numPr>
              <w:spacing w:line="276" w:lineRule="auto"/>
              <w:rPr>
                <w:lang w:val="en-US"/>
              </w:rPr>
            </w:pPr>
            <w:r w:rsidRPr="0060423D">
              <w:rPr>
                <w:lang w:val="en-US"/>
              </w:rPr>
              <w:t>Develop</w:t>
            </w:r>
            <w:r w:rsidR="00007741" w:rsidRPr="0060423D">
              <w:rPr>
                <w:lang w:val="en-US"/>
              </w:rPr>
              <w:t xml:space="preserve"> a system to </w:t>
            </w:r>
            <w:r w:rsidRPr="0060423D">
              <w:rPr>
                <w:lang w:val="en-US"/>
              </w:rPr>
              <w:t xml:space="preserve">monitor </w:t>
            </w:r>
            <w:r w:rsidR="00007741" w:rsidRPr="0060423D">
              <w:rPr>
                <w:lang w:val="en-US"/>
              </w:rPr>
              <w:t xml:space="preserve">investments, </w:t>
            </w:r>
            <w:r w:rsidRPr="0060423D">
              <w:rPr>
                <w:lang w:val="en-US"/>
              </w:rPr>
              <w:t xml:space="preserve">measure </w:t>
            </w:r>
            <w:r w:rsidR="00007741" w:rsidRPr="0060423D">
              <w:rPr>
                <w:lang w:val="en-US"/>
              </w:rPr>
              <w:t>business success</w:t>
            </w:r>
            <w:r w:rsidRPr="0060423D">
              <w:rPr>
                <w:lang w:val="en-US"/>
              </w:rPr>
              <w:t xml:space="preserve"> and report on </w:t>
            </w:r>
            <w:r w:rsidR="00007741" w:rsidRPr="0060423D">
              <w:rPr>
                <w:lang w:val="en-US"/>
              </w:rPr>
              <w:t>community impact.</w:t>
            </w:r>
          </w:p>
        </w:tc>
      </w:tr>
      <w:tr w:rsidR="00485101" w:rsidRPr="00007741" w14:paraId="0B8F8DAD" w14:textId="77777777" w:rsidTr="00B11FA0">
        <w:trPr>
          <w:trHeight w:val="300"/>
        </w:trPr>
        <w:tc>
          <w:tcPr>
            <w:tcW w:w="10207" w:type="dxa"/>
            <w:tcBorders>
              <w:top w:val="single" w:sz="8" w:space="0" w:color="auto"/>
              <w:left w:val="single" w:sz="8" w:space="0" w:color="auto"/>
              <w:bottom w:val="single" w:sz="8" w:space="0" w:color="auto"/>
              <w:right w:val="single" w:sz="8" w:space="0" w:color="auto"/>
            </w:tcBorders>
            <w:shd w:val="clear" w:color="auto" w:fill="D9F2D0" w:themeFill="accent6" w:themeFillTint="33"/>
            <w:tcMar>
              <w:left w:w="108" w:type="dxa"/>
              <w:right w:w="108" w:type="dxa"/>
            </w:tcMar>
          </w:tcPr>
          <w:p w14:paraId="4865FC5E" w14:textId="09D13AD1" w:rsidR="00485101" w:rsidRPr="00485101" w:rsidRDefault="00485101" w:rsidP="00EF71C3">
            <w:pPr>
              <w:spacing w:line="276" w:lineRule="auto"/>
              <w:rPr>
                <w:b/>
                <w:bCs/>
                <w:lang w:val="en-GB"/>
              </w:rPr>
            </w:pPr>
            <w:r w:rsidRPr="00CA5E36">
              <w:rPr>
                <w:b/>
                <w:bCs/>
                <w:lang w:val="en-GB"/>
              </w:rPr>
              <w:t xml:space="preserve">In </w:t>
            </w:r>
            <w:r w:rsidR="00972443">
              <w:rPr>
                <w:b/>
                <w:bCs/>
                <w:lang w:val="en-GB"/>
              </w:rPr>
              <w:t>S</w:t>
            </w:r>
            <w:r w:rsidRPr="00CA5E36">
              <w:rPr>
                <w:b/>
                <w:bCs/>
                <w:lang w:val="en-GB"/>
              </w:rPr>
              <w:t>cope</w:t>
            </w:r>
          </w:p>
        </w:tc>
      </w:tr>
      <w:tr w:rsidR="00485101" w:rsidRPr="00007741" w14:paraId="6E7EE838" w14:textId="77777777" w:rsidTr="00B11FA0">
        <w:trPr>
          <w:trHeight w:val="300"/>
        </w:trPr>
        <w:tc>
          <w:tcPr>
            <w:tcW w:w="10207" w:type="dxa"/>
            <w:tcBorders>
              <w:top w:val="single" w:sz="8" w:space="0" w:color="auto"/>
              <w:left w:val="single" w:sz="8" w:space="0" w:color="auto"/>
              <w:bottom w:val="single" w:sz="8" w:space="0" w:color="auto"/>
              <w:right w:val="single" w:sz="8" w:space="0" w:color="auto"/>
            </w:tcBorders>
            <w:tcMar>
              <w:left w:w="108" w:type="dxa"/>
              <w:right w:w="108" w:type="dxa"/>
            </w:tcMar>
          </w:tcPr>
          <w:p w14:paraId="04274260" w14:textId="40C2047E" w:rsidR="00485101" w:rsidRPr="00CA5E36" w:rsidRDefault="007B598A" w:rsidP="00EF71C3">
            <w:pPr>
              <w:spacing w:line="276" w:lineRule="auto"/>
              <w:rPr>
                <w:bCs/>
                <w:lang w:val="en-GB"/>
              </w:rPr>
            </w:pPr>
            <w:r>
              <w:rPr>
                <w:bCs/>
                <w:lang w:val="en-GB"/>
              </w:rPr>
              <w:t xml:space="preserve">    </w:t>
            </w:r>
            <w:r w:rsidR="00485101" w:rsidRPr="00CA5E36">
              <w:rPr>
                <w:bCs/>
                <w:lang w:val="en-GB"/>
              </w:rPr>
              <w:t>The project will focus on the following:</w:t>
            </w:r>
          </w:p>
          <w:p w14:paraId="712A1A63" w14:textId="729A08C0" w:rsidR="00485101" w:rsidRPr="007B598A" w:rsidRDefault="00485101" w:rsidP="007B598A">
            <w:pPr>
              <w:pStyle w:val="ListParagraph"/>
              <w:numPr>
                <w:ilvl w:val="0"/>
                <w:numId w:val="45"/>
              </w:numPr>
              <w:spacing w:line="276" w:lineRule="auto"/>
              <w:rPr>
                <w:bCs/>
                <w:lang w:val="en-GB"/>
              </w:rPr>
            </w:pPr>
            <w:r w:rsidRPr="007B598A">
              <w:rPr>
                <w:bCs/>
                <w:lang w:val="en-GB"/>
              </w:rPr>
              <w:lastRenderedPageBreak/>
              <w:t>Helping small business owners from underserved communities in Canada.</w:t>
            </w:r>
          </w:p>
          <w:p w14:paraId="77434D09" w14:textId="5F41969A" w:rsidR="00485101" w:rsidRPr="007B598A" w:rsidRDefault="00485101" w:rsidP="007B598A">
            <w:pPr>
              <w:pStyle w:val="ListParagraph"/>
              <w:numPr>
                <w:ilvl w:val="0"/>
                <w:numId w:val="45"/>
              </w:numPr>
              <w:spacing w:line="276" w:lineRule="auto"/>
              <w:rPr>
                <w:bCs/>
                <w:lang w:val="en-GB"/>
              </w:rPr>
            </w:pPr>
            <w:r w:rsidRPr="007B598A">
              <w:rPr>
                <w:bCs/>
                <w:lang w:val="en-GB"/>
              </w:rPr>
              <w:t>Building a scalable and community-invested crowdfunding platform for small businesses.</w:t>
            </w:r>
          </w:p>
          <w:p w14:paraId="6BEF42E2" w14:textId="5EFFE2AA" w:rsidR="00485101" w:rsidRPr="007B598A" w:rsidRDefault="00485101" w:rsidP="007B598A">
            <w:pPr>
              <w:pStyle w:val="ListParagraph"/>
              <w:numPr>
                <w:ilvl w:val="0"/>
                <w:numId w:val="45"/>
              </w:numPr>
              <w:spacing w:line="276" w:lineRule="auto"/>
              <w:rPr>
                <w:bCs/>
                <w:lang w:val="en-GB"/>
              </w:rPr>
            </w:pPr>
            <w:r w:rsidRPr="007B598A">
              <w:rPr>
                <w:bCs/>
                <w:lang w:val="en-GB"/>
              </w:rPr>
              <w:t>Providing access to TD's new electronic commerce solutions platform and allowing seamless digital operations.</w:t>
            </w:r>
          </w:p>
          <w:p w14:paraId="54E5D89A" w14:textId="762A3167" w:rsidR="00485101" w:rsidRPr="007B598A" w:rsidRDefault="00485101" w:rsidP="007B598A">
            <w:pPr>
              <w:pStyle w:val="ListParagraph"/>
              <w:numPr>
                <w:ilvl w:val="0"/>
                <w:numId w:val="45"/>
              </w:numPr>
              <w:spacing w:line="276" w:lineRule="auto"/>
              <w:rPr>
                <w:bCs/>
                <w:lang w:val="en-GB"/>
              </w:rPr>
            </w:pPr>
            <w:r w:rsidRPr="007B598A">
              <w:rPr>
                <w:bCs/>
                <w:lang w:val="en-GB"/>
              </w:rPr>
              <w:t>Offering business planning, financial literacy, and mentorship programs.</w:t>
            </w:r>
          </w:p>
          <w:p w14:paraId="0E5503C9" w14:textId="391DEF11" w:rsidR="00485101" w:rsidRPr="007B598A" w:rsidRDefault="00485101" w:rsidP="007B598A">
            <w:pPr>
              <w:pStyle w:val="ListParagraph"/>
              <w:numPr>
                <w:ilvl w:val="0"/>
                <w:numId w:val="45"/>
              </w:numPr>
              <w:spacing w:line="276" w:lineRule="auto"/>
              <w:rPr>
                <w:bCs/>
                <w:lang w:val="en-GB"/>
              </w:rPr>
            </w:pPr>
            <w:r w:rsidRPr="007B598A">
              <w:rPr>
                <w:bCs/>
                <w:lang w:val="en-GB"/>
              </w:rPr>
              <w:t>Providing financial assistance through TD Ready Challenge grants and low-interest loans.</w:t>
            </w:r>
          </w:p>
        </w:tc>
      </w:tr>
      <w:tr w:rsidR="00485101" w:rsidRPr="00007741" w14:paraId="54B18F81" w14:textId="77777777" w:rsidTr="00B11FA0">
        <w:trPr>
          <w:trHeight w:val="300"/>
        </w:trPr>
        <w:tc>
          <w:tcPr>
            <w:tcW w:w="10207" w:type="dxa"/>
            <w:tcBorders>
              <w:top w:val="single" w:sz="8" w:space="0" w:color="auto"/>
              <w:left w:val="single" w:sz="8" w:space="0" w:color="auto"/>
              <w:bottom w:val="single" w:sz="8" w:space="0" w:color="auto"/>
              <w:right w:val="single" w:sz="8" w:space="0" w:color="auto"/>
            </w:tcBorders>
            <w:shd w:val="clear" w:color="auto" w:fill="D9F2D0" w:themeFill="accent6" w:themeFillTint="33"/>
            <w:tcMar>
              <w:left w:w="108" w:type="dxa"/>
              <w:right w:w="108" w:type="dxa"/>
            </w:tcMar>
          </w:tcPr>
          <w:p w14:paraId="27F09C86" w14:textId="40C901A8" w:rsidR="00485101" w:rsidRPr="00485101" w:rsidRDefault="00485101" w:rsidP="00EF71C3">
            <w:pPr>
              <w:spacing w:line="276" w:lineRule="auto"/>
              <w:rPr>
                <w:b/>
                <w:bCs/>
                <w:lang w:val="en-GB"/>
              </w:rPr>
            </w:pPr>
            <w:r w:rsidRPr="00CA5E36">
              <w:rPr>
                <w:b/>
                <w:bCs/>
                <w:lang w:val="en-GB"/>
              </w:rPr>
              <w:lastRenderedPageBreak/>
              <w:t>Out of scope</w:t>
            </w:r>
          </w:p>
        </w:tc>
      </w:tr>
      <w:tr w:rsidR="00485101" w:rsidRPr="00007741" w14:paraId="78A2A120" w14:textId="77777777" w:rsidTr="00B11FA0">
        <w:trPr>
          <w:trHeight w:val="300"/>
        </w:trPr>
        <w:tc>
          <w:tcPr>
            <w:tcW w:w="10207" w:type="dxa"/>
            <w:tcBorders>
              <w:top w:val="single" w:sz="8" w:space="0" w:color="auto"/>
              <w:left w:val="single" w:sz="8" w:space="0" w:color="auto"/>
              <w:bottom w:val="single" w:sz="8" w:space="0" w:color="auto"/>
              <w:right w:val="single" w:sz="8" w:space="0" w:color="auto"/>
            </w:tcBorders>
            <w:tcMar>
              <w:left w:w="108" w:type="dxa"/>
              <w:right w:w="108" w:type="dxa"/>
            </w:tcMar>
          </w:tcPr>
          <w:p w14:paraId="7A5162D1" w14:textId="5614622F" w:rsidR="00485101" w:rsidRPr="007B598A" w:rsidRDefault="00485101" w:rsidP="007B598A">
            <w:pPr>
              <w:pStyle w:val="ListParagraph"/>
              <w:numPr>
                <w:ilvl w:val="0"/>
                <w:numId w:val="46"/>
              </w:numPr>
              <w:spacing w:line="276" w:lineRule="auto"/>
              <w:rPr>
                <w:bCs/>
                <w:lang w:val="en-GB"/>
              </w:rPr>
            </w:pPr>
            <w:r w:rsidRPr="007B598A">
              <w:rPr>
                <w:bCs/>
                <w:lang w:val="en-GB"/>
              </w:rPr>
              <w:t>Assistance for for-profit businesses.</w:t>
            </w:r>
          </w:p>
          <w:p w14:paraId="1F48F57F" w14:textId="12C90A52" w:rsidR="00485101" w:rsidRPr="007B598A" w:rsidRDefault="00485101" w:rsidP="007B598A">
            <w:pPr>
              <w:pStyle w:val="ListParagraph"/>
              <w:numPr>
                <w:ilvl w:val="0"/>
                <w:numId w:val="46"/>
              </w:numPr>
              <w:spacing w:line="276" w:lineRule="auto"/>
              <w:rPr>
                <w:bCs/>
                <w:lang w:val="en-GB"/>
              </w:rPr>
            </w:pPr>
            <w:r w:rsidRPr="007B598A">
              <w:rPr>
                <w:bCs/>
                <w:lang w:val="en-GB"/>
              </w:rPr>
              <w:t>Youth-oriented programs.</w:t>
            </w:r>
          </w:p>
          <w:p w14:paraId="4CFECF7E" w14:textId="420E1FB1" w:rsidR="00485101" w:rsidRPr="007B598A" w:rsidRDefault="00485101" w:rsidP="007B598A">
            <w:pPr>
              <w:pStyle w:val="ListParagraph"/>
              <w:numPr>
                <w:ilvl w:val="0"/>
                <w:numId w:val="46"/>
              </w:numPr>
              <w:spacing w:line="276" w:lineRule="auto"/>
              <w:rPr>
                <w:bCs/>
                <w:lang w:val="en-GB"/>
              </w:rPr>
            </w:pPr>
            <w:r w:rsidRPr="007B598A">
              <w:rPr>
                <w:bCs/>
                <w:lang w:val="en-GB"/>
              </w:rPr>
              <w:t>Advocate for policy changes or government regulations.</w:t>
            </w:r>
          </w:p>
          <w:p w14:paraId="44547F40" w14:textId="7A7B00CC" w:rsidR="00485101" w:rsidRPr="007B598A" w:rsidRDefault="00485101" w:rsidP="007B598A">
            <w:pPr>
              <w:pStyle w:val="ListParagraph"/>
              <w:numPr>
                <w:ilvl w:val="0"/>
                <w:numId w:val="46"/>
              </w:numPr>
              <w:spacing w:line="276" w:lineRule="auto"/>
              <w:rPr>
                <w:bCs/>
                <w:lang w:val="en-GB"/>
              </w:rPr>
            </w:pPr>
            <w:r w:rsidRPr="007B598A">
              <w:rPr>
                <w:bCs/>
                <w:lang w:val="en-GB"/>
              </w:rPr>
              <w:t>Businesses can receive long-term support or operational management by following this grant.</w:t>
            </w:r>
          </w:p>
        </w:tc>
      </w:tr>
      <w:tr w:rsidR="00007741" w:rsidRPr="00007741" w14:paraId="171C2A6F" w14:textId="77777777" w:rsidTr="00B11FA0">
        <w:trPr>
          <w:trHeight w:val="300"/>
        </w:trPr>
        <w:tc>
          <w:tcPr>
            <w:tcW w:w="10207" w:type="dxa"/>
            <w:tcBorders>
              <w:top w:val="single" w:sz="8" w:space="0" w:color="auto"/>
              <w:left w:val="single" w:sz="8" w:space="0" w:color="auto"/>
              <w:bottom w:val="single" w:sz="8" w:space="0" w:color="auto"/>
              <w:right w:val="single" w:sz="8" w:space="0" w:color="auto"/>
            </w:tcBorders>
            <w:shd w:val="clear" w:color="auto" w:fill="D9F2D0" w:themeFill="accent6" w:themeFillTint="33"/>
            <w:tcMar>
              <w:left w:w="108" w:type="dxa"/>
              <w:right w:w="108" w:type="dxa"/>
            </w:tcMar>
          </w:tcPr>
          <w:p w14:paraId="25FA8710" w14:textId="77777777" w:rsidR="00007741" w:rsidRPr="00007741" w:rsidRDefault="00007741" w:rsidP="00EF71C3">
            <w:pPr>
              <w:spacing w:line="276" w:lineRule="auto"/>
            </w:pPr>
            <w:r w:rsidRPr="00007741">
              <w:rPr>
                <w:b/>
                <w:bCs/>
                <w:lang w:val="en-US"/>
              </w:rPr>
              <w:t>Risks Involved</w:t>
            </w:r>
          </w:p>
        </w:tc>
      </w:tr>
      <w:tr w:rsidR="00007741" w:rsidRPr="00007741" w14:paraId="0A264024" w14:textId="77777777" w:rsidTr="00B11FA0">
        <w:trPr>
          <w:trHeight w:val="300"/>
        </w:trPr>
        <w:tc>
          <w:tcPr>
            <w:tcW w:w="10207" w:type="dxa"/>
            <w:tcBorders>
              <w:top w:val="single" w:sz="8" w:space="0" w:color="auto"/>
              <w:left w:val="single" w:sz="8" w:space="0" w:color="auto"/>
              <w:bottom w:val="single" w:sz="8" w:space="0" w:color="auto"/>
              <w:right w:val="single" w:sz="8" w:space="0" w:color="auto"/>
            </w:tcBorders>
            <w:tcMar>
              <w:left w:w="108" w:type="dxa"/>
              <w:right w:w="108" w:type="dxa"/>
            </w:tcMar>
          </w:tcPr>
          <w:p w14:paraId="2E94B1F4" w14:textId="77777777" w:rsidR="00007741" w:rsidRPr="00007741" w:rsidRDefault="00007741" w:rsidP="00EF71C3">
            <w:pPr>
              <w:numPr>
                <w:ilvl w:val="0"/>
                <w:numId w:val="6"/>
              </w:numPr>
              <w:spacing w:line="276" w:lineRule="auto"/>
              <w:rPr>
                <w:lang w:val="en-US"/>
              </w:rPr>
            </w:pPr>
            <w:r w:rsidRPr="00007741">
              <w:rPr>
                <w:lang w:val="en-US"/>
              </w:rPr>
              <w:t>Regulatory compliance risk: Strict financial and crowdfunding laws must be followed by the platform.</w:t>
            </w:r>
          </w:p>
          <w:p w14:paraId="197B9803" w14:textId="77777777" w:rsidR="00007741" w:rsidRPr="00007741" w:rsidRDefault="00007741" w:rsidP="00EF71C3">
            <w:pPr>
              <w:numPr>
                <w:ilvl w:val="0"/>
                <w:numId w:val="6"/>
              </w:numPr>
              <w:spacing w:line="276" w:lineRule="auto"/>
              <w:rPr>
                <w:lang w:val="en-US"/>
              </w:rPr>
            </w:pPr>
            <w:r w:rsidRPr="00007741">
              <w:rPr>
                <w:lang w:val="en-US"/>
              </w:rPr>
              <w:t>Technology integration risk: The platform needs to seamlessly integrate with TD Bank’s existing system and technology infrastructure.</w:t>
            </w:r>
          </w:p>
          <w:p w14:paraId="358371AC" w14:textId="77777777" w:rsidR="00007741" w:rsidRPr="00007741" w:rsidRDefault="00007741" w:rsidP="00EF71C3">
            <w:pPr>
              <w:numPr>
                <w:ilvl w:val="0"/>
                <w:numId w:val="6"/>
              </w:numPr>
              <w:spacing w:line="276" w:lineRule="auto"/>
              <w:rPr>
                <w:lang w:val="en-US"/>
              </w:rPr>
            </w:pPr>
            <w:r w:rsidRPr="00007741">
              <w:rPr>
                <w:lang w:val="en-US"/>
              </w:rPr>
              <w:t>Market adoption risk: The risk associated with market adoption involves making sure that enough customers are interested in and using the crowdfunding platform.</w:t>
            </w:r>
          </w:p>
          <w:p w14:paraId="0EACB15F" w14:textId="77777777" w:rsidR="00007741" w:rsidRPr="00007741" w:rsidRDefault="00007741" w:rsidP="00EF71C3">
            <w:pPr>
              <w:numPr>
                <w:ilvl w:val="0"/>
                <w:numId w:val="6"/>
              </w:numPr>
              <w:spacing w:line="276" w:lineRule="auto"/>
              <w:rPr>
                <w:lang w:val="en-US"/>
              </w:rPr>
            </w:pPr>
            <w:r w:rsidRPr="00007741">
              <w:rPr>
                <w:lang w:val="en-US"/>
              </w:rPr>
              <w:t>Reputation risk: TD Bank's reputation may be impacted by platform malfunctions or unfavorable consequences for small businesses.</w:t>
            </w:r>
          </w:p>
          <w:p w14:paraId="121D53D8" w14:textId="77777777" w:rsidR="00007741" w:rsidRPr="00007741" w:rsidRDefault="00007741" w:rsidP="00EF71C3">
            <w:pPr>
              <w:numPr>
                <w:ilvl w:val="0"/>
                <w:numId w:val="6"/>
              </w:numPr>
              <w:spacing w:line="276" w:lineRule="auto"/>
              <w:rPr>
                <w:lang w:val="en-US"/>
              </w:rPr>
            </w:pPr>
            <w:r w:rsidRPr="00007741">
              <w:rPr>
                <w:lang w:val="en-US"/>
              </w:rPr>
              <w:t>Data security risk: Ensuring that customer information is protected in accordance with privacy and cyber security.</w:t>
            </w:r>
          </w:p>
        </w:tc>
      </w:tr>
      <w:tr w:rsidR="00007741" w:rsidRPr="00007741" w14:paraId="16D7A263" w14:textId="77777777" w:rsidTr="00B11FA0">
        <w:trPr>
          <w:trHeight w:val="300"/>
        </w:trPr>
        <w:tc>
          <w:tcPr>
            <w:tcW w:w="10207" w:type="dxa"/>
            <w:tcBorders>
              <w:top w:val="single" w:sz="8" w:space="0" w:color="auto"/>
              <w:left w:val="single" w:sz="8" w:space="0" w:color="auto"/>
              <w:bottom w:val="single" w:sz="8" w:space="0" w:color="auto"/>
              <w:right w:val="single" w:sz="8" w:space="0" w:color="auto"/>
            </w:tcBorders>
            <w:shd w:val="clear" w:color="auto" w:fill="D9F2D0" w:themeFill="accent6" w:themeFillTint="33"/>
            <w:tcMar>
              <w:left w:w="108" w:type="dxa"/>
              <w:right w:w="108" w:type="dxa"/>
            </w:tcMar>
          </w:tcPr>
          <w:p w14:paraId="7877612B" w14:textId="77777777" w:rsidR="00007741" w:rsidRPr="00007741" w:rsidRDefault="00007741" w:rsidP="00EF71C3">
            <w:pPr>
              <w:spacing w:line="276" w:lineRule="auto"/>
            </w:pPr>
            <w:r w:rsidRPr="00007741">
              <w:rPr>
                <w:b/>
                <w:bCs/>
                <w:lang w:val="en-US"/>
              </w:rPr>
              <w:t>Project Targets</w:t>
            </w:r>
          </w:p>
        </w:tc>
      </w:tr>
      <w:tr w:rsidR="00007741" w:rsidRPr="00007741" w14:paraId="50A196E9" w14:textId="77777777" w:rsidTr="00B11FA0">
        <w:trPr>
          <w:trHeight w:val="300"/>
        </w:trPr>
        <w:tc>
          <w:tcPr>
            <w:tcW w:w="10207" w:type="dxa"/>
            <w:tcBorders>
              <w:top w:val="single" w:sz="8" w:space="0" w:color="auto"/>
              <w:left w:val="single" w:sz="8" w:space="0" w:color="auto"/>
              <w:bottom w:val="single" w:sz="8" w:space="0" w:color="auto"/>
              <w:right w:val="single" w:sz="8" w:space="0" w:color="auto"/>
            </w:tcBorders>
            <w:tcMar>
              <w:left w:w="108" w:type="dxa"/>
              <w:right w:w="108" w:type="dxa"/>
            </w:tcMar>
          </w:tcPr>
          <w:p w14:paraId="697D7BDD" w14:textId="77777777" w:rsidR="00007741" w:rsidRPr="00007741" w:rsidRDefault="00007741" w:rsidP="00EF71C3">
            <w:pPr>
              <w:numPr>
                <w:ilvl w:val="0"/>
                <w:numId w:val="5"/>
              </w:numPr>
              <w:spacing w:line="276" w:lineRule="auto"/>
              <w:rPr>
                <w:lang w:val="en-US"/>
              </w:rPr>
            </w:pPr>
            <w:r w:rsidRPr="00007741">
              <w:rPr>
                <w:lang w:val="en-US"/>
              </w:rPr>
              <w:t>Increased acquisition of small business customers: The platform may result in an extra 10-15% of small business clients looking for alternative financing. This could result in additional funds coming in for banking services such as loans, merchant services and deposit accounts. If every small company client brings in an average of $1,500 yearly for the bank and TD brings in 5,000 new small business clients, the platform might bring in about $7.5 million in new income every year.</w:t>
            </w:r>
          </w:p>
          <w:p w14:paraId="0E05CD91" w14:textId="77777777" w:rsidR="00007741" w:rsidRPr="00007741" w:rsidRDefault="00007741" w:rsidP="00EF71C3">
            <w:pPr>
              <w:numPr>
                <w:ilvl w:val="0"/>
                <w:numId w:val="5"/>
              </w:numPr>
              <w:spacing w:line="276" w:lineRule="auto"/>
              <w:rPr>
                <w:lang w:val="en-US"/>
              </w:rPr>
            </w:pPr>
            <w:r w:rsidRPr="00007741">
              <w:rPr>
                <w:lang w:val="en-US"/>
              </w:rPr>
              <w:t>Expanded customer engagement and deposits: The platform may see an increase in engagement and deposits from people who may open or maintain accounts to participate by incorporating retail investors from TD's customer base. An additional $500 million to $1 billion in deposits could result from a 1%–2% increase in retail deposits from customer-invested crowdfunding (through savings or investment accounts). Assuming a 2% net interest margin, this may result in $10–20 million in interest margin revenue per year.</w:t>
            </w:r>
          </w:p>
          <w:p w14:paraId="0FABE5F5" w14:textId="77777777" w:rsidR="00007741" w:rsidRPr="00007741" w:rsidRDefault="00007741" w:rsidP="00EF71C3">
            <w:pPr>
              <w:spacing w:line="276" w:lineRule="auto"/>
              <w:rPr>
                <w:lang w:val="en-US"/>
              </w:rPr>
            </w:pPr>
          </w:p>
        </w:tc>
      </w:tr>
      <w:tr w:rsidR="00007741" w:rsidRPr="00007741" w14:paraId="157F341F" w14:textId="77777777" w:rsidTr="00B11FA0">
        <w:trPr>
          <w:trHeight w:val="300"/>
        </w:trPr>
        <w:tc>
          <w:tcPr>
            <w:tcW w:w="10207" w:type="dxa"/>
            <w:tcBorders>
              <w:top w:val="single" w:sz="8" w:space="0" w:color="auto"/>
              <w:left w:val="single" w:sz="8" w:space="0" w:color="auto"/>
              <w:bottom w:val="single" w:sz="8" w:space="0" w:color="auto"/>
              <w:right w:val="single" w:sz="8" w:space="0" w:color="auto"/>
            </w:tcBorders>
            <w:shd w:val="clear" w:color="auto" w:fill="D9F2D0" w:themeFill="accent6" w:themeFillTint="33"/>
            <w:tcMar>
              <w:left w:w="108" w:type="dxa"/>
              <w:right w:w="108" w:type="dxa"/>
            </w:tcMar>
          </w:tcPr>
          <w:p w14:paraId="6227373E" w14:textId="77777777" w:rsidR="00007741" w:rsidRPr="00007741" w:rsidRDefault="00007741" w:rsidP="00EF71C3">
            <w:pPr>
              <w:spacing w:line="276" w:lineRule="auto"/>
            </w:pPr>
            <w:r w:rsidRPr="00007741">
              <w:rPr>
                <w:b/>
                <w:bCs/>
                <w:lang w:val="en-US"/>
              </w:rPr>
              <w:lastRenderedPageBreak/>
              <w:t>Budget Estimate</w:t>
            </w:r>
          </w:p>
        </w:tc>
      </w:tr>
      <w:tr w:rsidR="00007741" w:rsidRPr="00007741" w14:paraId="59766CB0" w14:textId="77777777" w:rsidTr="00B11FA0">
        <w:trPr>
          <w:trHeight w:val="300"/>
        </w:trPr>
        <w:tc>
          <w:tcPr>
            <w:tcW w:w="10207" w:type="dxa"/>
            <w:tcBorders>
              <w:top w:val="single" w:sz="8" w:space="0" w:color="auto"/>
              <w:left w:val="single" w:sz="8" w:space="0" w:color="auto"/>
              <w:bottom w:val="single" w:sz="8" w:space="0" w:color="auto"/>
              <w:right w:val="single" w:sz="8" w:space="0" w:color="auto"/>
            </w:tcBorders>
            <w:tcMar>
              <w:left w:w="108" w:type="dxa"/>
              <w:right w:w="108" w:type="dxa"/>
            </w:tcMar>
          </w:tcPr>
          <w:p w14:paraId="4BFF40A2" w14:textId="77777777" w:rsidR="00007741" w:rsidRPr="00007741" w:rsidRDefault="00007741" w:rsidP="00EF71C3">
            <w:pPr>
              <w:spacing w:line="276" w:lineRule="auto"/>
            </w:pPr>
            <w:r w:rsidRPr="00007741">
              <w:rPr>
                <w:lang w:val="en-US"/>
              </w:rPr>
              <w:t>Total estimated budget: $1.5 million - $2.5 million</w:t>
            </w:r>
          </w:p>
          <w:p w14:paraId="1A5F699C" w14:textId="77777777" w:rsidR="00007741" w:rsidRPr="00007741" w:rsidRDefault="00007741" w:rsidP="00EF71C3">
            <w:pPr>
              <w:spacing w:line="276" w:lineRule="auto"/>
            </w:pPr>
            <w:r w:rsidRPr="00007741">
              <w:rPr>
                <w:lang w:val="en-US"/>
              </w:rPr>
              <w:t xml:space="preserve">Budget breakdown: </w:t>
            </w:r>
          </w:p>
          <w:p w14:paraId="59634895" w14:textId="77777777" w:rsidR="00007741" w:rsidRPr="00007741" w:rsidRDefault="00007741" w:rsidP="00EF71C3">
            <w:pPr>
              <w:numPr>
                <w:ilvl w:val="0"/>
                <w:numId w:val="4"/>
              </w:numPr>
              <w:spacing w:line="276" w:lineRule="auto"/>
              <w:rPr>
                <w:lang w:val="en-US"/>
              </w:rPr>
            </w:pPr>
            <w:r w:rsidRPr="00007741">
              <w:rPr>
                <w:lang w:val="en-US"/>
              </w:rPr>
              <w:t>Platform Development: $500,000 - $800,000</w:t>
            </w:r>
          </w:p>
          <w:p w14:paraId="50E45DD6" w14:textId="77777777" w:rsidR="00007741" w:rsidRPr="00007741" w:rsidRDefault="00007741" w:rsidP="00EF71C3">
            <w:pPr>
              <w:numPr>
                <w:ilvl w:val="0"/>
                <w:numId w:val="4"/>
              </w:numPr>
              <w:spacing w:line="276" w:lineRule="auto"/>
              <w:rPr>
                <w:lang w:val="en-US"/>
              </w:rPr>
            </w:pPr>
            <w:r w:rsidRPr="00007741">
              <w:rPr>
                <w:lang w:val="en-US"/>
              </w:rPr>
              <w:t>Technology Integration: $250,000 - $400,000</w:t>
            </w:r>
          </w:p>
          <w:p w14:paraId="63F0AF2F" w14:textId="77777777" w:rsidR="00007741" w:rsidRPr="00007741" w:rsidRDefault="00007741" w:rsidP="00EF71C3">
            <w:pPr>
              <w:numPr>
                <w:ilvl w:val="0"/>
                <w:numId w:val="4"/>
              </w:numPr>
              <w:spacing w:line="276" w:lineRule="auto"/>
              <w:rPr>
                <w:lang w:val="en-US"/>
              </w:rPr>
            </w:pPr>
            <w:r w:rsidRPr="00007741">
              <w:rPr>
                <w:lang w:val="en-US"/>
              </w:rPr>
              <w:t>Compliance and Legal: $150,000 - $300,000</w:t>
            </w:r>
          </w:p>
          <w:p w14:paraId="237D931D" w14:textId="77777777" w:rsidR="00007741" w:rsidRPr="00007741" w:rsidRDefault="00007741" w:rsidP="00EF71C3">
            <w:pPr>
              <w:numPr>
                <w:ilvl w:val="0"/>
                <w:numId w:val="4"/>
              </w:numPr>
              <w:spacing w:line="276" w:lineRule="auto"/>
              <w:rPr>
                <w:lang w:val="en-US"/>
              </w:rPr>
            </w:pPr>
            <w:r w:rsidRPr="00007741">
              <w:rPr>
                <w:lang w:val="en-US"/>
              </w:rPr>
              <w:t>Marketing and Customer Engagement: $200,000 - $400,000</w:t>
            </w:r>
          </w:p>
          <w:p w14:paraId="23818EBD" w14:textId="77777777" w:rsidR="00007741" w:rsidRPr="00007741" w:rsidRDefault="00007741" w:rsidP="00EF71C3">
            <w:pPr>
              <w:numPr>
                <w:ilvl w:val="0"/>
                <w:numId w:val="4"/>
              </w:numPr>
              <w:spacing w:line="276" w:lineRule="auto"/>
              <w:rPr>
                <w:lang w:val="en-US"/>
              </w:rPr>
            </w:pPr>
            <w:r w:rsidRPr="00007741">
              <w:rPr>
                <w:lang w:val="en-US"/>
              </w:rPr>
              <w:t>Pilot Program Cost: $100,000 - $200,000</w:t>
            </w:r>
          </w:p>
          <w:p w14:paraId="3C4D9BE9" w14:textId="77777777" w:rsidR="00007741" w:rsidRPr="00007741" w:rsidRDefault="00007741" w:rsidP="00EF71C3">
            <w:pPr>
              <w:numPr>
                <w:ilvl w:val="0"/>
                <w:numId w:val="4"/>
              </w:numPr>
              <w:spacing w:line="276" w:lineRule="auto"/>
              <w:rPr>
                <w:lang w:val="en-US"/>
              </w:rPr>
            </w:pPr>
            <w:r w:rsidRPr="00007741">
              <w:rPr>
                <w:lang w:val="en-US"/>
              </w:rPr>
              <w:t>Testing &amp; Quality Assurance: $100,000 - $200,000</w:t>
            </w:r>
          </w:p>
          <w:p w14:paraId="08631CC7" w14:textId="77777777" w:rsidR="00007741" w:rsidRPr="00007741" w:rsidRDefault="00007741" w:rsidP="00EF71C3">
            <w:pPr>
              <w:numPr>
                <w:ilvl w:val="0"/>
                <w:numId w:val="4"/>
              </w:numPr>
              <w:spacing w:line="276" w:lineRule="auto"/>
              <w:rPr>
                <w:lang w:val="en-US"/>
              </w:rPr>
            </w:pPr>
            <w:r w:rsidRPr="00007741">
              <w:rPr>
                <w:lang w:val="en-US"/>
              </w:rPr>
              <w:t>Training &amp; Operating Support: $100,000 - $200,000</w:t>
            </w:r>
          </w:p>
          <w:p w14:paraId="5F80562A" w14:textId="379F4795" w:rsidR="00007741" w:rsidRPr="00007741" w:rsidRDefault="00007741" w:rsidP="00EF71C3">
            <w:pPr>
              <w:spacing w:line="276" w:lineRule="auto"/>
            </w:pPr>
            <w:r w:rsidRPr="00007741">
              <w:rPr>
                <w:lang w:val="en-US"/>
              </w:rPr>
              <w:t xml:space="preserve">        Contingency Reserve (15% of total estimated budget): $225,000 - $375,000  </w:t>
            </w:r>
          </w:p>
        </w:tc>
      </w:tr>
      <w:tr w:rsidR="00007741" w:rsidRPr="00007741" w14:paraId="0ACDC283" w14:textId="77777777" w:rsidTr="00B11FA0">
        <w:trPr>
          <w:trHeight w:val="300"/>
        </w:trPr>
        <w:tc>
          <w:tcPr>
            <w:tcW w:w="10207" w:type="dxa"/>
            <w:tcBorders>
              <w:top w:val="single" w:sz="8" w:space="0" w:color="auto"/>
              <w:left w:val="single" w:sz="8" w:space="0" w:color="auto"/>
              <w:bottom w:val="single" w:sz="8" w:space="0" w:color="auto"/>
              <w:right w:val="single" w:sz="8" w:space="0" w:color="auto"/>
            </w:tcBorders>
            <w:shd w:val="clear" w:color="auto" w:fill="D9F2D0" w:themeFill="accent6" w:themeFillTint="33"/>
            <w:tcMar>
              <w:left w:w="108" w:type="dxa"/>
              <w:right w:w="108" w:type="dxa"/>
            </w:tcMar>
          </w:tcPr>
          <w:p w14:paraId="2F347734" w14:textId="77777777" w:rsidR="00007741" w:rsidRPr="00007741" w:rsidRDefault="00007741" w:rsidP="00EF71C3">
            <w:pPr>
              <w:spacing w:line="276" w:lineRule="auto"/>
            </w:pPr>
            <w:r w:rsidRPr="00007741">
              <w:rPr>
                <w:b/>
                <w:bCs/>
                <w:lang w:val="en-US"/>
              </w:rPr>
              <w:t>Milestone Schedule</w:t>
            </w:r>
          </w:p>
        </w:tc>
      </w:tr>
      <w:tr w:rsidR="00007741" w:rsidRPr="00007741" w14:paraId="6C7B87CF" w14:textId="77777777" w:rsidTr="00B11FA0">
        <w:trPr>
          <w:trHeight w:val="300"/>
        </w:trPr>
        <w:tc>
          <w:tcPr>
            <w:tcW w:w="10207" w:type="dxa"/>
            <w:tcBorders>
              <w:top w:val="single" w:sz="8" w:space="0" w:color="auto"/>
              <w:left w:val="single" w:sz="8" w:space="0" w:color="auto"/>
              <w:bottom w:val="single" w:sz="8" w:space="0" w:color="auto"/>
              <w:right w:val="single" w:sz="8" w:space="0" w:color="auto"/>
            </w:tcBorders>
            <w:tcMar>
              <w:left w:w="108" w:type="dxa"/>
              <w:right w:w="108" w:type="dxa"/>
            </w:tcMar>
          </w:tcPr>
          <w:p w14:paraId="12ABCD0C" w14:textId="77777777" w:rsidR="00007741" w:rsidRPr="00007741" w:rsidRDefault="00007741" w:rsidP="00EF71C3">
            <w:pPr>
              <w:spacing w:line="276" w:lineRule="auto"/>
            </w:pPr>
            <w:r w:rsidRPr="00007741">
              <w:rPr>
                <w:b/>
                <w:bCs/>
                <w:lang w:val="en-US"/>
              </w:rPr>
              <w:t xml:space="preserve"> </w:t>
            </w:r>
          </w:p>
          <w:tbl>
            <w:tblPr>
              <w:tblStyle w:val="TableGrid"/>
              <w:tblW w:w="18529" w:type="dxa"/>
              <w:tblLayout w:type="fixed"/>
              <w:tblLook w:val="04A0" w:firstRow="1" w:lastRow="0" w:firstColumn="1" w:lastColumn="0" w:noHBand="0" w:noVBand="1"/>
            </w:tblPr>
            <w:tblGrid>
              <w:gridCol w:w="4969"/>
              <w:gridCol w:w="7528"/>
              <w:gridCol w:w="6032"/>
            </w:tblGrid>
            <w:tr w:rsidR="00007741" w:rsidRPr="00007741" w14:paraId="0B441976" w14:textId="77777777" w:rsidTr="00DE584F">
              <w:trPr>
                <w:trHeight w:val="299"/>
              </w:trPr>
              <w:tc>
                <w:tcPr>
                  <w:tcW w:w="4969" w:type="dxa"/>
                  <w:tcBorders>
                    <w:top w:val="single" w:sz="8" w:space="0" w:color="auto"/>
                    <w:left w:val="single" w:sz="8" w:space="0" w:color="auto"/>
                    <w:bottom w:val="single" w:sz="8" w:space="0" w:color="auto"/>
                    <w:right w:val="single" w:sz="8" w:space="0" w:color="auto"/>
                  </w:tcBorders>
                  <w:tcMar>
                    <w:left w:w="108" w:type="dxa"/>
                    <w:right w:w="108" w:type="dxa"/>
                  </w:tcMar>
                </w:tcPr>
                <w:p w14:paraId="63E5F456" w14:textId="49235287" w:rsidR="00007741" w:rsidRPr="00007741" w:rsidRDefault="00063061" w:rsidP="00EF71C3">
                  <w:pPr>
                    <w:spacing w:after="160" w:line="276" w:lineRule="auto"/>
                  </w:pPr>
                  <w:r>
                    <w:rPr>
                      <w:lang w:val="en-US"/>
                    </w:rPr>
                    <w:t>Project Planning and initiation</w:t>
                  </w:r>
                </w:p>
              </w:tc>
              <w:tc>
                <w:tcPr>
                  <w:tcW w:w="7528" w:type="dxa"/>
                  <w:tcBorders>
                    <w:top w:val="single" w:sz="8" w:space="0" w:color="auto"/>
                    <w:left w:val="single" w:sz="8" w:space="0" w:color="auto"/>
                    <w:bottom w:val="single" w:sz="8" w:space="0" w:color="auto"/>
                    <w:right w:val="single" w:sz="8" w:space="0" w:color="auto"/>
                  </w:tcBorders>
                </w:tcPr>
                <w:p w14:paraId="6D0C4836" w14:textId="0860BFA7" w:rsidR="00063061" w:rsidRDefault="00063061" w:rsidP="00EF71C3">
                  <w:pPr>
                    <w:spacing w:line="276" w:lineRule="auto"/>
                  </w:pPr>
                  <w:r>
                    <w:t>Month 1</w:t>
                  </w:r>
                </w:p>
              </w:tc>
              <w:tc>
                <w:tcPr>
                  <w:tcW w:w="6032" w:type="dxa"/>
                  <w:tcBorders>
                    <w:top w:val="single" w:sz="8" w:space="0" w:color="auto"/>
                    <w:left w:val="single" w:sz="8" w:space="0" w:color="auto"/>
                    <w:bottom w:val="single" w:sz="8" w:space="0" w:color="auto"/>
                    <w:right w:val="single" w:sz="8" w:space="0" w:color="auto"/>
                  </w:tcBorders>
                </w:tcPr>
                <w:p w14:paraId="0B3B1E41" w14:textId="77777777" w:rsidR="00063061" w:rsidRPr="00007741" w:rsidRDefault="00063061" w:rsidP="00EF71C3">
                  <w:pPr>
                    <w:spacing w:line="276" w:lineRule="auto"/>
                  </w:pPr>
                </w:p>
              </w:tc>
            </w:tr>
            <w:tr w:rsidR="00007741" w:rsidRPr="00007741" w14:paraId="3B7CCCBC" w14:textId="77777777" w:rsidTr="00DE584F">
              <w:trPr>
                <w:trHeight w:val="299"/>
              </w:trPr>
              <w:tc>
                <w:tcPr>
                  <w:tcW w:w="4969" w:type="dxa"/>
                  <w:tcBorders>
                    <w:top w:val="single" w:sz="8" w:space="0" w:color="auto"/>
                    <w:left w:val="single" w:sz="8" w:space="0" w:color="auto"/>
                    <w:bottom w:val="single" w:sz="8" w:space="0" w:color="auto"/>
                    <w:right w:val="single" w:sz="8" w:space="0" w:color="auto"/>
                  </w:tcBorders>
                  <w:tcMar>
                    <w:left w:w="108" w:type="dxa"/>
                    <w:right w:w="108" w:type="dxa"/>
                  </w:tcMar>
                </w:tcPr>
                <w:p w14:paraId="4E917B9D" w14:textId="0326B88C" w:rsidR="00007741" w:rsidRPr="00007741" w:rsidRDefault="00C42A9C" w:rsidP="00EF71C3">
                  <w:pPr>
                    <w:spacing w:after="160" w:line="276" w:lineRule="auto"/>
                  </w:pPr>
                  <w:r>
                    <w:t>Requirements Gathering and Design</w:t>
                  </w:r>
                </w:p>
              </w:tc>
              <w:tc>
                <w:tcPr>
                  <w:tcW w:w="7528" w:type="dxa"/>
                  <w:tcBorders>
                    <w:top w:val="single" w:sz="8" w:space="0" w:color="auto"/>
                    <w:left w:val="single" w:sz="8" w:space="0" w:color="auto"/>
                    <w:bottom w:val="single" w:sz="8" w:space="0" w:color="auto"/>
                    <w:right w:val="single" w:sz="8" w:space="0" w:color="auto"/>
                  </w:tcBorders>
                </w:tcPr>
                <w:p w14:paraId="1F7A11C8" w14:textId="47F9B0B9" w:rsidR="00265035" w:rsidRDefault="00265035" w:rsidP="00EF71C3">
                  <w:pPr>
                    <w:spacing w:line="276" w:lineRule="auto"/>
                  </w:pPr>
                  <w:r>
                    <w:t>Month 2-</w:t>
                  </w:r>
                  <w:r w:rsidR="00C42A9C">
                    <w:t>3</w:t>
                  </w:r>
                </w:p>
              </w:tc>
              <w:tc>
                <w:tcPr>
                  <w:tcW w:w="6032" w:type="dxa"/>
                  <w:tcBorders>
                    <w:top w:val="single" w:sz="8" w:space="0" w:color="auto"/>
                    <w:left w:val="single" w:sz="8" w:space="0" w:color="auto"/>
                    <w:bottom w:val="single" w:sz="8" w:space="0" w:color="auto"/>
                    <w:right w:val="single" w:sz="8" w:space="0" w:color="auto"/>
                  </w:tcBorders>
                </w:tcPr>
                <w:p w14:paraId="2908D7A3" w14:textId="77777777" w:rsidR="00063061" w:rsidRPr="00007741" w:rsidRDefault="00063061" w:rsidP="00EF71C3">
                  <w:pPr>
                    <w:spacing w:line="276" w:lineRule="auto"/>
                  </w:pPr>
                </w:p>
              </w:tc>
            </w:tr>
            <w:tr w:rsidR="00007741" w:rsidRPr="00007741" w14:paraId="0240F725" w14:textId="77777777" w:rsidTr="00DE584F">
              <w:trPr>
                <w:trHeight w:val="299"/>
              </w:trPr>
              <w:tc>
                <w:tcPr>
                  <w:tcW w:w="4969" w:type="dxa"/>
                  <w:tcBorders>
                    <w:top w:val="single" w:sz="8" w:space="0" w:color="auto"/>
                    <w:left w:val="single" w:sz="8" w:space="0" w:color="auto"/>
                    <w:bottom w:val="single" w:sz="8" w:space="0" w:color="auto"/>
                    <w:right w:val="single" w:sz="8" w:space="0" w:color="auto"/>
                  </w:tcBorders>
                  <w:tcMar>
                    <w:left w:w="108" w:type="dxa"/>
                    <w:right w:w="108" w:type="dxa"/>
                  </w:tcMar>
                </w:tcPr>
                <w:p w14:paraId="3DC72BE1" w14:textId="5A5C3301" w:rsidR="00007741" w:rsidRPr="00007741" w:rsidRDefault="00395E2A" w:rsidP="00EF71C3">
                  <w:pPr>
                    <w:spacing w:after="160" w:line="276" w:lineRule="auto"/>
                    <w:rPr>
                      <w:lang w:val="en-US"/>
                    </w:rPr>
                  </w:pPr>
                  <w:r>
                    <w:rPr>
                      <w:lang w:val="en-US"/>
                    </w:rPr>
                    <w:t>Platform Design and Development</w:t>
                  </w:r>
                </w:p>
              </w:tc>
              <w:tc>
                <w:tcPr>
                  <w:tcW w:w="7528" w:type="dxa"/>
                  <w:tcBorders>
                    <w:top w:val="single" w:sz="8" w:space="0" w:color="auto"/>
                    <w:left w:val="single" w:sz="8" w:space="0" w:color="auto"/>
                    <w:bottom w:val="single" w:sz="8" w:space="0" w:color="auto"/>
                    <w:right w:val="single" w:sz="8" w:space="0" w:color="auto"/>
                  </w:tcBorders>
                </w:tcPr>
                <w:p w14:paraId="10996E14" w14:textId="50FD915B" w:rsidR="00395E2A" w:rsidRDefault="00395E2A" w:rsidP="00EF71C3">
                  <w:pPr>
                    <w:spacing w:line="276" w:lineRule="auto"/>
                  </w:pPr>
                  <w:r>
                    <w:t xml:space="preserve">Month </w:t>
                  </w:r>
                  <w:r w:rsidR="005E6139">
                    <w:t>4-7</w:t>
                  </w:r>
                </w:p>
              </w:tc>
              <w:tc>
                <w:tcPr>
                  <w:tcW w:w="6032" w:type="dxa"/>
                  <w:tcBorders>
                    <w:top w:val="single" w:sz="8" w:space="0" w:color="auto"/>
                    <w:left w:val="single" w:sz="8" w:space="0" w:color="auto"/>
                    <w:bottom w:val="single" w:sz="8" w:space="0" w:color="auto"/>
                    <w:right w:val="single" w:sz="8" w:space="0" w:color="auto"/>
                  </w:tcBorders>
                </w:tcPr>
                <w:p w14:paraId="6920B75A" w14:textId="77777777" w:rsidR="00395E2A" w:rsidRPr="00007741" w:rsidRDefault="00395E2A" w:rsidP="00EF71C3">
                  <w:pPr>
                    <w:spacing w:line="276" w:lineRule="auto"/>
                  </w:pPr>
                </w:p>
              </w:tc>
            </w:tr>
            <w:tr w:rsidR="00007741" w:rsidRPr="00007741" w14:paraId="242CDA0B" w14:textId="77777777" w:rsidTr="00DE584F">
              <w:trPr>
                <w:trHeight w:val="299"/>
              </w:trPr>
              <w:tc>
                <w:tcPr>
                  <w:tcW w:w="4969" w:type="dxa"/>
                  <w:tcBorders>
                    <w:top w:val="single" w:sz="8" w:space="0" w:color="auto"/>
                    <w:left w:val="single" w:sz="8" w:space="0" w:color="auto"/>
                    <w:bottom w:val="single" w:sz="8" w:space="0" w:color="auto"/>
                    <w:right w:val="single" w:sz="8" w:space="0" w:color="auto"/>
                  </w:tcBorders>
                  <w:tcMar>
                    <w:left w:w="108" w:type="dxa"/>
                    <w:right w:w="108" w:type="dxa"/>
                  </w:tcMar>
                </w:tcPr>
                <w:p w14:paraId="2A30A03F" w14:textId="1E1D8136" w:rsidR="00007741" w:rsidRPr="00007741" w:rsidRDefault="00395E2A" w:rsidP="00EF71C3">
                  <w:pPr>
                    <w:spacing w:after="160" w:line="276" w:lineRule="auto"/>
                    <w:rPr>
                      <w:lang w:val="en-US"/>
                    </w:rPr>
                  </w:pPr>
                  <w:r>
                    <w:rPr>
                      <w:lang w:val="en-US"/>
                    </w:rPr>
                    <w:t>Testing and piloting</w:t>
                  </w:r>
                </w:p>
              </w:tc>
              <w:tc>
                <w:tcPr>
                  <w:tcW w:w="7528" w:type="dxa"/>
                  <w:tcBorders>
                    <w:top w:val="single" w:sz="8" w:space="0" w:color="auto"/>
                    <w:left w:val="single" w:sz="8" w:space="0" w:color="auto"/>
                    <w:bottom w:val="single" w:sz="8" w:space="0" w:color="auto"/>
                    <w:right w:val="single" w:sz="8" w:space="0" w:color="auto"/>
                  </w:tcBorders>
                </w:tcPr>
                <w:p w14:paraId="6B2690C4" w14:textId="706343CB" w:rsidR="00395E2A" w:rsidRDefault="00395E2A" w:rsidP="00EF71C3">
                  <w:pPr>
                    <w:spacing w:line="276" w:lineRule="auto"/>
                  </w:pPr>
                  <w:r>
                    <w:t xml:space="preserve">Month </w:t>
                  </w:r>
                  <w:r w:rsidR="00316C5F">
                    <w:t>8-9</w:t>
                  </w:r>
                </w:p>
              </w:tc>
              <w:tc>
                <w:tcPr>
                  <w:tcW w:w="6032" w:type="dxa"/>
                  <w:tcBorders>
                    <w:top w:val="single" w:sz="8" w:space="0" w:color="auto"/>
                    <w:left w:val="single" w:sz="8" w:space="0" w:color="auto"/>
                    <w:bottom w:val="single" w:sz="8" w:space="0" w:color="auto"/>
                    <w:right w:val="single" w:sz="8" w:space="0" w:color="auto"/>
                  </w:tcBorders>
                </w:tcPr>
                <w:p w14:paraId="418CABA9" w14:textId="77777777" w:rsidR="00395E2A" w:rsidRPr="00007741" w:rsidRDefault="00395E2A" w:rsidP="00EF71C3">
                  <w:pPr>
                    <w:spacing w:line="276" w:lineRule="auto"/>
                  </w:pPr>
                </w:p>
              </w:tc>
            </w:tr>
            <w:tr w:rsidR="00007741" w:rsidRPr="00007741" w14:paraId="19DFE3DA" w14:textId="77777777" w:rsidTr="00DE584F">
              <w:trPr>
                <w:trHeight w:val="299"/>
              </w:trPr>
              <w:tc>
                <w:tcPr>
                  <w:tcW w:w="4969" w:type="dxa"/>
                  <w:tcBorders>
                    <w:top w:val="single" w:sz="8" w:space="0" w:color="auto"/>
                    <w:left w:val="single" w:sz="8" w:space="0" w:color="auto"/>
                    <w:bottom w:val="single" w:sz="8" w:space="0" w:color="auto"/>
                    <w:right w:val="single" w:sz="8" w:space="0" w:color="auto"/>
                  </w:tcBorders>
                  <w:tcMar>
                    <w:left w:w="108" w:type="dxa"/>
                    <w:right w:w="108" w:type="dxa"/>
                  </w:tcMar>
                </w:tcPr>
                <w:p w14:paraId="6CF2B1E8" w14:textId="77777777" w:rsidR="00395E2A" w:rsidRPr="00007741" w:rsidRDefault="00395E2A" w:rsidP="00EF71C3">
                  <w:pPr>
                    <w:spacing w:after="160" w:line="276" w:lineRule="auto"/>
                  </w:pPr>
                  <w:r>
                    <w:rPr>
                      <w:lang w:val="en-US"/>
                    </w:rPr>
                    <w:t>Launch and marketing</w:t>
                  </w:r>
                </w:p>
                <w:p w14:paraId="67B593B6" w14:textId="07B4AC9C" w:rsidR="00007741" w:rsidRPr="00007741" w:rsidRDefault="00007741" w:rsidP="00EF71C3">
                  <w:pPr>
                    <w:spacing w:after="160" w:line="276" w:lineRule="auto"/>
                  </w:pPr>
                </w:p>
              </w:tc>
              <w:tc>
                <w:tcPr>
                  <w:tcW w:w="7528" w:type="dxa"/>
                  <w:tcBorders>
                    <w:top w:val="single" w:sz="8" w:space="0" w:color="auto"/>
                    <w:left w:val="single" w:sz="8" w:space="0" w:color="auto"/>
                    <w:bottom w:val="single" w:sz="8" w:space="0" w:color="auto"/>
                    <w:right w:val="single" w:sz="8" w:space="0" w:color="auto"/>
                  </w:tcBorders>
                </w:tcPr>
                <w:p w14:paraId="57A49A5B" w14:textId="5FE1136A" w:rsidR="00395E2A" w:rsidRDefault="00395E2A" w:rsidP="00EF71C3">
                  <w:pPr>
                    <w:spacing w:line="276" w:lineRule="auto"/>
                  </w:pPr>
                  <w:r>
                    <w:t>Month</w:t>
                  </w:r>
                  <w:r w:rsidR="00261EA2">
                    <w:t xml:space="preserve"> </w:t>
                  </w:r>
                  <w:r>
                    <w:t>10</w:t>
                  </w:r>
                </w:p>
              </w:tc>
              <w:tc>
                <w:tcPr>
                  <w:tcW w:w="6032" w:type="dxa"/>
                  <w:tcBorders>
                    <w:top w:val="single" w:sz="8" w:space="0" w:color="auto"/>
                    <w:left w:val="single" w:sz="8" w:space="0" w:color="auto"/>
                    <w:bottom w:val="single" w:sz="8" w:space="0" w:color="auto"/>
                    <w:right w:val="single" w:sz="8" w:space="0" w:color="auto"/>
                  </w:tcBorders>
                </w:tcPr>
                <w:p w14:paraId="60C27E55" w14:textId="77777777" w:rsidR="00395E2A" w:rsidRPr="00007741" w:rsidRDefault="00395E2A" w:rsidP="00EF71C3">
                  <w:pPr>
                    <w:spacing w:line="276" w:lineRule="auto"/>
                  </w:pPr>
                </w:p>
              </w:tc>
            </w:tr>
            <w:tr w:rsidR="00007741" w:rsidRPr="00007741" w14:paraId="5409AFBB" w14:textId="77777777" w:rsidTr="00DE584F">
              <w:trPr>
                <w:trHeight w:val="299"/>
              </w:trPr>
              <w:tc>
                <w:tcPr>
                  <w:tcW w:w="4969" w:type="dxa"/>
                  <w:tcBorders>
                    <w:top w:val="single" w:sz="8" w:space="0" w:color="auto"/>
                    <w:left w:val="single" w:sz="8" w:space="0" w:color="auto"/>
                    <w:bottom w:val="single" w:sz="8" w:space="0" w:color="auto"/>
                    <w:right w:val="single" w:sz="8" w:space="0" w:color="auto"/>
                  </w:tcBorders>
                  <w:tcMar>
                    <w:left w:w="108" w:type="dxa"/>
                    <w:right w:w="108" w:type="dxa"/>
                  </w:tcMar>
                </w:tcPr>
                <w:p w14:paraId="3D34F345" w14:textId="4265209A" w:rsidR="00007741" w:rsidRPr="00007741" w:rsidRDefault="00395E2A" w:rsidP="00EF71C3">
                  <w:pPr>
                    <w:spacing w:after="160" w:line="276" w:lineRule="auto"/>
                  </w:pPr>
                  <w:r w:rsidRPr="00C14E3E">
                    <w:rPr>
                      <w:lang w:val="en-US"/>
                    </w:rPr>
                    <w:t xml:space="preserve">Post-Launch Support </w:t>
                  </w:r>
                  <w:r w:rsidR="007A0868">
                    <w:rPr>
                      <w:lang w:val="en-US"/>
                    </w:rPr>
                    <w:t xml:space="preserve">and </w:t>
                  </w:r>
                  <w:r w:rsidRPr="00C14E3E">
                    <w:rPr>
                      <w:lang w:val="en-US"/>
                    </w:rPr>
                    <w:t>Optimization</w:t>
                  </w:r>
                </w:p>
              </w:tc>
              <w:tc>
                <w:tcPr>
                  <w:tcW w:w="7528" w:type="dxa"/>
                  <w:tcBorders>
                    <w:top w:val="single" w:sz="8" w:space="0" w:color="auto"/>
                    <w:left w:val="single" w:sz="8" w:space="0" w:color="auto"/>
                    <w:bottom w:val="single" w:sz="8" w:space="0" w:color="auto"/>
                    <w:right w:val="single" w:sz="8" w:space="0" w:color="auto"/>
                  </w:tcBorders>
                </w:tcPr>
                <w:p w14:paraId="0EDCB07D" w14:textId="2ABE3C55" w:rsidR="007A0868" w:rsidRDefault="007A0868" w:rsidP="00EF71C3">
                  <w:pPr>
                    <w:spacing w:line="276" w:lineRule="auto"/>
                  </w:pPr>
                  <w:r>
                    <w:t>Month 11-12</w:t>
                  </w:r>
                </w:p>
              </w:tc>
              <w:tc>
                <w:tcPr>
                  <w:tcW w:w="6032" w:type="dxa"/>
                  <w:tcBorders>
                    <w:top w:val="single" w:sz="8" w:space="0" w:color="auto"/>
                    <w:left w:val="single" w:sz="8" w:space="0" w:color="auto"/>
                    <w:bottom w:val="single" w:sz="8" w:space="0" w:color="auto"/>
                    <w:right w:val="single" w:sz="8" w:space="0" w:color="auto"/>
                  </w:tcBorders>
                </w:tcPr>
                <w:p w14:paraId="436B5EBC" w14:textId="77777777" w:rsidR="00395E2A" w:rsidRPr="00007741" w:rsidRDefault="00395E2A" w:rsidP="00EF71C3">
                  <w:pPr>
                    <w:spacing w:line="276" w:lineRule="auto"/>
                  </w:pPr>
                </w:p>
              </w:tc>
            </w:tr>
          </w:tbl>
          <w:p w14:paraId="7F514972" w14:textId="77777777" w:rsidR="00007741" w:rsidRPr="00007741" w:rsidRDefault="00007741" w:rsidP="00EF71C3">
            <w:pPr>
              <w:spacing w:line="276" w:lineRule="auto"/>
            </w:pPr>
          </w:p>
        </w:tc>
      </w:tr>
      <w:tr w:rsidR="00007741" w:rsidRPr="00007741" w14:paraId="16DFC673" w14:textId="77777777" w:rsidTr="00B11FA0">
        <w:trPr>
          <w:trHeight w:val="300"/>
        </w:trPr>
        <w:tc>
          <w:tcPr>
            <w:tcW w:w="10207" w:type="dxa"/>
            <w:tcBorders>
              <w:top w:val="single" w:sz="8" w:space="0" w:color="auto"/>
              <w:left w:val="single" w:sz="8" w:space="0" w:color="auto"/>
              <w:bottom w:val="single" w:sz="8" w:space="0" w:color="auto"/>
              <w:right w:val="single" w:sz="8" w:space="0" w:color="auto"/>
            </w:tcBorders>
            <w:tcMar>
              <w:left w:w="108" w:type="dxa"/>
              <w:right w:w="108" w:type="dxa"/>
            </w:tcMar>
          </w:tcPr>
          <w:p w14:paraId="5A15F188" w14:textId="77777777" w:rsidR="00007741" w:rsidRPr="00007741" w:rsidRDefault="00007741" w:rsidP="00EF71C3">
            <w:pPr>
              <w:spacing w:line="276" w:lineRule="auto"/>
            </w:pPr>
            <w:r w:rsidRPr="00007741">
              <w:rPr>
                <w:b/>
                <w:lang w:val="en-US"/>
              </w:rPr>
              <w:t>Approvals</w:t>
            </w:r>
          </w:p>
        </w:tc>
      </w:tr>
      <w:tr w:rsidR="00007741" w:rsidRPr="00007741" w14:paraId="31D25593" w14:textId="77777777" w:rsidTr="00B11FA0">
        <w:trPr>
          <w:trHeight w:val="300"/>
        </w:trPr>
        <w:tc>
          <w:tcPr>
            <w:tcW w:w="10207" w:type="dxa"/>
            <w:tcBorders>
              <w:top w:val="single" w:sz="8" w:space="0" w:color="auto"/>
              <w:left w:val="single" w:sz="8" w:space="0" w:color="auto"/>
              <w:bottom w:val="single" w:sz="8" w:space="0" w:color="auto"/>
              <w:right w:val="single" w:sz="8" w:space="0" w:color="auto"/>
            </w:tcBorders>
            <w:tcMar>
              <w:left w:w="108" w:type="dxa"/>
              <w:right w:w="108" w:type="dxa"/>
            </w:tcMar>
          </w:tcPr>
          <w:p w14:paraId="21CCEDAA" w14:textId="77777777" w:rsidR="00007741" w:rsidRPr="00007741" w:rsidRDefault="00007741" w:rsidP="00EF71C3">
            <w:pPr>
              <w:spacing w:line="276" w:lineRule="auto"/>
            </w:pPr>
            <w:r w:rsidRPr="00007741">
              <w:rPr>
                <w:lang w:val="en-US"/>
              </w:rPr>
              <w:t xml:space="preserve">     Prepared by: </w:t>
            </w:r>
            <w:r w:rsidRPr="00007741">
              <w:rPr>
                <w:u w:val="single"/>
                <w:lang w:val="en-US"/>
              </w:rPr>
              <w:t>Prachi Arora</w:t>
            </w:r>
          </w:p>
          <w:p w14:paraId="46E3F247" w14:textId="377474EE" w:rsidR="00007741" w:rsidRPr="00007741" w:rsidRDefault="00007741" w:rsidP="00EF71C3">
            <w:pPr>
              <w:spacing w:line="276" w:lineRule="auto"/>
            </w:pPr>
            <w:r w:rsidRPr="00007741">
              <w:rPr>
                <w:lang w:val="en-US"/>
              </w:rPr>
              <w:t xml:space="preserve">     Approved by: </w:t>
            </w:r>
            <w:r w:rsidRPr="00007741">
              <w:rPr>
                <w:u w:val="single"/>
                <w:lang w:val="en-US"/>
              </w:rPr>
              <w:t xml:space="preserve">Phillip Brand </w:t>
            </w:r>
            <w:r w:rsidRPr="00007741">
              <w:br/>
            </w:r>
            <w:r w:rsidRPr="00007741">
              <w:rPr>
                <w:vertAlign w:val="subscript"/>
                <w:lang w:val="en-US"/>
              </w:rPr>
              <w:t xml:space="preserve">                                               Project Sponsor</w:t>
            </w:r>
            <w:r w:rsidRPr="00007741">
              <w:rPr>
                <w:b/>
                <w:bCs/>
                <w:vertAlign w:val="subscript"/>
                <w:lang w:val="en-US"/>
              </w:rPr>
              <w:t xml:space="preserve"> </w:t>
            </w:r>
          </w:p>
        </w:tc>
      </w:tr>
    </w:tbl>
    <w:p w14:paraId="6F568763" w14:textId="77777777" w:rsidR="00750CAE" w:rsidRPr="00750CAE" w:rsidRDefault="00750CAE" w:rsidP="00EF71C3">
      <w:pPr>
        <w:spacing w:line="276" w:lineRule="auto"/>
      </w:pPr>
    </w:p>
    <w:p w14:paraId="70722F6A" w14:textId="4CDCE1F1" w:rsidR="00DD67E6" w:rsidRDefault="00DD67E6" w:rsidP="00EF71C3">
      <w:pPr>
        <w:pStyle w:val="Heading1"/>
        <w:numPr>
          <w:ilvl w:val="0"/>
          <w:numId w:val="24"/>
        </w:numPr>
        <w:spacing w:line="276" w:lineRule="auto"/>
      </w:pPr>
      <w:bookmarkStart w:id="8" w:name="_Toc177761634"/>
      <w:r w:rsidRPr="00DD67E6">
        <w:lastRenderedPageBreak/>
        <w:t>Business Analysis Approach</w:t>
      </w:r>
      <w:r w:rsidR="005D2C27">
        <w:t xml:space="preserve"> Document</w:t>
      </w:r>
      <w:bookmarkEnd w:id="8"/>
    </w:p>
    <w:p w14:paraId="78AFB52E" w14:textId="0BC135D1" w:rsidR="008D60C0" w:rsidRDefault="001E340D" w:rsidP="00EF71C3">
      <w:pPr>
        <w:pStyle w:val="Heading2"/>
        <w:numPr>
          <w:ilvl w:val="1"/>
          <w:numId w:val="24"/>
        </w:numPr>
        <w:spacing w:line="276" w:lineRule="auto"/>
      </w:pPr>
      <w:r>
        <w:t xml:space="preserve"> </w:t>
      </w:r>
      <w:bookmarkStart w:id="9" w:name="_Toc177761635"/>
      <w:r w:rsidR="00DD67E6" w:rsidRPr="00DD67E6">
        <w:t>Selection of planning approach for business analysis activities</w:t>
      </w:r>
      <w:bookmarkEnd w:id="9"/>
    </w:p>
    <w:p w14:paraId="07C6A192" w14:textId="0851F740" w:rsidR="008D60C0" w:rsidRDefault="004636B1" w:rsidP="00EF71C3">
      <w:pPr>
        <w:spacing w:line="276" w:lineRule="auto"/>
      </w:pPr>
      <w:r>
        <w:t>A</w:t>
      </w:r>
      <w:r w:rsidRPr="004636B1">
        <w:t>n adaptive approach is recommended for the business analysis activities. This approach emphasizes iterative development, user-centered design</w:t>
      </w:r>
      <w:r w:rsidR="00FB1C78">
        <w:t xml:space="preserve"> </w:t>
      </w:r>
      <w:r w:rsidRPr="004636B1">
        <w:t>and agile methodology to ensure adaptability throughout the project lifecycle.</w:t>
      </w:r>
      <w:r>
        <w:t xml:space="preserve"> </w:t>
      </w:r>
      <w:r w:rsidR="008D60C0" w:rsidRPr="00DD67E6">
        <w:t xml:space="preserve">This approach is chosen due to the project's inherent flexibility, continuous stakeholder engagement and incremental delivery requirements. </w:t>
      </w:r>
    </w:p>
    <w:p w14:paraId="43421B3D" w14:textId="79914DAB" w:rsidR="00FB1C78" w:rsidRPr="00DD67E6" w:rsidRDefault="004636B1" w:rsidP="00EF71C3">
      <w:pPr>
        <w:spacing w:line="276" w:lineRule="auto"/>
      </w:pPr>
      <w:r w:rsidRPr="004636B1">
        <w:t>The adaptive approach will involve defining a minimum viable product, developing an initial prototype, conducting user testing, iterating and improving based on feedback</w:t>
      </w:r>
      <w:r w:rsidR="00FB1C78" w:rsidRPr="00FB1C78">
        <w:t>. This iterative process allows for continuous feedback and improvement</w:t>
      </w:r>
      <w:r w:rsidR="00FB1C78">
        <w:t xml:space="preserve">. </w:t>
      </w:r>
      <w:r w:rsidR="00FB1C78" w:rsidRPr="00FB1C78">
        <w:t xml:space="preserve">This continuous feedback ensures the platform meets the evolving needs of the market and stakeholders. </w:t>
      </w:r>
    </w:p>
    <w:p w14:paraId="6A311B41" w14:textId="7B75D4FD" w:rsidR="008D60C0" w:rsidRPr="00DD67E6" w:rsidRDefault="008D60C0" w:rsidP="00EF71C3">
      <w:pPr>
        <w:spacing w:line="276" w:lineRule="auto"/>
        <w:rPr>
          <w:b/>
          <w:bCs/>
        </w:rPr>
      </w:pPr>
      <w:r w:rsidRPr="00DD67E6">
        <w:rPr>
          <w:b/>
          <w:bCs/>
        </w:rPr>
        <w:t xml:space="preserve">Key aspects of the </w:t>
      </w:r>
      <w:r w:rsidR="004636B1">
        <w:rPr>
          <w:b/>
          <w:bCs/>
        </w:rPr>
        <w:t>adaptive</w:t>
      </w:r>
      <w:r w:rsidRPr="00DD67E6">
        <w:rPr>
          <w:b/>
          <w:bCs/>
        </w:rPr>
        <w:t xml:space="preserve"> approach for this project:</w:t>
      </w:r>
    </w:p>
    <w:p w14:paraId="78EF75CF" w14:textId="77777777" w:rsidR="00DD67E6" w:rsidRPr="00DD67E6" w:rsidRDefault="00DD67E6" w:rsidP="00EF71C3">
      <w:pPr>
        <w:spacing w:line="276" w:lineRule="auto"/>
        <w:rPr>
          <w:b/>
          <w:bCs/>
        </w:rPr>
      </w:pPr>
      <w:r w:rsidRPr="00DD67E6">
        <w:rPr>
          <w:b/>
          <w:bCs/>
        </w:rPr>
        <w:t>Iterative and Incremental Planning:</w:t>
      </w:r>
    </w:p>
    <w:p w14:paraId="409FF54E" w14:textId="10E1EAD6" w:rsidR="00DD67E6" w:rsidRPr="00DD67E6" w:rsidRDefault="00CE57B2" w:rsidP="00EF71C3">
      <w:pPr>
        <w:spacing w:line="276" w:lineRule="auto"/>
      </w:pPr>
      <w:r w:rsidRPr="00CE57B2">
        <w:t xml:space="preserve">Project activities will be divided into short sprints lasting 2-4 weeks each. During these sprints, the </w:t>
      </w:r>
      <w:r>
        <w:t xml:space="preserve">focus will be on </w:t>
      </w:r>
      <w:r w:rsidR="00DD67E6" w:rsidRPr="00DD67E6">
        <w:t>gathering, refining, and validating requirements for specific features.</w:t>
      </w:r>
      <w:r w:rsidR="0048196F">
        <w:t xml:space="preserve"> </w:t>
      </w:r>
      <w:r w:rsidR="00DD67E6" w:rsidRPr="00DD67E6">
        <w:t>This iterative approach allows for continuous feedback and adaptation based on stakeholder input and real-world use.</w:t>
      </w:r>
    </w:p>
    <w:p w14:paraId="53927FEF" w14:textId="77777777" w:rsidR="00DD67E6" w:rsidRPr="004636B1" w:rsidRDefault="00DD67E6" w:rsidP="00EF71C3">
      <w:pPr>
        <w:spacing w:line="276" w:lineRule="auto"/>
        <w:rPr>
          <w:b/>
          <w:bCs/>
        </w:rPr>
      </w:pPr>
      <w:r w:rsidRPr="004636B1">
        <w:rPr>
          <w:b/>
          <w:bCs/>
        </w:rPr>
        <w:t>Continuous Stakeholder Collaboration:</w:t>
      </w:r>
    </w:p>
    <w:p w14:paraId="58251D10" w14:textId="16BEB0C7" w:rsidR="008D60C0" w:rsidRPr="00DD67E6" w:rsidRDefault="00DD67E6" w:rsidP="00EF71C3">
      <w:pPr>
        <w:spacing w:line="276" w:lineRule="auto"/>
      </w:pPr>
      <w:r w:rsidRPr="00DD67E6">
        <w:t xml:space="preserve">Regular engagement with small business owners, investors, TD Bank teams, and regulatory bodies </w:t>
      </w:r>
      <w:r w:rsidR="00FB1C78">
        <w:t xml:space="preserve">will be performed. This </w:t>
      </w:r>
      <w:r w:rsidRPr="00DD67E6">
        <w:t>will ensure alignment with user needs and business goals.</w:t>
      </w:r>
      <w:r w:rsidR="0048196F">
        <w:t xml:space="preserve"> </w:t>
      </w:r>
      <w:r w:rsidRPr="00DD67E6">
        <w:t>This collaboration fosters a sense of ownership and ensures that the platform meets the diverse needs of its stakeholders.</w:t>
      </w:r>
    </w:p>
    <w:p w14:paraId="22D8D817" w14:textId="77777777" w:rsidR="00DD67E6" w:rsidRPr="004636B1" w:rsidRDefault="00DD67E6" w:rsidP="00EF71C3">
      <w:pPr>
        <w:spacing w:line="276" w:lineRule="auto"/>
        <w:rPr>
          <w:b/>
          <w:bCs/>
        </w:rPr>
      </w:pPr>
      <w:r w:rsidRPr="004636B1">
        <w:rPr>
          <w:b/>
          <w:bCs/>
        </w:rPr>
        <w:t>Prioritization and Flexibility:</w:t>
      </w:r>
    </w:p>
    <w:p w14:paraId="7C1CE953" w14:textId="1AE5D230" w:rsidR="0048196F" w:rsidRPr="00DD67E6" w:rsidRDefault="00DD67E6" w:rsidP="00EF71C3">
      <w:pPr>
        <w:spacing w:line="276" w:lineRule="auto"/>
      </w:pPr>
      <w:r w:rsidRPr="00DD67E6">
        <w:t>Requirements will be prioritized based on business value, user feedback</w:t>
      </w:r>
      <w:r w:rsidR="00FB1C78">
        <w:t xml:space="preserve"> </w:t>
      </w:r>
      <w:r w:rsidRPr="00DD67E6">
        <w:t>and technical feasibility.</w:t>
      </w:r>
      <w:r w:rsidR="0048196F">
        <w:t xml:space="preserve"> </w:t>
      </w:r>
      <w:r w:rsidR="0048196F" w:rsidRPr="0048196F">
        <w:t xml:space="preserve">The adaptive approach allows for re-prioritization within each sprint, ensuring that the most critical features are delivered first. </w:t>
      </w:r>
    </w:p>
    <w:p w14:paraId="1EAE79D7" w14:textId="77777777" w:rsidR="00DD67E6" w:rsidRPr="004636B1" w:rsidRDefault="00DD67E6" w:rsidP="00EF71C3">
      <w:pPr>
        <w:spacing w:line="276" w:lineRule="auto"/>
        <w:rPr>
          <w:b/>
          <w:bCs/>
        </w:rPr>
      </w:pPr>
      <w:r w:rsidRPr="004636B1">
        <w:rPr>
          <w:b/>
          <w:bCs/>
        </w:rPr>
        <w:t>Focus on Value Delivery:</w:t>
      </w:r>
    </w:p>
    <w:p w14:paraId="2684E215" w14:textId="1020E667" w:rsidR="00DD67E6" w:rsidRPr="00DD67E6" w:rsidRDefault="00DD67E6" w:rsidP="00EF71C3">
      <w:pPr>
        <w:spacing w:line="276" w:lineRule="auto"/>
      </w:pPr>
      <w:r w:rsidRPr="00DD67E6">
        <w:t xml:space="preserve">The </w:t>
      </w:r>
      <w:r w:rsidR="0048196F">
        <w:t>adaptive</w:t>
      </w:r>
      <w:r w:rsidRPr="00DD67E6">
        <w:t xml:space="preserve"> approach emphasizes delivering working solutions frequently, allowing TD Bank to see early value from the platform and </w:t>
      </w:r>
      <w:r w:rsidR="004636B1" w:rsidRPr="00DD67E6">
        <w:t>adjust</w:t>
      </w:r>
      <w:r w:rsidRPr="00DD67E6">
        <w:t xml:space="preserve"> based on real-world use and stakeholder feedback.</w:t>
      </w:r>
    </w:p>
    <w:p w14:paraId="43A228AD" w14:textId="40E12DBD" w:rsidR="008D60C0" w:rsidRPr="00DD67E6" w:rsidRDefault="001F3A8B" w:rsidP="00EF71C3">
      <w:pPr>
        <w:pStyle w:val="Heading2"/>
        <w:numPr>
          <w:ilvl w:val="1"/>
          <w:numId w:val="25"/>
        </w:numPr>
        <w:spacing w:line="276" w:lineRule="auto"/>
      </w:pPr>
      <w:r>
        <w:t xml:space="preserve"> </w:t>
      </w:r>
      <w:bookmarkStart w:id="10" w:name="_Toc177761636"/>
      <w:r w:rsidR="00DD67E6" w:rsidRPr="00DD67E6">
        <w:t>Formality and level of detail required</w:t>
      </w:r>
      <w:bookmarkEnd w:id="10"/>
    </w:p>
    <w:p w14:paraId="0F42E950" w14:textId="396381D9" w:rsidR="00A34F4C" w:rsidRDefault="008D60C0" w:rsidP="00EF71C3">
      <w:pPr>
        <w:spacing w:line="276" w:lineRule="auto"/>
      </w:pPr>
      <w:r w:rsidRPr="00DD67E6">
        <w:t>The formality and level of detail for the project will be tailored to the specific needs of different stakeholder groups</w:t>
      </w:r>
      <w:r w:rsidR="0048196F">
        <w:t xml:space="preserve">. </w:t>
      </w:r>
      <w:r w:rsidRPr="00DD67E6">
        <w:t>This approach ensures that each stakeholder receives the appropriate level of information.</w:t>
      </w:r>
    </w:p>
    <w:p w14:paraId="20939F56" w14:textId="547FAE53" w:rsidR="00274A47" w:rsidRDefault="00274A47" w:rsidP="00EF71C3">
      <w:pPr>
        <w:spacing w:line="276" w:lineRule="auto"/>
      </w:pPr>
      <w:r w:rsidRPr="00274A47">
        <w:t xml:space="preserve">Internal stakeholders </w:t>
      </w:r>
      <w:r w:rsidR="002E3EB7">
        <w:t>r</w:t>
      </w:r>
      <w:r w:rsidRPr="00274A47">
        <w:t xml:space="preserve">equire a high level of formality and detail in the business analysis approach document. </w:t>
      </w:r>
      <w:r w:rsidR="009A1001" w:rsidRPr="009A1001">
        <w:t>The document should include comprehensive business cases analyzing the platform's potential impact on the business and community</w:t>
      </w:r>
      <w:r w:rsidR="00475BB2">
        <w:t xml:space="preserve">. </w:t>
      </w:r>
      <w:r w:rsidR="005831F3">
        <w:t>A</w:t>
      </w:r>
      <w:r w:rsidR="009A1001" w:rsidRPr="009A1001">
        <w:t xml:space="preserve"> detailed Business Requirements Document (BRD) </w:t>
      </w:r>
      <w:r w:rsidR="005831F3">
        <w:t xml:space="preserve">should also be included </w:t>
      </w:r>
      <w:r w:rsidR="009A1001" w:rsidRPr="009A1001">
        <w:t>outlining both functional and non-functional requirements</w:t>
      </w:r>
      <w:r w:rsidR="009A1001">
        <w:t>.</w:t>
      </w:r>
    </w:p>
    <w:p w14:paraId="26952889" w14:textId="175DE3C1" w:rsidR="00890370" w:rsidRPr="00DD67E6" w:rsidRDefault="00890370" w:rsidP="00EF71C3">
      <w:pPr>
        <w:spacing w:line="276" w:lineRule="auto"/>
      </w:pPr>
      <w:r w:rsidRPr="00890370">
        <w:lastRenderedPageBreak/>
        <w:t>External stakeholders</w:t>
      </w:r>
      <w:r>
        <w:t xml:space="preserve"> </w:t>
      </w:r>
      <w:r w:rsidRPr="00890370">
        <w:t>will receive documentation with medium formality and detail. This documentation will focus on clarity and accessibility</w:t>
      </w:r>
      <w:r w:rsidR="009F5FF7">
        <w:t xml:space="preserve">. </w:t>
      </w:r>
      <w:r w:rsidR="009171EF">
        <w:t xml:space="preserve">This will </w:t>
      </w:r>
      <w:r w:rsidRPr="00890370">
        <w:t>ensur</w:t>
      </w:r>
      <w:r w:rsidR="009171EF">
        <w:t>e</w:t>
      </w:r>
      <w:r w:rsidRPr="00890370">
        <w:t xml:space="preserve"> stakeholders understand the platform's features and functionality without technical </w:t>
      </w:r>
      <w:r w:rsidR="00A34F4C">
        <w:t>terms.</w:t>
      </w:r>
    </w:p>
    <w:p w14:paraId="5D94ECFD" w14:textId="5BB3C863" w:rsidR="008D60C0" w:rsidRDefault="001165E6" w:rsidP="00EF71C3">
      <w:pPr>
        <w:pStyle w:val="Heading2"/>
        <w:numPr>
          <w:ilvl w:val="1"/>
          <w:numId w:val="25"/>
        </w:numPr>
        <w:spacing w:line="276" w:lineRule="auto"/>
      </w:pPr>
      <w:r>
        <w:t xml:space="preserve"> </w:t>
      </w:r>
      <w:bookmarkStart w:id="11" w:name="_Toc177761637"/>
      <w:r w:rsidR="008D60C0" w:rsidRPr="00DD67E6">
        <w:t>Process to follow for the planning of the business analysis activities</w:t>
      </w:r>
      <w:bookmarkEnd w:id="11"/>
    </w:p>
    <w:p w14:paraId="4A143B8B" w14:textId="3AD2FF75" w:rsidR="00260F3D" w:rsidRPr="00260F3D" w:rsidRDefault="00260F3D" w:rsidP="00EF71C3">
      <w:pPr>
        <w:spacing w:line="276" w:lineRule="auto"/>
      </w:pPr>
      <w:r w:rsidRPr="00260F3D">
        <w:rPr>
          <w:b/>
          <w:bCs/>
        </w:rPr>
        <w:t>Stakeholder Identification and Engagement:</w:t>
      </w:r>
      <w:r w:rsidRPr="00260F3D">
        <w:t xml:space="preserve"> The initial step in the procedure is to identify the requirements, impact and expectations of the key stakeholders using the TD Bank Crowdfunding Platform. The requirements elicitation and decision-making procedures will be guided by the specific priorities of each group. </w:t>
      </w:r>
    </w:p>
    <w:p w14:paraId="47737F91" w14:textId="4282708F" w:rsidR="00260F3D" w:rsidRPr="00260F3D" w:rsidRDefault="00260F3D" w:rsidP="00EF71C3">
      <w:pPr>
        <w:spacing w:line="276" w:lineRule="auto"/>
      </w:pPr>
      <w:r w:rsidRPr="00260F3D">
        <w:rPr>
          <w:b/>
          <w:bCs/>
        </w:rPr>
        <w:t>Requirement Elicitation and Prioritization:</w:t>
      </w:r>
      <w:r w:rsidRPr="00260F3D">
        <w:t xml:space="preserve"> The Agile technique will be used to gather and update requirements. Each sprint will concentrate on certain parts of the platform, with frequent meetings with stakeholders to gather and prioritize requirements.</w:t>
      </w:r>
      <w:r w:rsidR="000B14B0">
        <w:t xml:space="preserve"> </w:t>
      </w:r>
      <w:r w:rsidR="00246E15">
        <w:t xml:space="preserve">The activities </w:t>
      </w:r>
      <w:r w:rsidR="00E0347A">
        <w:t>include</w:t>
      </w:r>
      <w:r w:rsidR="00246E15">
        <w:t xml:space="preserve"> conducting workshops</w:t>
      </w:r>
      <w:r w:rsidR="00EC0F47">
        <w:t xml:space="preserve"> </w:t>
      </w:r>
      <w:r w:rsidR="007B2EF3">
        <w:t xml:space="preserve">with </w:t>
      </w:r>
      <w:r w:rsidR="00121B62">
        <w:t>small</w:t>
      </w:r>
      <w:r w:rsidR="007B2EF3">
        <w:t xml:space="preserve"> business owners</w:t>
      </w:r>
      <w:r w:rsidR="00EC0F47" w:rsidRPr="00EC0F47">
        <w:t xml:space="preserve">, </w:t>
      </w:r>
      <w:r w:rsidR="000C2809">
        <w:t>conduct interviews with regulatory advisors</w:t>
      </w:r>
      <w:r w:rsidR="005A4B63">
        <w:t>.</w:t>
      </w:r>
    </w:p>
    <w:p w14:paraId="643418C5" w14:textId="7901797E" w:rsidR="00790F43" w:rsidRPr="00260F3D" w:rsidRDefault="00260F3D" w:rsidP="00EF71C3">
      <w:pPr>
        <w:spacing w:line="276" w:lineRule="auto"/>
      </w:pPr>
      <w:r w:rsidRPr="00260F3D">
        <w:rPr>
          <w:b/>
          <w:bCs/>
        </w:rPr>
        <w:t>Sprint Planning and Execution:</w:t>
      </w:r>
      <w:r w:rsidRPr="00260F3D">
        <w:t xml:space="preserve"> Agile sprints will be utilized to divide development and delivery tasks into manageable segments. Each sprint will start with planning</w:t>
      </w:r>
      <w:r w:rsidR="006F1281">
        <w:t xml:space="preserve"> </w:t>
      </w:r>
      <w:r w:rsidRPr="00260F3D">
        <w:t xml:space="preserve">which involves defining features and needs </w:t>
      </w:r>
      <w:r w:rsidR="009A24FB">
        <w:t xml:space="preserve">of </w:t>
      </w:r>
      <w:r w:rsidRPr="00260F3D">
        <w:t>stakeholders.</w:t>
      </w:r>
      <w:r w:rsidR="00645846">
        <w:t xml:space="preserve"> </w:t>
      </w:r>
      <w:r w:rsidR="00790F43" w:rsidRPr="00790F43">
        <w:t>IT Leaders and ProcessPro Partners will track technical design, security procedures, and system architecture during sprints. Third-party vendors will integrate payment processing</w:t>
      </w:r>
      <w:r w:rsidR="00322D7C">
        <w:t xml:space="preserve"> </w:t>
      </w:r>
      <w:r w:rsidR="00790F43" w:rsidRPr="00790F43">
        <w:t>into the platform during relevant sprints. After each sprint, Regulatory Advisors will validate new features to ensure compliance with financial laws.</w:t>
      </w:r>
    </w:p>
    <w:p w14:paraId="483D22BC" w14:textId="1FCDA4ED" w:rsidR="00260F3D" w:rsidRPr="00260F3D" w:rsidRDefault="00260F3D" w:rsidP="00EF71C3">
      <w:pPr>
        <w:spacing w:line="276" w:lineRule="auto"/>
      </w:pPr>
      <w:r w:rsidRPr="00260F3D">
        <w:rPr>
          <w:b/>
          <w:bCs/>
        </w:rPr>
        <w:t>Continuous Collaboration and Feedback:</w:t>
      </w:r>
      <w:r w:rsidRPr="00260F3D">
        <w:t xml:space="preserve"> Stakeholders will provide regular feedback after each sprint, ensuring ongoing alignment with changing demands. This input will help to reprioritize features in future sprints.</w:t>
      </w:r>
      <w:r w:rsidR="006974F8">
        <w:t xml:space="preserve"> </w:t>
      </w:r>
      <w:r w:rsidR="006974F8" w:rsidRPr="006974F8">
        <w:t>Stakeholders</w:t>
      </w:r>
      <w:r w:rsidR="001422F0">
        <w:t xml:space="preserve"> </w:t>
      </w:r>
      <w:r w:rsidR="006974F8" w:rsidRPr="006974F8">
        <w:t>including investors, small businesses, marketing specialists, and financial advisors</w:t>
      </w:r>
      <w:r w:rsidR="004879CD">
        <w:t xml:space="preserve"> </w:t>
      </w:r>
      <w:r w:rsidR="006974F8" w:rsidRPr="006974F8">
        <w:t>will provide regular feedback after each sprint</w:t>
      </w:r>
      <w:r w:rsidR="00D5750E">
        <w:t>. This will</w:t>
      </w:r>
      <w:r w:rsidR="006560F9">
        <w:t xml:space="preserve"> help</w:t>
      </w:r>
      <w:r w:rsidR="006974F8" w:rsidRPr="006974F8">
        <w:t xml:space="preserve"> shaping </w:t>
      </w:r>
      <w:r w:rsidR="006560F9">
        <w:t xml:space="preserve">the </w:t>
      </w:r>
      <w:r w:rsidR="006974F8" w:rsidRPr="006974F8">
        <w:t>future versions of the platform. This input will help reprioritize features, improve usability, and refine investment products</w:t>
      </w:r>
      <w:r w:rsidR="007007F5">
        <w:t xml:space="preserve">. </w:t>
      </w:r>
    </w:p>
    <w:p w14:paraId="1B22DAA2" w14:textId="77777777" w:rsidR="000D3FF4" w:rsidRDefault="00260F3D" w:rsidP="00EF71C3">
      <w:pPr>
        <w:spacing w:line="276" w:lineRule="auto"/>
      </w:pPr>
      <w:r w:rsidRPr="00260F3D">
        <w:rPr>
          <w:b/>
          <w:bCs/>
        </w:rPr>
        <w:t>Compliance and Risk Management:</w:t>
      </w:r>
      <w:r w:rsidRPr="00260F3D">
        <w:t xml:space="preserve"> Collaboration with regulatory experts will be important to ensuring that all features fulfill legal and compliance requirements. Regular risk assessments will be carried out to detect possible difficulties with compliance, security, or market structure.</w:t>
      </w:r>
      <w:r w:rsidR="00213222">
        <w:t xml:space="preserve"> </w:t>
      </w:r>
      <w:r w:rsidR="00213222" w:rsidRPr="00213222">
        <w:t>Regulatory Advisors will conduct execution checks on new features</w:t>
      </w:r>
      <w:r w:rsidR="00213222">
        <w:t xml:space="preserve"> </w:t>
      </w:r>
      <w:r w:rsidR="00213222" w:rsidRPr="00213222">
        <w:t>focusing on legal compliance. Financial Advisors will help determine financial risks</w:t>
      </w:r>
      <w:r w:rsidR="000D3FF4">
        <w:t xml:space="preserve"> </w:t>
      </w:r>
      <w:r w:rsidR="00213222" w:rsidRPr="00213222">
        <w:t>such as returns concerns and investment safeguards. Third-Party Vendors will ensure integrations with external systems comply with data protection and compliance requirements.</w:t>
      </w:r>
      <w:r w:rsidR="00213222" w:rsidRPr="00BF5DC6">
        <w:t xml:space="preserve"> </w:t>
      </w:r>
    </w:p>
    <w:p w14:paraId="375C269C" w14:textId="368C4E50" w:rsidR="00260F3D" w:rsidRPr="00260F3D" w:rsidRDefault="00260F3D" w:rsidP="00EF71C3">
      <w:pPr>
        <w:spacing w:line="276" w:lineRule="auto"/>
      </w:pPr>
      <w:r w:rsidRPr="00260F3D">
        <w:rPr>
          <w:b/>
          <w:bCs/>
        </w:rPr>
        <w:t>Final Documentation and Project Closure:</w:t>
      </w:r>
      <w:r w:rsidRPr="00260F3D">
        <w:t xml:space="preserve"> As the project nears completion, proper documentation will be created for internal and external stakeholders. This includes technical and legal paperwork for internal teams. It also includes user-focused instructions for investors and small enterprises.</w:t>
      </w:r>
      <w:r w:rsidR="00FA55AC">
        <w:t xml:space="preserve"> </w:t>
      </w:r>
      <w:r w:rsidR="00FA55AC" w:rsidRPr="00FA55AC">
        <w:t>This includes technical and legal paperwork, user-focused instructions, and final reports</w:t>
      </w:r>
      <w:r w:rsidR="00707D08">
        <w:t xml:space="preserve">. </w:t>
      </w:r>
      <w:r w:rsidR="00FA55AC" w:rsidRPr="00FA55AC">
        <w:t>The documentation will cover technical architecture, system integration, legal compliance, marketing strategies</w:t>
      </w:r>
      <w:r w:rsidR="00C9113B">
        <w:t xml:space="preserve"> </w:t>
      </w:r>
      <w:r w:rsidR="00FA55AC" w:rsidRPr="00FA55AC">
        <w:t>and user support</w:t>
      </w:r>
      <w:r w:rsidR="00C9113B">
        <w:t xml:space="preserve"> </w:t>
      </w:r>
      <w:r w:rsidR="00FA55AC" w:rsidRPr="00FA55AC">
        <w:t>ensuring a smooth project closure and transition to operational mode.</w:t>
      </w:r>
    </w:p>
    <w:p w14:paraId="33BDCF51" w14:textId="5C93EF77" w:rsidR="007321CD" w:rsidRPr="00260F3D" w:rsidRDefault="00260F3D" w:rsidP="00EF71C3">
      <w:pPr>
        <w:spacing w:line="276" w:lineRule="auto"/>
      </w:pPr>
      <w:r w:rsidRPr="00260F3D">
        <w:rPr>
          <w:b/>
          <w:bCs/>
        </w:rPr>
        <w:t>Post-Launch Support Plan:</w:t>
      </w:r>
      <w:r w:rsidRPr="00260F3D">
        <w:t xml:space="preserve"> Once the platform is online, a Post-Launch Support Plan will be implemented to ensure smooth operations and continued upgrades.</w:t>
      </w:r>
    </w:p>
    <w:p w14:paraId="74EB0A41" w14:textId="4E54618B" w:rsidR="000E6BAB" w:rsidRDefault="0061587A" w:rsidP="00EF71C3">
      <w:pPr>
        <w:pStyle w:val="Heading2"/>
        <w:numPr>
          <w:ilvl w:val="1"/>
          <w:numId w:val="25"/>
        </w:numPr>
        <w:spacing w:line="276" w:lineRule="auto"/>
      </w:pPr>
      <w:r>
        <w:lastRenderedPageBreak/>
        <w:t xml:space="preserve">  </w:t>
      </w:r>
      <w:bookmarkStart w:id="12" w:name="_Toc177761638"/>
      <w:r w:rsidR="008D60C0" w:rsidRPr="008D60C0">
        <w:t>The timing of the business analysis work</w:t>
      </w:r>
      <w:bookmarkEnd w:id="12"/>
    </w:p>
    <w:p w14:paraId="5E73A556" w14:textId="3AD5248A" w:rsidR="009615B5" w:rsidRPr="009615B5" w:rsidRDefault="009615B5" w:rsidP="00EF71C3">
      <w:pPr>
        <w:spacing w:line="276" w:lineRule="auto"/>
      </w:pPr>
      <w:r>
        <w:rPr>
          <w:b/>
          <w:bCs/>
        </w:rPr>
        <w:t>Phase 1</w:t>
      </w:r>
      <w:r w:rsidR="00390004">
        <w:rPr>
          <w:b/>
          <w:bCs/>
        </w:rPr>
        <w:t xml:space="preserve">: </w:t>
      </w:r>
      <w:r w:rsidRPr="009615B5">
        <w:rPr>
          <w:b/>
          <w:bCs/>
        </w:rPr>
        <w:t>Project Initiation</w:t>
      </w:r>
      <w:r w:rsidR="00390004">
        <w:rPr>
          <w:b/>
          <w:bCs/>
        </w:rPr>
        <w:t xml:space="preserve"> (Week 1</w:t>
      </w:r>
      <w:r w:rsidR="002012A7">
        <w:rPr>
          <w:b/>
          <w:bCs/>
        </w:rPr>
        <w:t xml:space="preserve"> -2)</w:t>
      </w:r>
    </w:p>
    <w:p w14:paraId="159AB581" w14:textId="77777777" w:rsidR="009615B5" w:rsidRPr="009615B5" w:rsidRDefault="009615B5" w:rsidP="00EF71C3">
      <w:pPr>
        <w:numPr>
          <w:ilvl w:val="0"/>
          <w:numId w:val="38"/>
        </w:numPr>
        <w:spacing w:line="276" w:lineRule="auto"/>
      </w:pPr>
      <w:r w:rsidRPr="009615B5">
        <w:rPr>
          <w:b/>
          <w:bCs/>
        </w:rPr>
        <w:t>Project Charter:</w:t>
      </w:r>
      <w:r w:rsidRPr="009615B5">
        <w:t> Develop a project charter that outlines the project's objectives, scope, timeline, budget, and key stakeholders.</w:t>
      </w:r>
    </w:p>
    <w:p w14:paraId="6B31C07F" w14:textId="0D4492DF" w:rsidR="009615B5" w:rsidRPr="009615B5" w:rsidRDefault="009615B5" w:rsidP="00EF71C3">
      <w:pPr>
        <w:numPr>
          <w:ilvl w:val="0"/>
          <w:numId w:val="38"/>
        </w:numPr>
        <w:spacing w:line="276" w:lineRule="auto"/>
      </w:pPr>
      <w:r w:rsidRPr="009615B5">
        <w:rPr>
          <w:b/>
          <w:bCs/>
        </w:rPr>
        <w:t>Project Team:</w:t>
      </w:r>
      <w:r w:rsidRPr="009615B5">
        <w:t> Assemble a project team with the necessary expertise to successfully develop and launch the platform.</w:t>
      </w:r>
    </w:p>
    <w:p w14:paraId="6EB2AF89" w14:textId="77777777" w:rsidR="009615B5" w:rsidRPr="009615B5" w:rsidRDefault="009615B5" w:rsidP="00EF71C3">
      <w:pPr>
        <w:numPr>
          <w:ilvl w:val="0"/>
          <w:numId w:val="38"/>
        </w:numPr>
        <w:spacing w:line="276" w:lineRule="auto"/>
      </w:pPr>
      <w:r w:rsidRPr="009615B5">
        <w:rPr>
          <w:b/>
          <w:bCs/>
        </w:rPr>
        <w:t>Kick-off Meeting:</w:t>
      </w:r>
      <w:r w:rsidRPr="009615B5">
        <w:t> Conduct a kick-off meeting to introduce the project team, review the project charter, and align on expectations.</w:t>
      </w:r>
    </w:p>
    <w:p w14:paraId="58050E15" w14:textId="1125E957" w:rsidR="009615B5" w:rsidRPr="009615B5" w:rsidRDefault="002012A7" w:rsidP="00EF71C3">
      <w:pPr>
        <w:spacing w:line="276" w:lineRule="auto"/>
      </w:pPr>
      <w:r>
        <w:rPr>
          <w:b/>
          <w:bCs/>
        </w:rPr>
        <w:t xml:space="preserve">Phase 2: </w:t>
      </w:r>
      <w:r w:rsidR="009615B5" w:rsidRPr="009615B5">
        <w:rPr>
          <w:b/>
          <w:bCs/>
        </w:rPr>
        <w:t>Stakeholder Engagement</w:t>
      </w:r>
      <w:r>
        <w:rPr>
          <w:b/>
          <w:bCs/>
        </w:rPr>
        <w:t xml:space="preserve"> (</w:t>
      </w:r>
      <w:r w:rsidR="00AE1EF3">
        <w:rPr>
          <w:b/>
          <w:bCs/>
        </w:rPr>
        <w:t>Week 3-</w:t>
      </w:r>
      <w:r w:rsidR="004616E4">
        <w:rPr>
          <w:b/>
          <w:bCs/>
        </w:rPr>
        <w:t>4)</w:t>
      </w:r>
    </w:p>
    <w:p w14:paraId="54FA2A72" w14:textId="77777777" w:rsidR="009615B5" w:rsidRPr="009615B5" w:rsidRDefault="009615B5" w:rsidP="00EF71C3">
      <w:pPr>
        <w:numPr>
          <w:ilvl w:val="0"/>
          <w:numId w:val="39"/>
        </w:numPr>
        <w:spacing w:line="276" w:lineRule="auto"/>
      </w:pPr>
      <w:r w:rsidRPr="009615B5">
        <w:rPr>
          <w:b/>
          <w:bCs/>
        </w:rPr>
        <w:t>Stakeholder Mapping:</w:t>
      </w:r>
      <w:r w:rsidRPr="009615B5">
        <w:t> Identify all key stakeholders and their interests in the project.</w:t>
      </w:r>
    </w:p>
    <w:p w14:paraId="1C3B4A0F" w14:textId="77777777" w:rsidR="009615B5" w:rsidRPr="009615B5" w:rsidRDefault="009615B5" w:rsidP="00EF71C3">
      <w:pPr>
        <w:numPr>
          <w:ilvl w:val="0"/>
          <w:numId w:val="39"/>
        </w:numPr>
        <w:spacing w:line="276" w:lineRule="auto"/>
      </w:pPr>
      <w:r w:rsidRPr="009615B5">
        <w:rPr>
          <w:b/>
          <w:bCs/>
        </w:rPr>
        <w:t>Communication Plan:</w:t>
      </w:r>
      <w:r w:rsidRPr="009615B5">
        <w:t> Develop a communication plan that outlines how and when stakeholders will be informed and engaged throughout the project lifecycle.</w:t>
      </w:r>
    </w:p>
    <w:p w14:paraId="2994D17B" w14:textId="77777777" w:rsidR="009615B5" w:rsidRPr="009615B5" w:rsidRDefault="009615B5" w:rsidP="00EF71C3">
      <w:pPr>
        <w:numPr>
          <w:ilvl w:val="0"/>
          <w:numId w:val="39"/>
        </w:numPr>
        <w:spacing w:line="276" w:lineRule="auto"/>
      </w:pPr>
      <w:r w:rsidRPr="009615B5">
        <w:rPr>
          <w:b/>
          <w:bCs/>
        </w:rPr>
        <w:t>Regular Meetings:</w:t>
      </w:r>
      <w:r w:rsidRPr="009615B5">
        <w:t> Hold regular stakeholder meetings to provide updates, gather feedback, and address any concerns.</w:t>
      </w:r>
    </w:p>
    <w:p w14:paraId="74FB1446" w14:textId="203E3EA8" w:rsidR="00FB69D3" w:rsidRPr="00FB69D3" w:rsidRDefault="009615B5" w:rsidP="00EF71C3">
      <w:pPr>
        <w:numPr>
          <w:ilvl w:val="0"/>
          <w:numId w:val="39"/>
        </w:numPr>
        <w:spacing w:line="276" w:lineRule="auto"/>
      </w:pPr>
      <w:r w:rsidRPr="009615B5">
        <w:rPr>
          <w:b/>
          <w:bCs/>
        </w:rPr>
        <w:t>Stakeholder Surveys:</w:t>
      </w:r>
      <w:r w:rsidRPr="009615B5">
        <w:t> Conduct surveys to assess stakeholder satisfaction and identify areas for improvement.</w:t>
      </w:r>
    </w:p>
    <w:p w14:paraId="4BEA87F3" w14:textId="3AF9E4D3" w:rsidR="00C364D8" w:rsidRPr="00C364D8" w:rsidRDefault="00C364D8" w:rsidP="00EF71C3">
      <w:pPr>
        <w:spacing w:line="276" w:lineRule="auto"/>
      </w:pPr>
      <w:r w:rsidRPr="00C364D8">
        <w:rPr>
          <w:b/>
          <w:bCs/>
        </w:rPr>
        <w:t xml:space="preserve">Phase </w:t>
      </w:r>
      <w:r w:rsidR="004616E4">
        <w:rPr>
          <w:b/>
          <w:bCs/>
        </w:rPr>
        <w:t>3</w:t>
      </w:r>
      <w:r w:rsidRPr="00C364D8">
        <w:rPr>
          <w:b/>
          <w:bCs/>
        </w:rPr>
        <w:t xml:space="preserve">: Requirements Gathering and Analysis (Week </w:t>
      </w:r>
      <w:r w:rsidR="004616E4">
        <w:rPr>
          <w:b/>
          <w:bCs/>
        </w:rPr>
        <w:t>5</w:t>
      </w:r>
      <w:r w:rsidRPr="00C364D8">
        <w:rPr>
          <w:b/>
          <w:bCs/>
        </w:rPr>
        <w:t>-</w:t>
      </w:r>
      <w:r w:rsidR="009F1CC1">
        <w:rPr>
          <w:b/>
          <w:bCs/>
        </w:rPr>
        <w:t>9</w:t>
      </w:r>
      <w:r w:rsidRPr="00C364D8">
        <w:rPr>
          <w:b/>
          <w:bCs/>
        </w:rPr>
        <w:t>)</w:t>
      </w:r>
    </w:p>
    <w:p w14:paraId="5BD63786" w14:textId="1C2F7689" w:rsidR="00A07150" w:rsidRPr="00C364D8" w:rsidRDefault="00C364D8" w:rsidP="00EF71C3">
      <w:pPr>
        <w:numPr>
          <w:ilvl w:val="0"/>
          <w:numId w:val="32"/>
        </w:numPr>
        <w:spacing w:line="276" w:lineRule="auto"/>
      </w:pPr>
      <w:r w:rsidRPr="00C364D8">
        <w:rPr>
          <w:b/>
          <w:bCs/>
        </w:rPr>
        <w:t>Market Research:</w:t>
      </w:r>
      <w:r w:rsidRPr="00C364D8">
        <w:t xml:space="preserve"> Conduct market research to understand the current </w:t>
      </w:r>
      <w:r w:rsidR="00A07150">
        <w:t>situation</w:t>
      </w:r>
      <w:r w:rsidRPr="00C364D8">
        <w:t xml:space="preserve"> of small business crowdfunding platforms, competitor offerings, and regulatory requirements.</w:t>
      </w:r>
      <w:r w:rsidR="00A07150">
        <w:t xml:space="preserve"> </w:t>
      </w:r>
      <w:r w:rsidR="00A07150" w:rsidRPr="00A07150">
        <w:t>Focus on understanding the specific needs and preferences of small businesses and potential investors within TD's customer base.</w:t>
      </w:r>
    </w:p>
    <w:p w14:paraId="456828DF" w14:textId="77777777" w:rsidR="00C364D8" w:rsidRPr="00C364D8" w:rsidRDefault="00C364D8" w:rsidP="00EF71C3">
      <w:pPr>
        <w:numPr>
          <w:ilvl w:val="0"/>
          <w:numId w:val="32"/>
        </w:numPr>
        <w:spacing w:line="276" w:lineRule="auto"/>
      </w:pPr>
      <w:r w:rsidRPr="00C364D8">
        <w:rPr>
          <w:b/>
          <w:bCs/>
        </w:rPr>
        <w:t>Customer Needs Analysis:</w:t>
      </w:r>
      <w:r w:rsidRPr="00C364D8">
        <w:t> Identify the specific needs and challenges faced by small businesses and potential investors in accessing and providing capital.</w:t>
      </w:r>
    </w:p>
    <w:p w14:paraId="17A83EBF" w14:textId="77777777" w:rsidR="00C364D8" w:rsidRPr="00C364D8" w:rsidRDefault="00C364D8" w:rsidP="00EF71C3">
      <w:pPr>
        <w:numPr>
          <w:ilvl w:val="0"/>
          <w:numId w:val="32"/>
        </w:numPr>
        <w:spacing w:line="276" w:lineRule="auto"/>
      </w:pPr>
      <w:r w:rsidRPr="00C364D8">
        <w:rPr>
          <w:b/>
          <w:bCs/>
        </w:rPr>
        <w:t>Requirements Definition:</w:t>
      </w:r>
      <w:r w:rsidRPr="00C364D8">
        <w:t> Define the functional and non-functional requirements of the platform, ensuring alignment with business objectives and stakeholder needs.</w:t>
      </w:r>
    </w:p>
    <w:p w14:paraId="2C7BE3F4" w14:textId="57CD770C" w:rsidR="00C364D8" w:rsidRPr="00C364D8" w:rsidRDefault="00C364D8" w:rsidP="00EF71C3">
      <w:pPr>
        <w:spacing w:line="276" w:lineRule="auto"/>
      </w:pPr>
      <w:r w:rsidRPr="00C364D8">
        <w:rPr>
          <w:b/>
          <w:bCs/>
        </w:rPr>
        <w:t xml:space="preserve">Phase </w:t>
      </w:r>
      <w:r w:rsidR="009F3AA9">
        <w:rPr>
          <w:b/>
          <w:bCs/>
        </w:rPr>
        <w:t>4</w:t>
      </w:r>
      <w:r w:rsidRPr="00C364D8">
        <w:rPr>
          <w:b/>
          <w:bCs/>
        </w:rPr>
        <w:t xml:space="preserve">: Feasibility Analysis (Week </w:t>
      </w:r>
      <w:r w:rsidR="00816706">
        <w:rPr>
          <w:b/>
          <w:bCs/>
        </w:rPr>
        <w:t>1</w:t>
      </w:r>
      <w:r w:rsidR="00F34E08">
        <w:rPr>
          <w:b/>
          <w:bCs/>
        </w:rPr>
        <w:t>0</w:t>
      </w:r>
      <w:r w:rsidRPr="00C364D8">
        <w:rPr>
          <w:b/>
          <w:bCs/>
        </w:rPr>
        <w:t>-</w:t>
      </w:r>
      <w:r w:rsidR="009F0224">
        <w:rPr>
          <w:b/>
          <w:bCs/>
        </w:rPr>
        <w:t>1</w:t>
      </w:r>
      <w:r w:rsidR="00F06552">
        <w:rPr>
          <w:b/>
          <w:bCs/>
        </w:rPr>
        <w:t>3</w:t>
      </w:r>
      <w:r w:rsidRPr="00C364D8">
        <w:rPr>
          <w:b/>
          <w:bCs/>
        </w:rPr>
        <w:t>)</w:t>
      </w:r>
    </w:p>
    <w:p w14:paraId="10C53337" w14:textId="77777777" w:rsidR="00C364D8" w:rsidRPr="00C364D8" w:rsidRDefault="00C364D8" w:rsidP="00EF71C3">
      <w:pPr>
        <w:numPr>
          <w:ilvl w:val="0"/>
          <w:numId w:val="33"/>
        </w:numPr>
        <w:spacing w:line="276" w:lineRule="auto"/>
      </w:pPr>
      <w:r w:rsidRPr="00C364D8">
        <w:rPr>
          <w:b/>
          <w:bCs/>
        </w:rPr>
        <w:t>Financial Feasibility:</w:t>
      </w:r>
      <w:r w:rsidRPr="00C364D8">
        <w:t> Conduct a cost-benefit analysis to determine the financial viability of the platform, including development costs, operational expenses, and potential revenue streams.</w:t>
      </w:r>
    </w:p>
    <w:p w14:paraId="5CCDC8BC" w14:textId="6A3CB38C" w:rsidR="00C364D8" w:rsidRPr="00C364D8" w:rsidRDefault="00C364D8" w:rsidP="00EF71C3">
      <w:pPr>
        <w:spacing w:line="276" w:lineRule="auto"/>
      </w:pPr>
      <w:r w:rsidRPr="00C364D8">
        <w:rPr>
          <w:b/>
          <w:bCs/>
        </w:rPr>
        <w:t xml:space="preserve">Phase </w:t>
      </w:r>
      <w:r w:rsidR="009F3AA9">
        <w:rPr>
          <w:b/>
          <w:bCs/>
        </w:rPr>
        <w:t>5</w:t>
      </w:r>
      <w:r w:rsidRPr="00C364D8">
        <w:rPr>
          <w:b/>
          <w:bCs/>
        </w:rPr>
        <w:t xml:space="preserve">: Design and Development (Week </w:t>
      </w:r>
      <w:r w:rsidR="00B85B12">
        <w:rPr>
          <w:b/>
          <w:bCs/>
        </w:rPr>
        <w:t>14</w:t>
      </w:r>
      <w:r w:rsidRPr="00C364D8">
        <w:rPr>
          <w:b/>
          <w:bCs/>
        </w:rPr>
        <w:t>-</w:t>
      </w:r>
      <w:r w:rsidR="00896565">
        <w:rPr>
          <w:b/>
          <w:bCs/>
        </w:rPr>
        <w:t>29</w:t>
      </w:r>
      <w:r w:rsidRPr="00C364D8">
        <w:rPr>
          <w:b/>
          <w:bCs/>
        </w:rPr>
        <w:t>)</w:t>
      </w:r>
    </w:p>
    <w:p w14:paraId="5D9AB3D4" w14:textId="77777777" w:rsidR="00C364D8" w:rsidRPr="00C364D8" w:rsidRDefault="00C364D8" w:rsidP="00EF71C3">
      <w:pPr>
        <w:numPr>
          <w:ilvl w:val="0"/>
          <w:numId w:val="34"/>
        </w:numPr>
        <w:spacing w:line="276" w:lineRule="auto"/>
      </w:pPr>
      <w:r w:rsidRPr="00C364D8">
        <w:rPr>
          <w:b/>
          <w:bCs/>
        </w:rPr>
        <w:t>Platform Design:</w:t>
      </w:r>
      <w:r w:rsidRPr="00C364D8">
        <w:t> Design the user interface and user experience for both small businesses and investors, ensuring ease of use, functionality, and security.</w:t>
      </w:r>
    </w:p>
    <w:p w14:paraId="12F1BC90" w14:textId="56EF79DF" w:rsidR="00C364D8" w:rsidRPr="00C364D8" w:rsidRDefault="00C364D8" w:rsidP="00EF71C3">
      <w:pPr>
        <w:numPr>
          <w:ilvl w:val="0"/>
          <w:numId w:val="34"/>
        </w:numPr>
        <w:spacing w:line="276" w:lineRule="auto"/>
      </w:pPr>
      <w:r w:rsidRPr="00C364D8">
        <w:rPr>
          <w:b/>
          <w:bCs/>
        </w:rPr>
        <w:t>Technology Selection:</w:t>
      </w:r>
      <w:r w:rsidRPr="00C364D8">
        <w:t> Select the appropriate technology for platform development</w:t>
      </w:r>
      <w:r w:rsidR="00AD3B2F">
        <w:t>. C</w:t>
      </w:r>
      <w:r w:rsidRPr="00C364D8">
        <w:t>onsidering scalability, security, and integration with existing systems.</w:t>
      </w:r>
    </w:p>
    <w:p w14:paraId="606B16A7" w14:textId="4D88BF8E" w:rsidR="00EE2194" w:rsidRPr="00C364D8" w:rsidRDefault="00EE2194" w:rsidP="00EF71C3">
      <w:pPr>
        <w:numPr>
          <w:ilvl w:val="0"/>
          <w:numId w:val="34"/>
        </w:numPr>
        <w:spacing w:line="276" w:lineRule="auto"/>
      </w:pPr>
      <w:r w:rsidRPr="00C364D8">
        <w:rPr>
          <w:b/>
          <w:bCs/>
        </w:rPr>
        <w:lastRenderedPageBreak/>
        <w:t>Development:</w:t>
      </w:r>
      <w:r w:rsidRPr="00C364D8">
        <w:t> Develop the platform according to defined requirements and industry best practices.</w:t>
      </w:r>
    </w:p>
    <w:p w14:paraId="21A198F7" w14:textId="41684CA9" w:rsidR="00091D38" w:rsidRDefault="00793A57" w:rsidP="00EF71C3">
      <w:pPr>
        <w:spacing w:line="276" w:lineRule="auto"/>
        <w:rPr>
          <w:b/>
          <w:bCs/>
        </w:rPr>
      </w:pPr>
      <w:r>
        <w:rPr>
          <w:b/>
          <w:bCs/>
        </w:rPr>
        <w:t>Phase</w:t>
      </w:r>
      <w:r w:rsidR="009D3A1E">
        <w:rPr>
          <w:b/>
          <w:bCs/>
        </w:rPr>
        <w:t xml:space="preserve"> 6: </w:t>
      </w:r>
      <w:r w:rsidR="00CE5CFF">
        <w:rPr>
          <w:b/>
          <w:bCs/>
        </w:rPr>
        <w:t>Testing</w:t>
      </w:r>
      <w:r w:rsidR="009E359A">
        <w:rPr>
          <w:b/>
          <w:bCs/>
        </w:rPr>
        <w:t xml:space="preserve"> (</w:t>
      </w:r>
      <w:r w:rsidR="00911DC6">
        <w:rPr>
          <w:b/>
          <w:bCs/>
        </w:rPr>
        <w:t>Week 30 -</w:t>
      </w:r>
      <w:r w:rsidR="005F1D42">
        <w:rPr>
          <w:b/>
          <w:bCs/>
        </w:rPr>
        <w:t>33)</w:t>
      </w:r>
      <w:r>
        <w:rPr>
          <w:b/>
          <w:bCs/>
        </w:rPr>
        <w:t xml:space="preserve"> </w:t>
      </w:r>
    </w:p>
    <w:p w14:paraId="7777E622" w14:textId="6019F6C7" w:rsidR="00D4052F" w:rsidRPr="00D4052F" w:rsidRDefault="00D4052F" w:rsidP="00EF71C3">
      <w:pPr>
        <w:pStyle w:val="ListParagraph"/>
        <w:numPr>
          <w:ilvl w:val="0"/>
          <w:numId w:val="40"/>
        </w:numPr>
        <w:spacing w:line="276" w:lineRule="auto"/>
        <w:rPr>
          <w:b/>
          <w:bCs/>
        </w:rPr>
      </w:pPr>
      <w:r w:rsidRPr="00D4052F">
        <w:rPr>
          <w:b/>
          <w:bCs/>
        </w:rPr>
        <w:t>In-house Testing:</w:t>
      </w:r>
      <w:r w:rsidRPr="00D4052F">
        <w:t xml:space="preserve"> </w:t>
      </w:r>
      <w:r>
        <w:t>C</w:t>
      </w:r>
      <w:r w:rsidRPr="00D4052F">
        <w:t>onducting various tests such as functional, integration and regression testing within an organization to ensure the quality and performance of the product before external release.</w:t>
      </w:r>
    </w:p>
    <w:p w14:paraId="0A77FC9F" w14:textId="56C9F85A" w:rsidR="00B24F0E" w:rsidRDefault="00B24F0E" w:rsidP="00EF71C3">
      <w:pPr>
        <w:numPr>
          <w:ilvl w:val="0"/>
          <w:numId w:val="40"/>
        </w:numPr>
        <w:spacing w:line="276" w:lineRule="auto"/>
      </w:pPr>
      <w:r w:rsidRPr="00B24F0E">
        <w:rPr>
          <w:b/>
          <w:bCs/>
        </w:rPr>
        <w:t>User Acceptance Testing:</w:t>
      </w:r>
      <w:r w:rsidRPr="00B24F0E">
        <w:t> Verify that the platform meets the needs and expectations of users.</w:t>
      </w:r>
    </w:p>
    <w:p w14:paraId="27BEC9B2" w14:textId="6C8D53C8" w:rsidR="00C364D8" w:rsidRPr="00C364D8" w:rsidRDefault="00C364D8" w:rsidP="00EF71C3">
      <w:pPr>
        <w:spacing w:line="276" w:lineRule="auto"/>
      </w:pPr>
      <w:r w:rsidRPr="00C364D8">
        <w:rPr>
          <w:b/>
          <w:bCs/>
        </w:rPr>
        <w:t xml:space="preserve">Phase </w:t>
      </w:r>
      <w:r w:rsidR="0015019F">
        <w:rPr>
          <w:b/>
          <w:bCs/>
        </w:rPr>
        <w:t>7</w:t>
      </w:r>
      <w:r w:rsidRPr="00C364D8">
        <w:rPr>
          <w:b/>
          <w:bCs/>
        </w:rPr>
        <w:t xml:space="preserve">: Implementation and Launch (Week </w:t>
      </w:r>
      <w:r w:rsidR="00896565">
        <w:rPr>
          <w:b/>
          <w:bCs/>
        </w:rPr>
        <w:t>3</w:t>
      </w:r>
      <w:r w:rsidR="0018675E">
        <w:rPr>
          <w:b/>
          <w:bCs/>
        </w:rPr>
        <w:t>4</w:t>
      </w:r>
      <w:r w:rsidRPr="00C364D8">
        <w:rPr>
          <w:b/>
          <w:bCs/>
        </w:rPr>
        <w:t>-</w:t>
      </w:r>
      <w:r w:rsidR="00420F3B">
        <w:rPr>
          <w:b/>
          <w:bCs/>
        </w:rPr>
        <w:t>37</w:t>
      </w:r>
      <w:r w:rsidRPr="00C364D8">
        <w:rPr>
          <w:b/>
          <w:bCs/>
        </w:rPr>
        <w:t>)</w:t>
      </w:r>
    </w:p>
    <w:p w14:paraId="5D4C7E50" w14:textId="77777777" w:rsidR="00C364D8" w:rsidRPr="00C364D8" w:rsidRDefault="00C364D8" w:rsidP="00EF71C3">
      <w:pPr>
        <w:numPr>
          <w:ilvl w:val="0"/>
          <w:numId w:val="35"/>
        </w:numPr>
        <w:spacing w:line="276" w:lineRule="auto"/>
      </w:pPr>
      <w:r w:rsidRPr="00C364D8">
        <w:rPr>
          <w:b/>
          <w:bCs/>
        </w:rPr>
        <w:t>Pilot Launch:</w:t>
      </w:r>
      <w:r w:rsidRPr="00C364D8">
        <w:t> Conduct a pilot launch with a limited group of small businesses and investors to gather feedback and refine the platform.</w:t>
      </w:r>
    </w:p>
    <w:p w14:paraId="5A96BC4C" w14:textId="77777777" w:rsidR="00C364D8" w:rsidRPr="00C364D8" w:rsidRDefault="00C364D8" w:rsidP="00EF71C3">
      <w:pPr>
        <w:numPr>
          <w:ilvl w:val="0"/>
          <w:numId w:val="35"/>
        </w:numPr>
        <w:spacing w:line="276" w:lineRule="auto"/>
      </w:pPr>
      <w:r w:rsidRPr="00C364D8">
        <w:rPr>
          <w:b/>
          <w:bCs/>
        </w:rPr>
        <w:t>Marketing and Outreach:</w:t>
      </w:r>
      <w:r w:rsidRPr="00C364D8">
        <w:t> Develop a comprehensive marketing and outreach strategy to attract both small businesses and potential investors to the platform.</w:t>
      </w:r>
    </w:p>
    <w:p w14:paraId="5A9DF43D" w14:textId="0F16159C" w:rsidR="008D60C0" w:rsidRPr="008D60C0" w:rsidRDefault="00C364D8" w:rsidP="00EF71C3">
      <w:pPr>
        <w:numPr>
          <w:ilvl w:val="0"/>
          <w:numId w:val="35"/>
        </w:numPr>
        <w:spacing w:line="276" w:lineRule="auto"/>
      </w:pPr>
      <w:r w:rsidRPr="00C364D8">
        <w:rPr>
          <w:b/>
          <w:bCs/>
        </w:rPr>
        <w:t>Ongoing Monitoring and Evaluation:</w:t>
      </w:r>
      <w:r w:rsidRPr="00C364D8">
        <w:t> Continuously monitor and evaluate the platform's performance, user engagement, and impact on small businesses.</w:t>
      </w:r>
    </w:p>
    <w:p w14:paraId="34B72A54" w14:textId="71DFB75F" w:rsidR="005B4AB3" w:rsidRDefault="005B4AB3">
      <w:pPr>
        <w:jc w:val="left"/>
        <w:rPr>
          <w:rFonts w:eastAsiaTheme="majorEastAsia" w:cstheme="majorBidi"/>
          <w:b/>
          <w:color w:val="0F4761" w:themeColor="accent1" w:themeShade="BF"/>
          <w:sz w:val="32"/>
          <w:szCs w:val="40"/>
        </w:rPr>
      </w:pPr>
      <w:r>
        <w:br w:type="page"/>
      </w:r>
    </w:p>
    <w:p w14:paraId="6316AE3E" w14:textId="145DB186" w:rsidR="005D2C27" w:rsidRDefault="005D2C27" w:rsidP="004122DE">
      <w:pPr>
        <w:pStyle w:val="Heading1"/>
        <w:numPr>
          <w:ilvl w:val="0"/>
          <w:numId w:val="24"/>
        </w:numPr>
      </w:pPr>
      <w:bookmarkStart w:id="13" w:name="_Toc177761639"/>
      <w:r>
        <w:lastRenderedPageBreak/>
        <w:t>Stakeholder Engagement Plan</w:t>
      </w:r>
      <w:bookmarkEnd w:id="13"/>
    </w:p>
    <w:tbl>
      <w:tblPr>
        <w:tblStyle w:val="GridTable4-Accent6"/>
        <w:tblW w:w="11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6"/>
        <w:gridCol w:w="1311"/>
        <w:gridCol w:w="1452"/>
        <w:gridCol w:w="1064"/>
        <w:gridCol w:w="1843"/>
        <w:gridCol w:w="1662"/>
        <w:gridCol w:w="1165"/>
        <w:gridCol w:w="1662"/>
      </w:tblGrid>
      <w:tr w:rsidR="00260F3D" w:rsidRPr="00260F3D" w14:paraId="08D9E803" w14:textId="77777777">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1265" w:type="dxa"/>
            <w:gridSpan w:val="8"/>
          </w:tcPr>
          <w:p w14:paraId="2DBB6336" w14:textId="1A9D4DD7" w:rsidR="00260F3D" w:rsidRPr="00260F3D" w:rsidRDefault="00260F3D" w:rsidP="002D7B24">
            <w:pPr>
              <w:spacing w:after="160" w:line="259" w:lineRule="auto"/>
              <w:jc w:val="center"/>
              <w:rPr>
                <w:lang w:val="en-IN"/>
              </w:rPr>
            </w:pPr>
            <w:r w:rsidRPr="00260F3D">
              <w:rPr>
                <w:lang w:val="en-IN"/>
              </w:rPr>
              <w:t>STAKEHOLDER ENGAGEMENT PLAN</w:t>
            </w:r>
          </w:p>
        </w:tc>
      </w:tr>
      <w:tr w:rsidR="00260F3D" w:rsidRPr="00260F3D" w14:paraId="40AF4CAB" w14:textId="77777777">
        <w:trPr>
          <w:cnfStyle w:val="000000100000" w:firstRow="0" w:lastRow="0" w:firstColumn="0" w:lastColumn="0" w:oddVBand="0" w:evenVBand="0" w:oddHBand="1" w:evenHBand="0" w:firstRowFirstColumn="0" w:firstRowLastColumn="0" w:lastRowFirstColumn="0" w:lastRowLastColumn="0"/>
          <w:trHeight w:val="158"/>
          <w:jc w:val="center"/>
        </w:trPr>
        <w:tc>
          <w:tcPr>
            <w:cnfStyle w:val="001000000000" w:firstRow="0" w:lastRow="0" w:firstColumn="1" w:lastColumn="0" w:oddVBand="0" w:evenVBand="0" w:oddHBand="0" w:evenHBand="0" w:firstRowFirstColumn="0" w:firstRowLastColumn="0" w:lastRowFirstColumn="0" w:lastRowLastColumn="0"/>
            <w:tcW w:w="11265" w:type="dxa"/>
            <w:gridSpan w:val="8"/>
          </w:tcPr>
          <w:p w14:paraId="4C2EF665" w14:textId="5FAB0A30" w:rsidR="00260F3D" w:rsidRPr="00260F3D" w:rsidRDefault="00260F3D" w:rsidP="002D7B24">
            <w:pPr>
              <w:spacing w:after="160" w:line="259" w:lineRule="auto"/>
              <w:jc w:val="center"/>
              <w:rPr>
                <w:lang w:val="en-IN"/>
              </w:rPr>
            </w:pPr>
            <w:r w:rsidRPr="00260F3D">
              <w:rPr>
                <w:lang w:val="en-IN"/>
              </w:rPr>
              <w:t>Date Created : 09/20/2024</w:t>
            </w:r>
          </w:p>
        </w:tc>
      </w:tr>
      <w:tr w:rsidR="00260F3D" w:rsidRPr="00260F3D" w14:paraId="17EE83E3" w14:textId="77777777">
        <w:trPr>
          <w:trHeight w:val="220"/>
          <w:jc w:val="center"/>
        </w:trPr>
        <w:tc>
          <w:tcPr>
            <w:cnfStyle w:val="001000000000" w:firstRow="0" w:lastRow="0" w:firstColumn="1" w:lastColumn="0" w:oddVBand="0" w:evenVBand="0" w:oddHBand="0" w:evenHBand="0" w:firstRowFirstColumn="0" w:firstRowLastColumn="0" w:lastRowFirstColumn="0" w:lastRowLastColumn="0"/>
            <w:tcW w:w="11265" w:type="dxa"/>
            <w:gridSpan w:val="8"/>
          </w:tcPr>
          <w:p w14:paraId="201D1D01" w14:textId="77777777" w:rsidR="00260F3D" w:rsidRPr="00260F3D" w:rsidRDefault="00260F3D" w:rsidP="002D7B24">
            <w:pPr>
              <w:spacing w:after="160" w:line="259" w:lineRule="auto"/>
              <w:jc w:val="center"/>
              <w:rPr>
                <w:lang w:val="en-IN"/>
              </w:rPr>
            </w:pPr>
            <w:r w:rsidRPr="00260F3D">
              <w:rPr>
                <w:lang w:val="en-IN"/>
              </w:rPr>
              <w:t>INTERNAL</w:t>
            </w:r>
          </w:p>
        </w:tc>
      </w:tr>
      <w:tr w:rsidR="00260F3D" w:rsidRPr="00260F3D" w14:paraId="70A0CD83" w14:textId="77777777">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48" w:type="dxa"/>
          </w:tcPr>
          <w:p w14:paraId="34464ABF" w14:textId="77777777" w:rsidR="00260F3D" w:rsidRPr="00260F3D" w:rsidRDefault="00260F3D" w:rsidP="00260F3D">
            <w:pPr>
              <w:spacing w:after="160" w:line="259" w:lineRule="auto"/>
              <w:rPr>
                <w:lang w:val="en-IN"/>
              </w:rPr>
            </w:pPr>
            <w:r w:rsidRPr="00260F3D">
              <w:rPr>
                <w:lang w:val="en-IN"/>
              </w:rPr>
              <w:t>Role</w:t>
            </w:r>
          </w:p>
        </w:tc>
        <w:tc>
          <w:tcPr>
            <w:tcW w:w="1292" w:type="dxa"/>
          </w:tcPr>
          <w:p w14:paraId="07AE4C78" w14:textId="77777777" w:rsidR="00260F3D" w:rsidRPr="00260F3D" w:rsidRDefault="00260F3D" w:rsidP="00260F3D">
            <w:pPr>
              <w:spacing w:after="160" w:line="259" w:lineRule="auto"/>
              <w:cnfStyle w:val="000000100000" w:firstRow="0" w:lastRow="0" w:firstColumn="0" w:lastColumn="0" w:oddVBand="0" w:evenVBand="0" w:oddHBand="1" w:evenHBand="0" w:firstRowFirstColumn="0" w:firstRowLastColumn="0" w:lastRowFirstColumn="0" w:lastRowLastColumn="0"/>
              <w:rPr>
                <w:b/>
                <w:lang w:val="en-IN"/>
              </w:rPr>
            </w:pPr>
            <w:r w:rsidRPr="00260F3D">
              <w:rPr>
                <w:b/>
                <w:lang w:val="en-IN"/>
              </w:rPr>
              <w:t>Stakeholder</w:t>
            </w:r>
          </w:p>
        </w:tc>
        <w:tc>
          <w:tcPr>
            <w:tcW w:w="1431" w:type="dxa"/>
          </w:tcPr>
          <w:p w14:paraId="44B84B38" w14:textId="77777777" w:rsidR="00260F3D" w:rsidRPr="00260F3D" w:rsidRDefault="00260F3D" w:rsidP="00260F3D">
            <w:pPr>
              <w:spacing w:after="160" w:line="259" w:lineRule="auto"/>
              <w:cnfStyle w:val="000000100000" w:firstRow="0" w:lastRow="0" w:firstColumn="0" w:lastColumn="0" w:oddVBand="0" w:evenVBand="0" w:oddHBand="1" w:evenHBand="0" w:firstRowFirstColumn="0" w:firstRowLastColumn="0" w:lastRowFirstColumn="0" w:lastRowLastColumn="0"/>
              <w:rPr>
                <w:b/>
                <w:lang w:val="en-IN"/>
              </w:rPr>
            </w:pPr>
            <w:r w:rsidRPr="00260F3D">
              <w:rPr>
                <w:b/>
                <w:lang w:val="en-IN"/>
              </w:rPr>
              <w:t>Interest</w:t>
            </w:r>
          </w:p>
        </w:tc>
        <w:tc>
          <w:tcPr>
            <w:tcW w:w="1049" w:type="dxa"/>
          </w:tcPr>
          <w:p w14:paraId="6D2A82F3" w14:textId="77777777" w:rsidR="00260F3D" w:rsidRPr="00260F3D" w:rsidRDefault="00260F3D" w:rsidP="00260F3D">
            <w:pPr>
              <w:spacing w:after="160" w:line="259" w:lineRule="auto"/>
              <w:cnfStyle w:val="000000100000" w:firstRow="0" w:lastRow="0" w:firstColumn="0" w:lastColumn="0" w:oddVBand="0" w:evenVBand="0" w:oddHBand="1" w:evenHBand="0" w:firstRowFirstColumn="0" w:firstRowLastColumn="0" w:lastRowFirstColumn="0" w:lastRowLastColumn="0"/>
              <w:rPr>
                <w:b/>
                <w:lang w:val="en-IN"/>
              </w:rPr>
            </w:pPr>
            <w:r w:rsidRPr="00260F3D">
              <w:rPr>
                <w:b/>
                <w:lang w:val="en-IN"/>
              </w:rPr>
              <w:t>Influence</w:t>
            </w:r>
          </w:p>
        </w:tc>
        <w:tc>
          <w:tcPr>
            <w:tcW w:w="1817" w:type="dxa"/>
          </w:tcPr>
          <w:p w14:paraId="12EE9BCB" w14:textId="77777777" w:rsidR="00260F3D" w:rsidRPr="00260F3D" w:rsidRDefault="00260F3D" w:rsidP="00260F3D">
            <w:pPr>
              <w:spacing w:after="160" w:line="259" w:lineRule="auto"/>
              <w:cnfStyle w:val="000000100000" w:firstRow="0" w:lastRow="0" w:firstColumn="0" w:lastColumn="0" w:oddVBand="0" w:evenVBand="0" w:oddHBand="1" w:evenHBand="0" w:firstRowFirstColumn="0" w:firstRowLastColumn="0" w:lastRowFirstColumn="0" w:lastRowLastColumn="0"/>
              <w:rPr>
                <w:b/>
                <w:lang w:val="en-IN"/>
              </w:rPr>
            </w:pPr>
            <w:r w:rsidRPr="00260F3D">
              <w:rPr>
                <w:b/>
                <w:lang w:val="en-IN"/>
              </w:rPr>
              <w:t xml:space="preserve">Expectation </w:t>
            </w:r>
          </w:p>
        </w:tc>
        <w:tc>
          <w:tcPr>
            <w:tcW w:w="1638" w:type="dxa"/>
          </w:tcPr>
          <w:p w14:paraId="66DB636E" w14:textId="77777777" w:rsidR="00260F3D" w:rsidRPr="00260F3D" w:rsidRDefault="00260F3D" w:rsidP="00260F3D">
            <w:pPr>
              <w:spacing w:after="160" w:line="259" w:lineRule="auto"/>
              <w:cnfStyle w:val="000000100000" w:firstRow="0" w:lastRow="0" w:firstColumn="0" w:lastColumn="0" w:oddVBand="0" w:evenVBand="0" w:oddHBand="1" w:evenHBand="0" w:firstRowFirstColumn="0" w:firstRowLastColumn="0" w:lastRowFirstColumn="0" w:lastRowLastColumn="0"/>
              <w:rPr>
                <w:b/>
                <w:lang w:val="en-IN"/>
              </w:rPr>
            </w:pPr>
            <w:r w:rsidRPr="00260F3D">
              <w:rPr>
                <w:b/>
                <w:lang w:val="en-IN"/>
              </w:rPr>
              <w:t>Communication Approach</w:t>
            </w:r>
          </w:p>
        </w:tc>
        <w:tc>
          <w:tcPr>
            <w:tcW w:w="1148" w:type="dxa"/>
          </w:tcPr>
          <w:p w14:paraId="09826501" w14:textId="77777777" w:rsidR="00260F3D" w:rsidRPr="00260F3D" w:rsidRDefault="00260F3D" w:rsidP="00260F3D">
            <w:pPr>
              <w:spacing w:after="160" w:line="259" w:lineRule="auto"/>
              <w:cnfStyle w:val="000000100000" w:firstRow="0" w:lastRow="0" w:firstColumn="0" w:lastColumn="0" w:oddVBand="0" w:evenVBand="0" w:oddHBand="1" w:evenHBand="0" w:firstRowFirstColumn="0" w:firstRowLastColumn="0" w:lastRowFirstColumn="0" w:lastRowLastColumn="0"/>
              <w:rPr>
                <w:b/>
                <w:lang w:val="en-IN"/>
              </w:rPr>
            </w:pPr>
            <w:r w:rsidRPr="00260F3D">
              <w:rPr>
                <w:b/>
                <w:lang w:val="en-IN"/>
              </w:rPr>
              <w:t>Frequency</w:t>
            </w:r>
          </w:p>
        </w:tc>
        <w:tc>
          <w:tcPr>
            <w:tcW w:w="1638" w:type="dxa"/>
          </w:tcPr>
          <w:p w14:paraId="6A699C5F" w14:textId="77777777" w:rsidR="00260F3D" w:rsidRPr="00260F3D" w:rsidRDefault="00260F3D" w:rsidP="00260F3D">
            <w:pPr>
              <w:spacing w:after="160" w:line="259" w:lineRule="auto"/>
              <w:cnfStyle w:val="000000100000" w:firstRow="0" w:lastRow="0" w:firstColumn="0" w:lastColumn="0" w:oddVBand="0" w:evenVBand="0" w:oddHBand="1" w:evenHBand="0" w:firstRowFirstColumn="0" w:firstRowLastColumn="0" w:lastRowFirstColumn="0" w:lastRowLastColumn="0"/>
              <w:rPr>
                <w:b/>
                <w:lang w:val="en-IN"/>
              </w:rPr>
            </w:pPr>
            <w:r w:rsidRPr="00260F3D">
              <w:rPr>
                <w:b/>
                <w:lang w:val="en-IN"/>
              </w:rPr>
              <w:t>Preferred Communication Channel</w:t>
            </w:r>
          </w:p>
        </w:tc>
      </w:tr>
      <w:tr w:rsidR="00260F3D" w:rsidRPr="00260F3D" w14:paraId="7B4B81F3" w14:textId="77777777">
        <w:trPr>
          <w:trHeight w:val="191"/>
          <w:jc w:val="center"/>
        </w:trPr>
        <w:tc>
          <w:tcPr>
            <w:cnfStyle w:val="001000000000" w:firstRow="0" w:lastRow="0" w:firstColumn="1" w:lastColumn="0" w:oddVBand="0" w:evenVBand="0" w:oddHBand="0" w:evenHBand="0" w:firstRowFirstColumn="0" w:firstRowLastColumn="0" w:lastRowFirstColumn="0" w:lastRowLastColumn="0"/>
            <w:tcW w:w="1248" w:type="dxa"/>
          </w:tcPr>
          <w:p w14:paraId="63F91519" w14:textId="77777777" w:rsidR="00260F3D" w:rsidRPr="005A2328" w:rsidRDefault="00260F3D" w:rsidP="00101BCA">
            <w:pPr>
              <w:spacing w:after="160" w:line="259" w:lineRule="auto"/>
              <w:jc w:val="left"/>
              <w:rPr>
                <w:b w:val="0"/>
                <w:lang w:val="en-IN"/>
              </w:rPr>
            </w:pPr>
            <w:r w:rsidRPr="005A2328">
              <w:rPr>
                <w:b w:val="0"/>
                <w:lang w:val="en-IN"/>
              </w:rPr>
              <w:t>Project Manager</w:t>
            </w:r>
          </w:p>
        </w:tc>
        <w:tc>
          <w:tcPr>
            <w:tcW w:w="1292" w:type="dxa"/>
          </w:tcPr>
          <w:p w14:paraId="65AB3952" w14:textId="77777777" w:rsidR="00260F3D" w:rsidRPr="00260F3D" w:rsidRDefault="00260F3D" w:rsidP="00101BCA">
            <w:pPr>
              <w:spacing w:after="160" w:line="259" w:lineRule="auto"/>
              <w:jc w:val="left"/>
              <w:cnfStyle w:val="000000000000" w:firstRow="0" w:lastRow="0" w:firstColumn="0" w:lastColumn="0" w:oddVBand="0" w:evenVBand="0" w:oddHBand="0" w:evenHBand="0" w:firstRowFirstColumn="0" w:firstRowLastColumn="0" w:lastRowFirstColumn="0" w:lastRowLastColumn="0"/>
              <w:rPr>
                <w:lang w:val="en-IN"/>
              </w:rPr>
            </w:pPr>
            <w:r w:rsidRPr="00260F3D">
              <w:rPr>
                <w:lang w:val="en-IN"/>
              </w:rPr>
              <w:t>ProcessPro Partners</w:t>
            </w:r>
          </w:p>
        </w:tc>
        <w:tc>
          <w:tcPr>
            <w:tcW w:w="1431" w:type="dxa"/>
          </w:tcPr>
          <w:p w14:paraId="74C2E570" w14:textId="77777777" w:rsidR="00260F3D" w:rsidRPr="00260F3D" w:rsidRDefault="00260F3D" w:rsidP="00101BCA">
            <w:pPr>
              <w:spacing w:after="160" w:line="259" w:lineRule="auto"/>
              <w:jc w:val="left"/>
              <w:cnfStyle w:val="000000000000" w:firstRow="0" w:lastRow="0" w:firstColumn="0" w:lastColumn="0" w:oddVBand="0" w:evenVBand="0" w:oddHBand="0" w:evenHBand="0" w:firstRowFirstColumn="0" w:firstRowLastColumn="0" w:lastRowFirstColumn="0" w:lastRowLastColumn="0"/>
              <w:rPr>
                <w:lang w:val="en-IN"/>
              </w:rPr>
            </w:pPr>
            <w:r w:rsidRPr="00260F3D">
              <w:rPr>
                <w:lang w:val="en-IN"/>
              </w:rPr>
              <w:t>Oversee project execution, ensure alignment with TD's expectations</w:t>
            </w:r>
          </w:p>
        </w:tc>
        <w:tc>
          <w:tcPr>
            <w:tcW w:w="1049" w:type="dxa"/>
          </w:tcPr>
          <w:p w14:paraId="73E8F40B" w14:textId="77777777" w:rsidR="00260F3D" w:rsidRPr="00260F3D" w:rsidRDefault="00260F3D" w:rsidP="00101BCA">
            <w:pPr>
              <w:spacing w:after="160" w:line="259" w:lineRule="auto"/>
              <w:jc w:val="left"/>
              <w:cnfStyle w:val="000000000000" w:firstRow="0" w:lastRow="0" w:firstColumn="0" w:lastColumn="0" w:oddVBand="0" w:evenVBand="0" w:oddHBand="0" w:evenHBand="0" w:firstRowFirstColumn="0" w:firstRowLastColumn="0" w:lastRowFirstColumn="0" w:lastRowLastColumn="0"/>
              <w:rPr>
                <w:lang w:val="en-IN"/>
              </w:rPr>
            </w:pPr>
            <w:r w:rsidRPr="00260F3D">
              <w:rPr>
                <w:lang w:val="en-IN"/>
              </w:rPr>
              <w:t xml:space="preserve">High </w:t>
            </w:r>
          </w:p>
        </w:tc>
        <w:tc>
          <w:tcPr>
            <w:tcW w:w="1817" w:type="dxa"/>
          </w:tcPr>
          <w:p w14:paraId="4AE73BA9" w14:textId="77777777" w:rsidR="00260F3D" w:rsidRPr="00260F3D" w:rsidRDefault="00260F3D" w:rsidP="00101BCA">
            <w:pPr>
              <w:spacing w:after="160" w:line="259" w:lineRule="auto"/>
              <w:jc w:val="left"/>
              <w:cnfStyle w:val="000000000000" w:firstRow="0" w:lastRow="0" w:firstColumn="0" w:lastColumn="0" w:oddVBand="0" w:evenVBand="0" w:oddHBand="0" w:evenHBand="0" w:firstRowFirstColumn="0" w:firstRowLastColumn="0" w:lastRowFirstColumn="0" w:lastRowLastColumn="0"/>
              <w:rPr>
                <w:lang w:val="en-IN"/>
              </w:rPr>
            </w:pPr>
            <w:r w:rsidRPr="00260F3D">
              <w:rPr>
                <w:lang w:val="en-IN"/>
              </w:rPr>
              <w:t>Timely updates, adherence to project scope, and alignment with goals</w:t>
            </w:r>
          </w:p>
        </w:tc>
        <w:tc>
          <w:tcPr>
            <w:tcW w:w="1638" w:type="dxa"/>
          </w:tcPr>
          <w:p w14:paraId="23E8B15E" w14:textId="77777777" w:rsidR="00260F3D" w:rsidRPr="00260F3D" w:rsidRDefault="00260F3D" w:rsidP="00101BCA">
            <w:pPr>
              <w:spacing w:after="160" w:line="259" w:lineRule="auto"/>
              <w:jc w:val="left"/>
              <w:cnfStyle w:val="000000000000" w:firstRow="0" w:lastRow="0" w:firstColumn="0" w:lastColumn="0" w:oddVBand="0" w:evenVBand="0" w:oddHBand="0" w:evenHBand="0" w:firstRowFirstColumn="0" w:firstRowLastColumn="0" w:lastRowFirstColumn="0" w:lastRowLastColumn="0"/>
              <w:rPr>
                <w:lang w:val="en-IN"/>
              </w:rPr>
            </w:pPr>
            <w:r w:rsidRPr="00260F3D">
              <w:rPr>
                <w:lang w:val="en-IN"/>
              </w:rPr>
              <w:t>Regular status meetings, detailed progress reports</w:t>
            </w:r>
          </w:p>
        </w:tc>
        <w:tc>
          <w:tcPr>
            <w:tcW w:w="1148" w:type="dxa"/>
          </w:tcPr>
          <w:p w14:paraId="30E91700" w14:textId="77777777" w:rsidR="00260F3D" w:rsidRPr="00260F3D" w:rsidRDefault="00260F3D" w:rsidP="00101BCA">
            <w:pPr>
              <w:spacing w:after="160" w:line="259" w:lineRule="auto"/>
              <w:jc w:val="left"/>
              <w:cnfStyle w:val="000000000000" w:firstRow="0" w:lastRow="0" w:firstColumn="0" w:lastColumn="0" w:oddVBand="0" w:evenVBand="0" w:oddHBand="0" w:evenHBand="0" w:firstRowFirstColumn="0" w:firstRowLastColumn="0" w:lastRowFirstColumn="0" w:lastRowLastColumn="0"/>
              <w:rPr>
                <w:lang w:val="en-IN"/>
              </w:rPr>
            </w:pPr>
            <w:r w:rsidRPr="00260F3D">
              <w:rPr>
                <w:lang w:val="en-IN"/>
              </w:rPr>
              <w:t>Weekly</w:t>
            </w:r>
          </w:p>
        </w:tc>
        <w:tc>
          <w:tcPr>
            <w:tcW w:w="1638" w:type="dxa"/>
          </w:tcPr>
          <w:p w14:paraId="79242926" w14:textId="77777777" w:rsidR="00260F3D" w:rsidRPr="00260F3D" w:rsidRDefault="00260F3D" w:rsidP="001B5126">
            <w:pPr>
              <w:spacing w:after="160" w:line="259" w:lineRule="auto"/>
              <w:jc w:val="left"/>
              <w:cnfStyle w:val="000000000000" w:firstRow="0" w:lastRow="0" w:firstColumn="0" w:lastColumn="0" w:oddVBand="0" w:evenVBand="0" w:oddHBand="0" w:evenHBand="0" w:firstRowFirstColumn="0" w:firstRowLastColumn="0" w:lastRowFirstColumn="0" w:lastRowLastColumn="0"/>
              <w:rPr>
                <w:lang w:val="en-IN"/>
              </w:rPr>
            </w:pPr>
            <w:r w:rsidRPr="00260F3D">
              <w:rPr>
                <w:lang w:val="en-IN"/>
              </w:rPr>
              <w:t>Video calls, Email</w:t>
            </w:r>
          </w:p>
        </w:tc>
      </w:tr>
      <w:tr w:rsidR="00260F3D" w:rsidRPr="00260F3D" w14:paraId="13CC47A9" w14:textId="77777777">
        <w:trPr>
          <w:cnfStyle w:val="000000100000" w:firstRow="0" w:lastRow="0" w:firstColumn="0" w:lastColumn="0" w:oddVBand="0" w:evenVBand="0" w:oddHBand="1" w:evenHBand="0" w:firstRowFirstColumn="0" w:firstRowLastColumn="0" w:lastRowFirstColumn="0" w:lastRowLastColumn="0"/>
          <w:trHeight w:val="191"/>
          <w:jc w:val="center"/>
        </w:trPr>
        <w:tc>
          <w:tcPr>
            <w:cnfStyle w:val="001000000000" w:firstRow="0" w:lastRow="0" w:firstColumn="1" w:lastColumn="0" w:oddVBand="0" w:evenVBand="0" w:oddHBand="0" w:evenHBand="0" w:firstRowFirstColumn="0" w:firstRowLastColumn="0" w:lastRowFirstColumn="0" w:lastRowLastColumn="0"/>
            <w:tcW w:w="1248" w:type="dxa"/>
          </w:tcPr>
          <w:p w14:paraId="1AC53DE4" w14:textId="77777777" w:rsidR="00260F3D" w:rsidRPr="005A2328" w:rsidRDefault="00260F3D" w:rsidP="00101BCA">
            <w:pPr>
              <w:spacing w:after="160" w:line="259" w:lineRule="auto"/>
              <w:jc w:val="left"/>
              <w:rPr>
                <w:b w:val="0"/>
                <w:lang w:val="en-IN"/>
              </w:rPr>
            </w:pPr>
            <w:r w:rsidRPr="005A2328">
              <w:rPr>
                <w:b w:val="0"/>
                <w:lang w:val="en-IN"/>
              </w:rPr>
              <w:t>Team Lead</w:t>
            </w:r>
          </w:p>
        </w:tc>
        <w:tc>
          <w:tcPr>
            <w:tcW w:w="1292" w:type="dxa"/>
          </w:tcPr>
          <w:p w14:paraId="1BE41BFD" w14:textId="77777777" w:rsidR="00260F3D" w:rsidRPr="00260F3D" w:rsidRDefault="00260F3D" w:rsidP="00101BCA">
            <w:pPr>
              <w:spacing w:after="160" w:line="259" w:lineRule="auto"/>
              <w:jc w:val="left"/>
              <w:cnfStyle w:val="000000100000" w:firstRow="0" w:lastRow="0" w:firstColumn="0" w:lastColumn="0" w:oddVBand="0" w:evenVBand="0" w:oddHBand="1" w:evenHBand="0" w:firstRowFirstColumn="0" w:firstRowLastColumn="0" w:lastRowFirstColumn="0" w:lastRowLastColumn="0"/>
              <w:rPr>
                <w:lang w:val="en-IN"/>
              </w:rPr>
            </w:pPr>
            <w:r w:rsidRPr="00260F3D">
              <w:rPr>
                <w:lang w:val="en-IN"/>
              </w:rPr>
              <w:t>ProcessPro Partners</w:t>
            </w:r>
          </w:p>
        </w:tc>
        <w:tc>
          <w:tcPr>
            <w:tcW w:w="1431" w:type="dxa"/>
          </w:tcPr>
          <w:p w14:paraId="19126951" w14:textId="77777777" w:rsidR="00260F3D" w:rsidRPr="00260F3D" w:rsidRDefault="00260F3D" w:rsidP="00101BCA">
            <w:pPr>
              <w:spacing w:after="160" w:line="259" w:lineRule="auto"/>
              <w:jc w:val="left"/>
              <w:cnfStyle w:val="000000100000" w:firstRow="0" w:lastRow="0" w:firstColumn="0" w:lastColumn="0" w:oddVBand="0" w:evenVBand="0" w:oddHBand="1" w:evenHBand="0" w:firstRowFirstColumn="0" w:firstRowLastColumn="0" w:lastRowFirstColumn="0" w:lastRowLastColumn="0"/>
              <w:rPr>
                <w:lang w:val="en-IN"/>
              </w:rPr>
            </w:pPr>
            <w:r w:rsidRPr="00260F3D">
              <w:rPr>
                <w:lang w:val="en-IN"/>
              </w:rPr>
              <w:t>Coordinate tasks, lead the consulting team</w:t>
            </w:r>
          </w:p>
        </w:tc>
        <w:tc>
          <w:tcPr>
            <w:tcW w:w="1049" w:type="dxa"/>
          </w:tcPr>
          <w:p w14:paraId="725F08F0" w14:textId="77777777" w:rsidR="00260F3D" w:rsidRPr="00260F3D" w:rsidRDefault="00260F3D" w:rsidP="00101BCA">
            <w:pPr>
              <w:spacing w:after="160" w:line="259" w:lineRule="auto"/>
              <w:jc w:val="left"/>
              <w:cnfStyle w:val="000000100000" w:firstRow="0" w:lastRow="0" w:firstColumn="0" w:lastColumn="0" w:oddVBand="0" w:evenVBand="0" w:oddHBand="1" w:evenHBand="0" w:firstRowFirstColumn="0" w:firstRowLastColumn="0" w:lastRowFirstColumn="0" w:lastRowLastColumn="0"/>
              <w:rPr>
                <w:lang w:val="en-IN"/>
              </w:rPr>
            </w:pPr>
            <w:r w:rsidRPr="00260F3D">
              <w:rPr>
                <w:lang w:val="en-IN"/>
              </w:rPr>
              <w:t>High</w:t>
            </w:r>
          </w:p>
        </w:tc>
        <w:tc>
          <w:tcPr>
            <w:tcW w:w="1817" w:type="dxa"/>
          </w:tcPr>
          <w:p w14:paraId="42E6C816" w14:textId="77777777" w:rsidR="00260F3D" w:rsidRPr="00260F3D" w:rsidRDefault="00260F3D" w:rsidP="00101BCA">
            <w:pPr>
              <w:spacing w:after="160" w:line="259" w:lineRule="auto"/>
              <w:jc w:val="left"/>
              <w:cnfStyle w:val="000000100000" w:firstRow="0" w:lastRow="0" w:firstColumn="0" w:lastColumn="0" w:oddVBand="0" w:evenVBand="0" w:oddHBand="1" w:evenHBand="0" w:firstRowFirstColumn="0" w:firstRowLastColumn="0" w:lastRowFirstColumn="0" w:lastRowLastColumn="0"/>
              <w:rPr>
                <w:lang w:val="en-IN"/>
              </w:rPr>
            </w:pPr>
            <w:r w:rsidRPr="00260F3D">
              <w:rPr>
                <w:lang w:val="en-IN"/>
              </w:rPr>
              <w:t>Task management, team coordination and execution</w:t>
            </w:r>
          </w:p>
        </w:tc>
        <w:tc>
          <w:tcPr>
            <w:tcW w:w="1638" w:type="dxa"/>
          </w:tcPr>
          <w:p w14:paraId="2A96D939" w14:textId="77777777" w:rsidR="00260F3D" w:rsidRPr="00260F3D" w:rsidRDefault="00260F3D" w:rsidP="00101BCA">
            <w:pPr>
              <w:spacing w:after="160" w:line="259" w:lineRule="auto"/>
              <w:jc w:val="left"/>
              <w:cnfStyle w:val="000000100000" w:firstRow="0" w:lastRow="0" w:firstColumn="0" w:lastColumn="0" w:oddVBand="0" w:evenVBand="0" w:oddHBand="1" w:evenHBand="0" w:firstRowFirstColumn="0" w:firstRowLastColumn="0" w:lastRowFirstColumn="0" w:lastRowLastColumn="0"/>
              <w:rPr>
                <w:lang w:val="en-IN"/>
              </w:rPr>
            </w:pPr>
            <w:r w:rsidRPr="00260F3D">
              <w:rPr>
                <w:lang w:val="en-IN"/>
              </w:rPr>
              <w:t>Regular team meetings, task tracking updates</w:t>
            </w:r>
          </w:p>
        </w:tc>
        <w:tc>
          <w:tcPr>
            <w:tcW w:w="1148" w:type="dxa"/>
          </w:tcPr>
          <w:p w14:paraId="78182264" w14:textId="77777777" w:rsidR="00260F3D" w:rsidRPr="00260F3D" w:rsidRDefault="00260F3D" w:rsidP="00101BCA">
            <w:pPr>
              <w:spacing w:after="160" w:line="259" w:lineRule="auto"/>
              <w:jc w:val="left"/>
              <w:cnfStyle w:val="000000100000" w:firstRow="0" w:lastRow="0" w:firstColumn="0" w:lastColumn="0" w:oddVBand="0" w:evenVBand="0" w:oddHBand="1" w:evenHBand="0" w:firstRowFirstColumn="0" w:firstRowLastColumn="0" w:lastRowFirstColumn="0" w:lastRowLastColumn="0"/>
              <w:rPr>
                <w:lang w:val="en-IN"/>
              </w:rPr>
            </w:pPr>
            <w:r w:rsidRPr="00260F3D">
              <w:rPr>
                <w:lang w:val="en-IN"/>
              </w:rPr>
              <w:t>Weekly</w:t>
            </w:r>
          </w:p>
        </w:tc>
        <w:tc>
          <w:tcPr>
            <w:tcW w:w="1638" w:type="dxa"/>
          </w:tcPr>
          <w:p w14:paraId="50EC497E" w14:textId="77777777" w:rsidR="00260F3D" w:rsidRPr="00260F3D" w:rsidRDefault="00260F3D" w:rsidP="001B5126">
            <w:pPr>
              <w:spacing w:after="160" w:line="259" w:lineRule="auto"/>
              <w:jc w:val="left"/>
              <w:cnfStyle w:val="000000100000" w:firstRow="0" w:lastRow="0" w:firstColumn="0" w:lastColumn="0" w:oddVBand="0" w:evenVBand="0" w:oddHBand="1" w:evenHBand="0" w:firstRowFirstColumn="0" w:firstRowLastColumn="0" w:lastRowFirstColumn="0" w:lastRowLastColumn="0"/>
              <w:rPr>
                <w:lang w:val="en-IN"/>
              </w:rPr>
            </w:pPr>
            <w:r w:rsidRPr="00260F3D">
              <w:rPr>
                <w:lang w:val="en-IN"/>
              </w:rPr>
              <w:t>Video calls, Team chat (e.g., Slack, Microsoft Teams), Emails</w:t>
            </w:r>
          </w:p>
        </w:tc>
      </w:tr>
      <w:tr w:rsidR="00260F3D" w:rsidRPr="00260F3D" w14:paraId="2B6EC21F" w14:textId="77777777">
        <w:trPr>
          <w:trHeight w:val="198"/>
          <w:jc w:val="center"/>
        </w:trPr>
        <w:tc>
          <w:tcPr>
            <w:cnfStyle w:val="001000000000" w:firstRow="0" w:lastRow="0" w:firstColumn="1" w:lastColumn="0" w:oddVBand="0" w:evenVBand="0" w:oddHBand="0" w:evenHBand="0" w:firstRowFirstColumn="0" w:firstRowLastColumn="0" w:lastRowFirstColumn="0" w:lastRowLastColumn="0"/>
            <w:tcW w:w="1248" w:type="dxa"/>
          </w:tcPr>
          <w:p w14:paraId="1EE5CC8D" w14:textId="77777777" w:rsidR="00260F3D" w:rsidRPr="005A2328" w:rsidRDefault="00260F3D" w:rsidP="00101BCA">
            <w:pPr>
              <w:spacing w:after="160" w:line="259" w:lineRule="auto"/>
              <w:jc w:val="left"/>
              <w:rPr>
                <w:b w:val="0"/>
                <w:lang w:val="en-IN"/>
              </w:rPr>
            </w:pPr>
            <w:r w:rsidRPr="005A2328">
              <w:rPr>
                <w:b w:val="0"/>
                <w:lang w:val="en-IN"/>
              </w:rPr>
              <w:t>Business Analysts</w:t>
            </w:r>
          </w:p>
        </w:tc>
        <w:tc>
          <w:tcPr>
            <w:tcW w:w="1292" w:type="dxa"/>
          </w:tcPr>
          <w:p w14:paraId="70E512DD" w14:textId="77777777" w:rsidR="00260F3D" w:rsidRPr="00260F3D" w:rsidRDefault="00260F3D" w:rsidP="00101BCA">
            <w:pPr>
              <w:spacing w:after="160" w:line="259" w:lineRule="auto"/>
              <w:jc w:val="left"/>
              <w:cnfStyle w:val="000000000000" w:firstRow="0" w:lastRow="0" w:firstColumn="0" w:lastColumn="0" w:oddVBand="0" w:evenVBand="0" w:oddHBand="0" w:evenHBand="0" w:firstRowFirstColumn="0" w:firstRowLastColumn="0" w:lastRowFirstColumn="0" w:lastRowLastColumn="0"/>
              <w:rPr>
                <w:lang w:val="en-IN"/>
              </w:rPr>
            </w:pPr>
            <w:r w:rsidRPr="00260F3D">
              <w:rPr>
                <w:lang w:val="en-IN"/>
              </w:rPr>
              <w:t>ProcessPro Partners</w:t>
            </w:r>
          </w:p>
        </w:tc>
        <w:tc>
          <w:tcPr>
            <w:tcW w:w="1431" w:type="dxa"/>
          </w:tcPr>
          <w:p w14:paraId="1F1199BB" w14:textId="77777777" w:rsidR="00260F3D" w:rsidRPr="00260F3D" w:rsidRDefault="00260F3D" w:rsidP="00101BCA">
            <w:pPr>
              <w:spacing w:after="160" w:line="259" w:lineRule="auto"/>
              <w:jc w:val="left"/>
              <w:cnfStyle w:val="000000000000" w:firstRow="0" w:lastRow="0" w:firstColumn="0" w:lastColumn="0" w:oddVBand="0" w:evenVBand="0" w:oddHBand="0" w:evenHBand="0" w:firstRowFirstColumn="0" w:firstRowLastColumn="0" w:lastRowFirstColumn="0" w:lastRowLastColumn="0"/>
              <w:rPr>
                <w:lang w:val="en-IN"/>
              </w:rPr>
            </w:pPr>
            <w:r w:rsidRPr="00260F3D">
              <w:rPr>
                <w:lang w:val="en-IN"/>
              </w:rPr>
              <w:t>Conduct research, identify challenges and propose solutions</w:t>
            </w:r>
          </w:p>
        </w:tc>
        <w:tc>
          <w:tcPr>
            <w:tcW w:w="1049" w:type="dxa"/>
          </w:tcPr>
          <w:p w14:paraId="01434EB7" w14:textId="77777777" w:rsidR="00260F3D" w:rsidRPr="00260F3D" w:rsidRDefault="00260F3D" w:rsidP="00101BCA">
            <w:pPr>
              <w:spacing w:after="160" w:line="259" w:lineRule="auto"/>
              <w:jc w:val="left"/>
              <w:cnfStyle w:val="000000000000" w:firstRow="0" w:lastRow="0" w:firstColumn="0" w:lastColumn="0" w:oddVBand="0" w:evenVBand="0" w:oddHBand="0" w:evenHBand="0" w:firstRowFirstColumn="0" w:firstRowLastColumn="0" w:lastRowFirstColumn="0" w:lastRowLastColumn="0"/>
              <w:rPr>
                <w:lang w:val="en-IN"/>
              </w:rPr>
            </w:pPr>
            <w:r w:rsidRPr="00260F3D">
              <w:rPr>
                <w:lang w:val="en-IN"/>
              </w:rPr>
              <w:t>High</w:t>
            </w:r>
          </w:p>
        </w:tc>
        <w:tc>
          <w:tcPr>
            <w:tcW w:w="1817" w:type="dxa"/>
          </w:tcPr>
          <w:p w14:paraId="0E2F634D" w14:textId="77777777" w:rsidR="00260F3D" w:rsidRPr="00260F3D" w:rsidRDefault="00260F3D" w:rsidP="00101BCA">
            <w:pPr>
              <w:spacing w:after="160" w:line="259" w:lineRule="auto"/>
              <w:jc w:val="left"/>
              <w:cnfStyle w:val="000000000000" w:firstRow="0" w:lastRow="0" w:firstColumn="0" w:lastColumn="0" w:oddVBand="0" w:evenVBand="0" w:oddHBand="0" w:evenHBand="0" w:firstRowFirstColumn="0" w:firstRowLastColumn="0" w:lastRowFirstColumn="0" w:lastRowLastColumn="0"/>
              <w:rPr>
                <w:lang w:val="en-IN"/>
              </w:rPr>
            </w:pPr>
            <w:r w:rsidRPr="00260F3D">
              <w:rPr>
                <w:lang w:val="en-IN"/>
              </w:rPr>
              <w:t>Thorough analysis, clear reporting and actionable recommendations</w:t>
            </w:r>
          </w:p>
        </w:tc>
        <w:tc>
          <w:tcPr>
            <w:tcW w:w="1638" w:type="dxa"/>
          </w:tcPr>
          <w:p w14:paraId="4B0149E1" w14:textId="77777777" w:rsidR="00260F3D" w:rsidRPr="00260F3D" w:rsidRDefault="00260F3D" w:rsidP="00101BCA">
            <w:pPr>
              <w:spacing w:after="160" w:line="259" w:lineRule="auto"/>
              <w:jc w:val="left"/>
              <w:cnfStyle w:val="000000000000" w:firstRow="0" w:lastRow="0" w:firstColumn="0" w:lastColumn="0" w:oddVBand="0" w:evenVBand="0" w:oddHBand="0" w:evenHBand="0" w:firstRowFirstColumn="0" w:firstRowLastColumn="0" w:lastRowFirstColumn="0" w:lastRowLastColumn="0"/>
              <w:rPr>
                <w:lang w:val="en-IN"/>
              </w:rPr>
            </w:pPr>
            <w:r w:rsidRPr="00260F3D">
              <w:rPr>
                <w:lang w:val="en-IN"/>
              </w:rPr>
              <w:t>Regular team meetings, research briefing meetings, collaborative sessions</w:t>
            </w:r>
          </w:p>
        </w:tc>
        <w:tc>
          <w:tcPr>
            <w:tcW w:w="1148" w:type="dxa"/>
          </w:tcPr>
          <w:p w14:paraId="0B7C17F8" w14:textId="77777777" w:rsidR="00260F3D" w:rsidRPr="00260F3D" w:rsidRDefault="00260F3D" w:rsidP="00101BCA">
            <w:pPr>
              <w:spacing w:after="160" w:line="259" w:lineRule="auto"/>
              <w:jc w:val="left"/>
              <w:cnfStyle w:val="000000000000" w:firstRow="0" w:lastRow="0" w:firstColumn="0" w:lastColumn="0" w:oddVBand="0" w:evenVBand="0" w:oddHBand="0" w:evenHBand="0" w:firstRowFirstColumn="0" w:firstRowLastColumn="0" w:lastRowFirstColumn="0" w:lastRowLastColumn="0"/>
              <w:rPr>
                <w:lang w:val="en-IN"/>
              </w:rPr>
            </w:pPr>
            <w:r w:rsidRPr="00260F3D">
              <w:rPr>
                <w:lang w:val="en-IN"/>
              </w:rPr>
              <w:t>Bi-weekly</w:t>
            </w:r>
          </w:p>
        </w:tc>
        <w:tc>
          <w:tcPr>
            <w:tcW w:w="1638" w:type="dxa"/>
          </w:tcPr>
          <w:p w14:paraId="32B02B02" w14:textId="77777777" w:rsidR="00260F3D" w:rsidRPr="00260F3D" w:rsidRDefault="00260F3D" w:rsidP="001B5126">
            <w:pPr>
              <w:spacing w:after="160" w:line="259" w:lineRule="auto"/>
              <w:jc w:val="left"/>
              <w:cnfStyle w:val="000000000000" w:firstRow="0" w:lastRow="0" w:firstColumn="0" w:lastColumn="0" w:oddVBand="0" w:evenVBand="0" w:oddHBand="0" w:evenHBand="0" w:firstRowFirstColumn="0" w:firstRowLastColumn="0" w:lastRowFirstColumn="0" w:lastRowLastColumn="0"/>
              <w:rPr>
                <w:lang w:val="en-IN"/>
              </w:rPr>
            </w:pPr>
            <w:r w:rsidRPr="00260F3D">
              <w:rPr>
                <w:lang w:val="en-IN"/>
              </w:rPr>
              <w:t>Emails, Video calls, Team chat</w:t>
            </w:r>
          </w:p>
        </w:tc>
      </w:tr>
      <w:tr w:rsidR="00260F3D" w:rsidRPr="00260F3D" w14:paraId="2D747EC7" w14:textId="77777777">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1248" w:type="dxa"/>
          </w:tcPr>
          <w:p w14:paraId="5319E34C" w14:textId="77777777" w:rsidR="00260F3D" w:rsidRPr="005A2328" w:rsidRDefault="00260F3D" w:rsidP="00101BCA">
            <w:pPr>
              <w:spacing w:after="160" w:line="259" w:lineRule="auto"/>
              <w:jc w:val="left"/>
              <w:rPr>
                <w:b w:val="0"/>
                <w:lang w:val="en-IN"/>
              </w:rPr>
            </w:pPr>
            <w:r w:rsidRPr="005A2328">
              <w:rPr>
                <w:b w:val="0"/>
                <w:lang w:val="en-IN"/>
              </w:rPr>
              <w:t>Human Resource Team</w:t>
            </w:r>
          </w:p>
        </w:tc>
        <w:tc>
          <w:tcPr>
            <w:tcW w:w="1292" w:type="dxa"/>
          </w:tcPr>
          <w:p w14:paraId="2331B1C1" w14:textId="77777777" w:rsidR="00260F3D" w:rsidRPr="00260F3D" w:rsidRDefault="00260F3D" w:rsidP="00101BCA">
            <w:pPr>
              <w:spacing w:after="160" w:line="259" w:lineRule="auto"/>
              <w:jc w:val="left"/>
              <w:cnfStyle w:val="000000100000" w:firstRow="0" w:lastRow="0" w:firstColumn="0" w:lastColumn="0" w:oddVBand="0" w:evenVBand="0" w:oddHBand="1" w:evenHBand="0" w:firstRowFirstColumn="0" w:firstRowLastColumn="0" w:lastRowFirstColumn="0" w:lastRowLastColumn="0"/>
              <w:rPr>
                <w:lang w:val="en-IN"/>
              </w:rPr>
            </w:pPr>
            <w:r w:rsidRPr="00260F3D">
              <w:rPr>
                <w:lang w:val="en-IN"/>
              </w:rPr>
              <w:t>ProcessPro Partners</w:t>
            </w:r>
          </w:p>
        </w:tc>
        <w:tc>
          <w:tcPr>
            <w:tcW w:w="1431" w:type="dxa"/>
          </w:tcPr>
          <w:p w14:paraId="447CF61B" w14:textId="77777777" w:rsidR="00260F3D" w:rsidRPr="00260F3D" w:rsidRDefault="00260F3D" w:rsidP="00101BCA">
            <w:pPr>
              <w:spacing w:after="160" w:line="259" w:lineRule="auto"/>
              <w:jc w:val="left"/>
              <w:cnfStyle w:val="000000100000" w:firstRow="0" w:lastRow="0" w:firstColumn="0" w:lastColumn="0" w:oddVBand="0" w:evenVBand="0" w:oddHBand="1" w:evenHBand="0" w:firstRowFirstColumn="0" w:firstRowLastColumn="0" w:lastRowFirstColumn="0" w:lastRowLastColumn="0"/>
              <w:rPr>
                <w:lang w:val="en-IN"/>
              </w:rPr>
            </w:pPr>
            <w:r w:rsidRPr="00260F3D">
              <w:rPr>
                <w:lang w:val="en-IN"/>
              </w:rPr>
              <w:t>Adequate staffing and team well-being</w:t>
            </w:r>
          </w:p>
        </w:tc>
        <w:tc>
          <w:tcPr>
            <w:tcW w:w="1049" w:type="dxa"/>
          </w:tcPr>
          <w:p w14:paraId="08FA3E1B" w14:textId="77777777" w:rsidR="00260F3D" w:rsidRPr="00260F3D" w:rsidRDefault="00260F3D" w:rsidP="00101BCA">
            <w:pPr>
              <w:spacing w:after="160" w:line="259" w:lineRule="auto"/>
              <w:jc w:val="left"/>
              <w:cnfStyle w:val="000000100000" w:firstRow="0" w:lastRow="0" w:firstColumn="0" w:lastColumn="0" w:oddVBand="0" w:evenVBand="0" w:oddHBand="1" w:evenHBand="0" w:firstRowFirstColumn="0" w:firstRowLastColumn="0" w:lastRowFirstColumn="0" w:lastRowLastColumn="0"/>
              <w:rPr>
                <w:lang w:val="en-IN"/>
              </w:rPr>
            </w:pPr>
            <w:r w:rsidRPr="00260F3D">
              <w:rPr>
                <w:lang w:val="en-IN"/>
              </w:rPr>
              <w:t>Medium</w:t>
            </w:r>
          </w:p>
        </w:tc>
        <w:tc>
          <w:tcPr>
            <w:tcW w:w="1817" w:type="dxa"/>
          </w:tcPr>
          <w:p w14:paraId="032D528D" w14:textId="77777777" w:rsidR="00260F3D" w:rsidRPr="00260F3D" w:rsidRDefault="00260F3D" w:rsidP="00101BCA">
            <w:pPr>
              <w:spacing w:after="160" w:line="259" w:lineRule="auto"/>
              <w:jc w:val="left"/>
              <w:cnfStyle w:val="000000100000" w:firstRow="0" w:lastRow="0" w:firstColumn="0" w:lastColumn="0" w:oddVBand="0" w:evenVBand="0" w:oddHBand="1" w:evenHBand="0" w:firstRowFirstColumn="0" w:firstRowLastColumn="0" w:lastRowFirstColumn="0" w:lastRowLastColumn="0"/>
              <w:rPr>
                <w:lang w:val="en-IN"/>
              </w:rPr>
            </w:pPr>
            <w:r w:rsidRPr="00260F3D">
              <w:rPr>
                <w:lang w:val="en-IN"/>
              </w:rPr>
              <w:t>Ensuring sufficient staffing levels to achieve employee satisfaction</w:t>
            </w:r>
          </w:p>
        </w:tc>
        <w:tc>
          <w:tcPr>
            <w:tcW w:w="1638" w:type="dxa"/>
          </w:tcPr>
          <w:p w14:paraId="7CC49C4C" w14:textId="77777777" w:rsidR="00260F3D" w:rsidRPr="00260F3D" w:rsidRDefault="00260F3D" w:rsidP="00101BCA">
            <w:pPr>
              <w:spacing w:after="160" w:line="259" w:lineRule="auto"/>
              <w:jc w:val="left"/>
              <w:cnfStyle w:val="000000100000" w:firstRow="0" w:lastRow="0" w:firstColumn="0" w:lastColumn="0" w:oddVBand="0" w:evenVBand="0" w:oddHBand="1" w:evenHBand="0" w:firstRowFirstColumn="0" w:firstRowLastColumn="0" w:lastRowFirstColumn="0" w:lastRowLastColumn="0"/>
              <w:rPr>
                <w:lang w:val="en-IN"/>
              </w:rPr>
            </w:pPr>
            <w:r w:rsidRPr="00260F3D">
              <w:rPr>
                <w:lang w:val="en-IN"/>
              </w:rPr>
              <w:t>Regular team meetings</w:t>
            </w:r>
          </w:p>
        </w:tc>
        <w:tc>
          <w:tcPr>
            <w:tcW w:w="1148" w:type="dxa"/>
          </w:tcPr>
          <w:p w14:paraId="1DAD0ED8" w14:textId="77777777" w:rsidR="00260F3D" w:rsidRPr="00260F3D" w:rsidRDefault="00260F3D" w:rsidP="00101BCA">
            <w:pPr>
              <w:spacing w:after="160" w:line="259" w:lineRule="auto"/>
              <w:jc w:val="left"/>
              <w:cnfStyle w:val="000000100000" w:firstRow="0" w:lastRow="0" w:firstColumn="0" w:lastColumn="0" w:oddVBand="0" w:evenVBand="0" w:oddHBand="1" w:evenHBand="0" w:firstRowFirstColumn="0" w:firstRowLastColumn="0" w:lastRowFirstColumn="0" w:lastRowLastColumn="0"/>
              <w:rPr>
                <w:lang w:val="en-IN"/>
              </w:rPr>
            </w:pPr>
            <w:r w:rsidRPr="00260F3D">
              <w:rPr>
                <w:lang w:val="en-IN"/>
              </w:rPr>
              <w:t>Monthly</w:t>
            </w:r>
          </w:p>
        </w:tc>
        <w:tc>
          <w:tcPr>
            <w:tcW w:w="1638" w:type="dxa"/>
          </w:tcPr>
          <w:p w14:paraId="131F28FF" w14:textId="77777777" w:rsidR="00260F3D" w:rsidRPr="00260F3D" w:rsidRDefault="00260F3D" w:rsidP="00101BCA">
            <w:pPr>
              <w:spacing w:after="160" w:line="259" w:lineRule="auto"/>
              <w:jc w:val="left"/>
              <w:cnfStyle w:val="000000100000" w:firstRow="0" w:lastRow="0" w:firstColumn="0" w:lastColumn="0" w:oddVBand="0" w:evenVBand="0" w:oddHBand="1" w:evenHBand="0" w:firstRowFirstColumn="0" w:firstRowLastColumn="0" w:lastRowFirstColumn="0" w:lastRowLastColumn="0"/>
              <w:rPr>
                <w:lang w:val="en-IN"/>
              </w:rPr>
            </w:pPr>
            <w:r w:rsidRPr="00260F3D">
              <w:rPr>
                <w:lang w:val="en-IN"/>
              </w:rPr>
              <w:t>Email</w:t>
            </w:r>
          </w:p>
        </w:tc>
      </w:tr>
      <w:tr w:rsidR="00260F3D" w:rsidRPr="00260F3D" w14:paraId="6509041A" w14:textId="77777777">
        <w:trPr>
          <w:trHeight w:val="191"/>
          <w:jc w:val="center"/>
        </w:trPr>
        <w:tc>
          <w:tcPr>
            <w:cnfStyle w:val="001000000000" w:firstRow="0" w:lastRow="0" w:firstColumn="1" w:lastColumn="0" w:oddVBand="0" w:evenVBand="0" w:oddHBand="0" w:evenHBand="0" w:firstRowFirstColumn="0" w:firstRowLastColumn="0" w:lastRowFirstColumn="0" w:lastRowLastColumn="0"/>
            <w:tcW w:w="1248" w:type="dxa"/>
          </w:tcPr>
          <w:p w14:paraId="69305E59" w14:textId="57E5A2FE" w:rsidR="00260F3D" w:rsidRPr="005A2328" w:rsidRDefault="00260F3D" w:rsidP="00101BCA">
            <w:pPr>
              <w:spacing w:after="160" w:line="259" w:lineRule="auto"/>
              <w:jc w:val="left"/>
              <w:rPr>
                <w:b w:val="0"/>
                <w:lang w:val="en-IN"/>
              </w:rPr>
            </w:pPr>
            <w:r w:rsidRPr="005A2328">
              <w:rPr>
                <w:b w:val="0"/>
                <w:lang w:val="en-IN"/>
              </w:rPr>
              <w:t>TD</w:t>
            </w:r>
            <w:r>
              <w:rPr>
                <w:b w:val="0"/>
                <w:lang w:val="en-IN"/>
              </w:rPr>
              <w:t xml:space="preserve"> </w:t>
            </w:r>
            <w:r w:rsidRPr="005A2328">
              <w:rPr>
                <w:b w:val="0"/>
                <w:lang w:val="en-IN"/>
              </w:rPr>
              <w:t>Bank Group</w:t>
            </w:r>
          </w:p>
        </w:tc>
        <w:tc>
          <w:tcPr>
            <w:tcW w:w="1292" w:type="dxa"/>
          </w:tcPr>
          <w:p w14:paraId="7FA07629" w14:textId="77777777" w:rsidR="00260F3D" w:rsidRPr="00260F3D" w:rsidRDefault="00260F3D" w:rsidP="00101BCA">
            <w:pPr>
              <w:spacing w:after="160" w:line="259" w:lineRule="auto"/>
              <w:jc w:val="left"/>
              <w:cnfStyle w:val="000000000000" w:firstRow="0" w:lastRow="0" w:firstColumn="0" w:lastColumn="0" w:oddVBand="0" w:evenVBand="0" w:oddHBand="0" w:evenHBand="0" w:firstRowFirstColumn="0" w:firstRowLastColumn="0" w:lastRowFirstColumn="0" w:lastRowLastColumn="0"/>
              <w:rPr>
                <w:lang w:val="en-IN"/>
              </w:rPr>
            </w:pPr>
            <w:r w:rsidRPr="00260F3D">
              <w:rPr>
                <w:lang w:val="en-IN"/>
              </w:rPr>
              <w:t>Client</w:t>
            </w:r>
          </w:p>
        </w:tc>
        <w:tc>
          <w:tcPr>
            <w:tcW w:w="1431" w:type="dxa"/>
          </w:tcPr>
          <w:p w14:paraId="49E2106F" w14:textId="77777777" w:rsidR="00260F3D" w:rsidRPr="00260F3D" w:rsidRDefault="00260F3D" w:rsidP="00101BCA">
            <w:pPr>
              <w:spacing w:after="160" w:line="259" w:lineRule="auto"/>
              <w:jc w:val="left"/>
              <w:cnfStyle w:val="000000000000" w:firstRow="0" w:lastRow="0" w:firstColumn="0" w:lastColumn="0" w:oddVBand="0" w:evenVBand="0" w:oddHBand="0" w:evenHBand="0" w:firstRowFirstColumn="0" w:firstRowLastColumn="0" w:lastRowFirstColumn="0" w:lastRowLastColumn="0"/>
              <w:rPr>
                <w:lang w:val="en-IN"/>
              </w:rPr>
            </w:pPr>
            <w:r w:rsidRPr="00260F3D">
              <w:rPr>
                <w:lang w:val="en-IN"/>
              </w:rPr>
              <w:t>Set goals for the crowdfunding platform and approve the solution</w:t>
            </w:r>
          </w:p>
        </w:tc>
        <w:tc>
          <w:tcPr>
            <w:tcW w:w="1049" w:type="dxa"/>
          </w:tcPr>
          <w:p w14:paraId="009D50D0" w14:textId="77777777" w:rsidR="00260F3D" w:rsidRPr="00260F3D" w:rsidRDefault="00260F3D" w:rsidP="00101BCA">
            <w:pPr>
              <w:spacing w:after="160" w:line="259" w:lineRule="auto"/>
              <w:jc w:val="left"/>
              <w:cnfStyle w:val="000000000000" w:firstRow="0" w:lastRow="0" w:firstColumn="0" w:lastColumn="0" w:oddVBand="0" w:evenVBand="0" w:oddHBand="0" w:evenHBand="0" w:firstRowFirstColumn="0" w:firstRowLastColumn="0" w:lastRowFirstColumn="0" w:lastRowLastColumn="0"/>
              <w:rPr>
                <w:lang w:val="en-IN"/>
              </w:rPr>
            </w:pPr>
            <w:r w:rsidRPr="00260F3D">
              <w:rPr>
                <w:lang w:val="en-IN"/>
              </w:rPr>
              <w:t>High</w:t>
            </w:r>
          </w:p>
        </w:tc>
        <w:tc>
          <w:tcPr>
            <w:tcW w:w="1817" w:type="dxa"/>
          </w:tcPr>
          <w:p w14:paraId="2E31F0EA" w14:textId="77777777" w:rsidR="00260F3D" w:rsidRPr="00260F3D" w:rsidRDefault="00260F3D" w:rsidP="00101BCA">
            <w:pPr>
              <w:spacing w:after="160" w:line="259" w:lineRule="auto"/>
              <w:jc w:val="left"/>
              <w:cnfStyle w:val="000000000000" w:firstRow="0" w:lastRow="0" w:firstColumn="0" w:lastColumn="0" w:oddVBand="0" w:evenVBand="0" w:oddHBand="0" w:evenHBand="0" w:firstRowFirstColumn="0" w:firstRowLastColumn="0" w:lastRowFirstColumn="0" w:lastRowLastColumn="0"/>
              <w:rPr>
                <w:lang w:val="en-IN"/>
              </w:rPr>
            </w:pPr>
            <w:r w:rsidRPr="00260F3D">
              <w:rPr>
                <w:lang w:val="en-IN"/>
              </w:rPr>
              <w:t xml:space="preserve">Innovative and effective crowdfunding platform, clear alignment with goals and </w:t>
            </w:r>
            <w:r w:rsidRPr="00260F3D">
              <w:rPr>
                <w:lang w:val="en-IN"/>
              </w:rPr>
              <w:lastRenderedPageBreak/>
              <w:t>measurable impact</w:t>
            </w:r>
          </w:p>
        </w:tc>
        <w:tc>
          <w:tcPr>
            <w:tcW w:w="1638" w:type="dxa"/>
          </w:tcPr>
          <w:p w14:paraId="4CF40112" w14:textId="77777777" w:rsidR="00260F3D" w:rsidRPr="00260F3D" w:rsidRDefault="00260F3D" w:rsidP="00101BCA">
            <w:pPr>
              <w:spacing w:after="160" w:line="259" w:lineRule="auto"/>
              <w:jc w:val="left"/>
              <w:cnfStyle w:val="000000000000" w:firstRow="0" w:lastRow="0" w:firstColumn="0" w:lastColumn="0" w:oddVBand="0" w:evenVBand="0" w:oddHBand="0" w:evenHBand="0" w:firstRowFirstColumn="0" w:firstRowLastColumn="0" w:lastRowFirstColumn="0" w:lastRowLastColumn="0"/>
              <w:rPr>
                <w:lang w:val="en-IN"/>
              </w:rPr>
            </w:pPr>
            <w:r w:rsidRPr="00260F3D">
              <w:rPr>
                <w:lang w:val="en-IN"/>
              </w:rPr>
              <w:lastRenderedPageBreak/>
              <w:t>Formal presentations, progress reports, review meetings</w:t>
            </w:r>
          </w:p>
        </w:tc>
        <w:tc>
          <w:tcPr>
            <w:tcW w:w="1148" w:type="dxa"/>
          </w:tcPr>
          <w:p w14:paraId="47DA007E" w14:textId="77777777" w:rsidR="00260F3D" w:rsidRPr="00260F3D" w:rsidRDefault="00260F3D" w:rsidP="00101BCA">
            <w:pPr>
              <w:spacing w:after="160" w:line="259" w:lineRule="auto"/>
              <w:jc w:val="left"/>
              <w:cnfStyle w:val="000000000000" w:firstRow="0" w:lastRow="0" w:firstColumn="0" w:lastColumn="0" w:oddVBand="0" w:evenVBand="0" w:oddHBand="0" w:evenHBand="0" w:firstRowFirstColumn="0" w:firstRowLastColumn="0" w:lastRowFirstColumn="0" w:lastRowLastColumn="0"/>
              <w:rPr>
                <w:lang w:val="en-IN"/>
              </w:rPr>
            </w:pPr>
            <w:r w:rsidRPr="00260F3D">
              <w:rPr>
                <w:lang w:val="en-IN"/>
              </w:rPr>
              <w:t>Based on milestone (Bi-weekly)</w:t>
            </w:r>
          </w:p>
        </w:tc>
        <w:tc>
          <w:tcPr>
            <w:tcW w:w="1638" w:type="dxa"/>
          </w:tcPr>
          <w:p w14:paraId="0971925F" w14:textId="1206C77F" w:rsidR="00260F3D" w:rsidRPr="00260F3D" w:rsidRDefault="00260F3D" w:rsidP="00101BCA">
            <w:pPr>
              <w:spacing w:after="160" w:line="259" w:lineRule="auto"/>
              <w:jc w:val="left"/>
              <w:cnfStyle w:val="000000000000" w:firstRow="0" w:lastRow="0" w:firstColumn="0" w:lastColumn="0" w:oddVBand="0" w:evenVBand="0" w:oddHBand="0" w:evenHBand="0" w:firstRowFirstColumn="0" w:firstRowLastColumn="0" w:lastRowFirstColumn="0" w:lastRowLastColumn="0"/>
              <w:rPr>
                <w:lang w:val="en-IN"/>
              </w:rPr>
            </w:pPr>
            <w:r w:rsidRPr="00260F3D">
              <w:rPr>
                <w:lang w:val="en-IN"/>
              </w:rPr>
              <w:t>In-person /video,Emails</w:t>
            </w:r>
          </w:p>
        </w:tc>
      </w:tr>
      <w:tr w:rsidR="00260F3D" w:rsidRPr="00260F3D" w14:paraId="5EB82021" w14:textId="77777777">
        <w:trPr>
          <w:cnfStyle w:val="000000100000" w:firstRow="0" w:lastRow="0" w:firstColumn="0" w:lastColumn="0" w:oddVBand="0" w:evenVBand="0" w:oddHBand="1" w:evenHBand="0" w:firstRowFirstColumn="0" w:firstRowLastColumn="0" w:lastRowFirstColumn="0" w:lastRowLastColumn="0"/>
          <w:trHeight w:val="191"/>
          <w:jc w:val="center"/>
        </w:trPr>
        <w:tc>
          <w:tcPr>
            <w:cnfStyle w:val="001000000000" w:firstRow="0" w:lastRow="0" w:firstColumn="1" w:lastColumn="0" w:oddVBand="0" w:evenVBand="0" w:oddHBand="0" w:evenHBand="0" w:firstRowFirstColumn="0" w:firstRowLastColumn="0" w:lastRowFirstColumn="0" w:lastRowLastColumn="0"/>
            <w:tcW w:w="1248" w:type="dxa"/>
          </w:tcPr>
          <w:p w14:paraId="25EF3F20" w14:textId="77777777" w:rsidR="00260F3D" w:rsidRPr="005A2328" w:rsidRDefault="00260F3D" w:rsidP="00101BCA">
            <w:pPr>
              <w:spacing w:after="160" w:line="259" w:lineRule="auto"/>
              <w:jc w:val="left"/>
              <w:rPr>
                <w:b w:val="0"/>
                <w:lang w:val="en-IN"/>
              </w:rPr>
            </w:pPr>
            <w:r w:rsidRPr="005A2328">
              <w:rPr>
                <w:b w:val="0"/>
                <w:lang w:val="en-IN"/>
              </w:rPr>
              <w:t>Technology Teams</w:t>
            </w:r>
          </w:p>
        </w:tc>
        <w:tc>
          <w:tcPr>
            <w:tcW w:w="1292" w:type="dxa"/>
          </w:tcPr>
          <w:p w14:paraId="665574C2" w14:textId="77777777" w:rsidR="00260F3D" w:rsidRPr="00260F3D" w:rsidRDefault="00260F3D" w:rsidP="00101BCA">
            <w:pPr>
              <w:spacing w:after="160" w:line="259" w:lineRule="auto"/>
              <w:jc w:val="left"/>
              <w:cnfStyle w:val="000000100000" w:firstRow="0" w:lastRow="0" w:firstColumn="0" w:lastColumn="0" w:oddVBand="0" w:evenVBand="0" w:oddHBand="1" w:evenHBand="0" w:firstRowFirstColumn="0" w:firstRowLastColumn="0" w:lastRowFirstColumn="0" w:lastRowLastColumn="0"/>
              <w:rPr>
                <w:lang w:val="en-IN"/>
              </w:rPr>
            </w:pPr>
            <w:r w:rsidRPr="00260F3D">
              <w:rPr>
                <w:lang w:val="en-IN"/>
              </w:rPr>
              <w:t>IT Leaders</w:t>
            </w:r>
          </w:p>
        </w:tc>
        <w:tc>
          <w:tcPr>
            <w:tcW w:w="1431" w:type="dxa"/>
          </w:tcPr>
          <w:p w14:paraId="776D10E9" w14:textId="77777777" w:rsidR="00260F3D" w:rsidRPr="00260F3D" w:rsidRDefault="00260F3D" w:rsidP="00101BCA">
            <w:pPr>
              <w:spacing w:after="160" w:line="259" w:lineRule="auto"/>
              <w:jc w:val="left"/>
              <w:cnfStyle w:val="000000100000" w:firstRow="0" w:lastRow="0" w:firstColumn="0" w:lastColumn="0" w:oddVBand="0" w:evenVBand="0" w:oddHBand="1" w:evenHBand="0" w:firstRowFirstColumn="0" w:firstRowLastColumn="0" w:lastRowFirstColumn="0" w:lastRowLastColumn="0"/>
              <w:rPr>
                <w:lang w:val="en-IN"/>
              </w:rPr>
            </w:pPr>
            <w:r w:rsidRPr="00260F3D">
              <w:rPr>
                <w:lang w:val="en-IN"/>
              </w:rPr>
              <w:t>Ensure secure, seamless integration of the crowdfunding platform with TD Bank’s digital infrastructure</w:t>
            </w:r>
          </w:p>
        </w:tc>
        <w:tc>
          <w:tcPr>
            <w:tcW w:w="1049" w:type="dxa"/>
          </w:tcPr>
          <w:p w14:paraId="2E2EC410" w14:textId="77777777" w:rsidR="00260F3D" w:rsidRPr="00260F3D" w:rsidRDefault="00260F3D" w:rsidP="00101BCA">
            <w:pPr>
              <w:spacing w:after="160" w:line="259" w:lineRule="auto"/>
              <w:jc w:val="left"/>
              <w:cnfStyle w:val="000000100000" w:firstRow="0" w:lastRow="0" w:firstColumn="0" w:lastColumn="0" w:oddVBand="0" w:evenVBand="0" w:oddHBand="1" w:evenHBand="0" w:firstRowFirstColumn="0" w:firstRowLastColumn="0" w:lastRowFirstColumn="0" w:lastRowLastColumn="0"/>
              <w:rPr>
                <w:lang w:val="en-IN"/>
              </w:rPr>
            </w:pPr>
            <w:r w:rsidRPr="00260F3D">
              <w:rPr>
                <w:lang w:val="en-IN"/>
              </w:rPr>
              <w:t>High</w:t>
            </w:r>
          </w:p>
        </w:tc>
        <w:tc>
          <w:tcPr>
            <w:tcW w:w="1817" w:type="dxa"/>
          </w:tcPr>
          <w:p w14:paraId="532478BF" w14:textId="77777777" w:rsidR="00260F3D" w:rsidRPr="00260F3D" w:rsidRDefault="00260F3D" w:rsidP="00101BCA">
            <w:pPr>
              <w:spacing w:after="160" w:line="259" w:lineRule="auto"/>
              <w:jc w:val="left"/>
              <w:cnfStyle w:val="000000100000" w:firstRow="0" w:lastRow="0" w:firstColumn="0" w:lastColumn="0" w:oddVBand="0" w:evenVBand="0" w:oddHBand="1" w:evenHBand="0" w:firstRowFirstColumn="0" w:firstRowLastColumn="0" w:lastRowFirstColumn="0" w:lastRowLastColumn="0"/>
              <w:rPr>
                <w:lang w:val="en-IN"/>
              </w:rPr>
            </w:pPr>
            <w:r w:rsidRPr="00260F3D">
              <w:rPr>
                <w:lang w:val="en-IN"/>
              </w:rPr>
              <w:t>Clear technical requirements, security compliance, seamless integration</w:t>
            </w:r>
          </w:p>
        </w:tc>
        <w:tc>
          <w:tcPr>
            <w:tcW w:w="1638" w:type="dxa"/>
          </w:tcPr>
          <w:p w14:paraId="3939168C" w14:textId="77777777" w:rsidR="00260F3D" w:rsidRPr="00260F3D" w:rsidRDefault="00260F3D" w:rsidP="00101BCA">
            <w:pPr>
              <w:spacing w:after="160" w:line="259" w:lineRule="auto"/>
              <w:jc w:val="left"/>
              <w:cnfStyle w:val="000000100000" w:firstRow="0" w:lastRow="0" w:firstColumn="0" w:lastColumn="0" w:oddVBand="0" w:evenVBand="0" w:oddHBand="1" w:evenHBand="0" w:firstRowFirstColumn="0" w:firstRowLastColumn="0" w:lastRowFirstColumn="0" w:lastRowLastColumn="0"/>
              <w:rPr>
                <w:lang w:val="en-IN"/>
              </w:rPr>
            </w:pPr>
            <w:r w:rsidRPr="00260F3D">
              <w:rPr>
                <w:lang w:val="en-IN"/>
              </w:rPr>
              <w:t>Technical meetings, system requirement documents review, progress updates</w:t>
            </w:r>
          </w:p>
        </w:tc>
        <w:tc>
          <w:tcPr>
            <w:tcW w:w="1148" w:type="dxa"/>
          </w:tcPr>
          <w:p w14:paraId="5E22C68F" w14:textId="77777777" w:rsidR="00260F3D" w:rsidRPr="00260F3D" w:rsidRDefault="00260F3D" w:rsidP="00101BCA">
            <w:pPr>
              <w:spacing w:after="160" w:line="259" w:lineRule="auto"/>
              <w:jc w:val="left"/>
              <w:cnfStyle w:val="000000100000" w:firstRow="0" w:lastRow="0" w:firstColumn="0" w:lastColumn="0" w:oddVBand="0" w:evenVBand="0" w:oddHBand="1" w:evenHBand="0" w:firstRowFirstColumn="0" w:firstRowLastColumn="0" w:lastRowFirstColumn="0" w:lastRowLastColumn="0"/>
              <w:rPr>
                <w:lang w:val="en-IN"/>
              </w:rPr>
            </w:pPr>
            <w:r w:rsidRPr="00260F3D">
              <w:rPr>
                <w:lang w:val="en-IN"/>
              </w:rPr>
              <w:t>Bi-weekly</w:t>
            </w:r>
          </w:p>
        </w:tc>
        <w:tc>
          <w:tcPr>
            <w:tcW w:w="1638" w:type="dxa"/>
          </w:tcPr>
          <w:p w14:paraId="772843A6" w14:textId="77777777" w:rsidR="00260F3D" w:rsidRPr="00260F3D" w:rsidRDefault="00260F3D" w:rsidP="001B5126">
            <w:pPr>
              <w:spacing w:after="160" w:line="259" w:lineRule="auto"/>
              <w:jc w:val="left"/>
              <w:cnfStyle w:val="000000100000" w:firstRow="0" w:lastRow="0" w:firstColumn="0" w:lastColumn="0" w:oddVBand="0" w:evenVBand="0" w:oddHBand="1" w:evenHBand="0" w:firstRowFirstColumn="0" w:firstRowLastColumn="0" w:lastRowFirstColumn="0" w:lastRowLastColumn="0"/>
              <w:rPr>
                <w:lang w:val="en-IN"/>
              </w:rPr>
            </w:pPr>
            <w:r w:rsidRPr="00260F3D">
              <w:rPr>
                <w:lang w:val="en-IN"/>
              </w:rPr>
              <w:t>Video calls, Team chats, Emails</w:t>
            </w:r>
          </w:p>
        </w:tc>
      </w:tr>
      <w:tr w:rsidR="00260F3D" w:rsidRPr="00260F3D" w14:paraId="299850A0" w14:textId="77777777">
        <w:trPr>
          <w:trHeight w:val="191"/>
          <w:jc w:val="center"/>
        </w:trPr>
        <w:tc>
          <w:tcPr>
            <w:cnfStyle w:val="001000000000" w:firstRow="0" w:lastRow="0" w:firstColumn="1" w:lastColumn="0" w:oddVBand="0" w:evenVBand="0" w:oddHBand="0" w:evenHBand="0" w:firstRowFirstColumn="0" w:firstRowLastColumn="0" w:lastRowFirstColumn="0" w:lastRowLastColumn="0"/>
            <w:tcW w:w="1248" w:type="dxa"/>
          </w:tcPr>
          <w:p w14:paraId="58B57052" w14:textId="77777777" w:rsidR="00260F3D" w:rsidRPr="005A2328" w:rsidRDefault="00260F3D" w:rsidP="00101BCA">
            <w:pPr>
              <w:spacing w:after="160" w:line="259" w:lineRule="auto"/>
              <w:jc w:val="left"/>
              <w:rPr>
                <w:b w:val="0"/>
                <w:lang w:val="en-IN"/>
              </w:rPr>
            </w:pPr>
            <w:r w:rsidRPr="005A2328">
              <w:rPr>
                <w:b w:val="0"/>
                <w:lang w:val="en-IN"/>
              </w:rPr>
              <w:t>Legal and Compliance Experts</w:t>
            </w:r>
          </w:p>
        </w:tc>
        <w:tc>
          <w:tcPr>
            <w:tcW w:w="1292" w:type="dxa"/>
          </w:tcPr>
          <w:p w14:paraId="43A2EDEE" w14:textId="77777777" w:rsidR="00260F3D" w:rsidRPr="00260F3D" w:rsidRDefault="00260F3D" w:rsidP="00101BCA">
            <w:pPr>
              <w:spacing w:after="160" w:line="259" w:lineRule="auto"/>
              <w:jc w:val="left"/>
              <w:cnfStyle w:val="000000000000" w:firstRow="0" w:lastRow="0" w:firstColumn="0" w:lastColumn="0" w:oddVBand="0" w:evenVBand="0" w:oddHBand="0" w:evenHBand="0" w:firstRowFirstColumn="0" w:firstRowLastColumn="0" w:lastRowFirstColumn="0" w:lastRowLastColumn="0"/>
              <w:rPr>
                <w:lang w:val="en-IN"/>
              </w:rPr>
            </w:pPr>
            <w:r w:rsidRPr="00260F3D">
              <w:rPr>
                <w:lang w:val="en-IN"/>
              </w:rPr>
              <w:t>Regulatory Advisors</w:t>
            </w:r>
          </w:p>
        </w:tc>
        <w:tc>
          <w:tcPr>
            <w:tcW w:w="1431" w:type="dxa"/>
          </w:tcPr>
          <w:p w14:paraId="5C8E8BC4" w14:textId="77777777" w:rsidR="00260F3D" w:rsidRPr="00260F3D" w:rsidRDefault="00260F3D" w:rsidP="00101BCA">
            <w:pPr>
              <w:spacing w:after="160" w:line="259" w:lineRule="auto"/>
              <w:jc w:val="left"/>
              <w:cnfStyle w:val="000000000000" w:firstRow="0" w:lastRow="0" w:firstColumn="0" w:lastColumn="0" w:oddVBand="0" w:evenVBand="0" w:oddHBand="0" w:evenHBand="0" w:firstRowFirstColumn="0" w:firstRowLastColumn="0" w:lastRowFirstColumn="0" w:lastRowLastColumn="0"/>
              <w:rPr>
                <w:lang w:val="en-IN"/>
              </w:rPr>
            </w:pPr>
            <w:r w:rsidRPr="00260F3D">
              <w:rPr>
                <w:lang w:val="en-IN"/>
              </w:rPr>
              <w:t>Ensure platform complies with financial regulations and laws</w:t>
            </w:r>
          </w:p>
        </w:tc>
        <w:tc>
          <w:tcPr>
            <w:tcW w:w="1049" w:type="dxa"/>
          </w:tcPr>
          <w:p w14:paraId="6394C2E8" w14:textId="77777777" w:rsidR="00260F3D" w:rsidRPr="00260F3D" w:rsidRDefault="00260F3D" w:rsidP="00101BCA">
            <w:pPr>
              <w:spacing w:after="160" w:line="259" w:lineRule="auto"/>
              <w:jc w:val="left"/>
              <w:cnfStyle w:val="000000000000" w:firstRow="0" w:lastRow="0" w:firstColumn="0" w:lastColumn="0" w:oddVBand="0" w:evenVBand="0" w:oddHBand="0" w:evenHBand="0" w:firstRowFirstColumn="0" w:firstRowLastColumn="0" w:lastRowFirstColumn="0" w:lastRowLastColumn="0"/>
              <w:rPr>
                <w:lang w:val="en-IN"/>
              </w:rPr>
            </w:pPr>
            <w:r w:rsidRPr="00260F3D">
              <w:rPr>
                <w:lang w:val="en-IN"/>
              </w:rPr>
              <w:t>High</w:t>
            </w:r>
          </w:p>
        </w:tc>
        <w:tc>
          <w:tcPr>
            <w:tcW w:w="1817" w:type="dxa"/>
          </w:tcPr>
          <w:p w14:paraId="5D061CEA" w14:textId="77777777" w:rsidR="00260F3D" w:rsidRPr="00260F3D" w:rsidRDefault="00260F3D" w:rsidP="00101BCA">
            <w:pPr>
              <w:spacing w:after="160" w:line="259" w:lineRule="auto"/>
              <w:jc w:val="left"/>
              <w:cnfStyle w:val="000000000000" w:firstRow="0" w:lastRow="0" w:firstColumn="0" w:lastColumn="0" w:oddVBand="0" w:evenVBand="0" w:oddHBand="0" w:evenHBand="0" w:firstRowFirstColumn="0" w:firstRowLastColumn="0" w:lastRowFirstColumn="0" w:lastRowLastColumn="0"/>
              <w:rPr>
                <w:lang w:val="en-IN"/>
              </w:rPr>
            </w:pPr>
            <w:r w:rsidRPr="00260F3D">
              <w:rPr>
                <w:lang w:val="en-IN"/>
              </w:rPr>
              <w:t>Compliance with regulations, clear legal frameworks and risk management</w:t>
            </w:r>
          </w:p>
        </w:tc>
        <w:tc>
          <w:tcPr>
            <w:tcW w:w="1638" w:type="dxa"/>
          </w:tcPr>
          <w:p w14:paraId="4E9026A8" w14:textId="77777777" w:rsidR="00260F3D" w:rsidRPr="00260F3D" w:rsidRDefault="00260F3D" w:rsidP="00101BCA">
            <w:pPr>
              <w:spacing w:after="160" w:line="259" w:lineRule="auto"/>
              <w:jc w:val="left"/>
              <w:cnfStyle w:val="000000000000" w:firstRow="0" w:lastRow="0" w:firstColumn="0" w:lastColumn="0" w:oddVBand="0" w:evenVBand="0" w:oddHBand="0" w:evenHBand="0" w:firstRowFirstColumn="0" w:firstRowLastColumn="0" w:lastRowFirstColumn="0" w:lastRowLastColumn="0"/>
              <w:rPr>
                <w:lang w:val="en-IN"/>
              </w:rPr>
            </w:pPr>
            <w:r w:rsidRPr="00260F3D">
              <w:rPr>
                <w:lang w:val="en-IN"/>
              </w:rPr>
              <w:t>Regulatory compliance reports, legal consultations and documentation</w:t>
            </w:r>
          </w:p>
        </w:tc>
        <w:tc>
          <w:tcPr>
            <w:tcW w:w="1148" w:type="dxa"/>
          </w:tcPr>
          <w:p w14:paraId="0B27D938" w14:textId="77777777" w:rsidR="00260F3D" w:rsidRPr="00260F3D" w:rsidRDefault="00260F3D" w:rsidP="00101BCA">
            <w:pPr>
              <w:spacing w:after="160" w:line="259" w:lineRule="auto"/>
              <w:jc w:val="left"/>
              <w:cnfStyle w:val="000000000000" w:firstRow="0" w:lastRow="0" w:firstColumn="0" w:lastColumn="0" w:oddVBand="0" w:evenVBand="0" w:oddHBand="0" w:evenHBand="0" w:firstRowFirstColumn="0" w:firstRowLastColumn="0" w:lastRowFirstColumn="0" w:lastRowLastColumn="0"/>
              <w:rPr>
                <w:lang w:val="en-IN"/>
              </w:rPr>
            </w:pPr>
            <w:r w:rsidRPr="00260F3D">
              <w:rPr>
                <w:lang w:val="en-IN"/>
              </w:rPr>
              <w:t>As needed</w:t>
            </w:r>
          </w:p>
        </w:tc>
        <w:tc>
          <w:tcPr>
            <w:tcW w:w="1638" w:type="dxa"/>
          </w:tcPr>
          <w:p w14:paraId="12C4F930" w14:textId="77777777" w:rsidR="00260F3D" w:rsidRPr="00260F3D" w:rsidRDefault="00260F3D" w:rsidP="00101BCA">
            <w:pPr>
              <w:spacing w:after="160" w:line="259" w:lineRule="auto"/>
              <w:jc w:val="left"/>
              <w:cnfStyle w:val="000000000000" w:firstRow="0" w:lastRow="0" w:firstColumn="0" w:lastColumn="0" w:oddVBand="0" w:evenVBand="0" w:oddHBand="0" w:evenHBand="0" w:firstRowFirstColumn="0" w:firstRowLastColumn="0" w:lastRowFirstColumn="0" w:lastRowLastColumn="0"/>
              <w:rPr>
                <w:lang w:val="en-IN"/>
              </w:rPr>
            </w:pPr>
            <w:r w:rsidRPr="00260F3D">
              <w:rPr>
                <w:lang w:val="en-IN"/>
              </w:rPr>
              <w:t>Email, In-person consultations</w:t>
            </w:r>
          </w:p>
        </w:tc>
      </w:tr>
      <w:tr w:rsidR="00260F3D" w:rsidRPr="00260F3D" w14:paraId="7AFC20FB" w14:textId="77777777">
        <w:trPr>
          <w:cnfStyle w:val="000000100000" w:firstRow="0" w:lastRow="0" w:firstColumn="0" w:lastColumn="0" w:oddVBand="0" w:evenVBand="0" w:oddHBand="1" w:evenHBand="0" w:firstRowFirstColumn="0" w:firstRowLastColumn="0" w:lastRowFirstColumn="0" w:lastRowLastColumn="0"/>
          <w:trHeight w:val="191"/>
          <w:jc w:val="center"/>
        </w:trPr>
        <w:tc>
          <w:tcPr>
            <w:cnfStyle w:val="001000000000" w:firstRow="0" w:lastRow="0" w:firstColumn="1" w:lastColumn="0" w:oddVBand="0" w:evenVBand="0" w:oddHBand="0" w:evenHBand="0" w:firstRowFirstColumn="0" w:firstRowLastColumn="0" w:lastRowFirstColumn="0" w:lastRowLastColumn="0"/>
            <w:tcW w:w="1248" w:type="dxa"/>
          </w:tcPr>
          <w:p w14:paraId="5359C7B7" w14:textId="77777777" w:rsidR="00260F3D" w:rsidRPr="005A2328" w:rsidRDefault="00260F3D" w:rsidP="00101BCA">
            <w:pPr>
              <w:spacing w:after="160" w:line="259" w:lineRule="auto"/>
              <w:jc w:val="left"/>
              <w:rPr>
                <w:b w:val="0"/>
                <w:lang w:val="en-IN"/>
              </w:rPr>
            </w:pPr>
            <w:r w:rsidRPr="005A2328">
              <w:rPr>
                <w:b w:val="0"/>
                <w:lang w:val="en-IN"/>
              </w:rPr>
              <w:t>Marketing Team</w:t>
            </w:r>
          </w:p>
        </w:tc>
        <w:tc>
          <w:tcPr>
            <w:tcW w:w="1292" w:type="dxa"/>
          </w:tcPr>
          <w:p w14:paraId="364F9D29" w14:textId="77777777" w:rsidR="00260F3D" w:rsidRPr="00260F3D" w:rsidRDefault="00260F3D" w:rsidP="00101BCA">
            <w:pPr>
              <w:spacing w:after="160" w:line="259" w:lineRule="auto"/>
              <w:jc w:val="left"/>
              <w:cnfStyle w:val="000000100000" w:firstRow="0" w:lastRow="0" w:firstColumn="0" w:lastColumn="0" w:oddVBand="0" w:evenVBand="0" w:oddHBand="1" w:evenHBand="0" w:firstRowFirstColumn="0" w:firstRowLastColumn="0" w:lastRowFirstColumn="0" w:lastRowLastColumn="0"/>
              <w:rPr>
                <w:lang w:val="en-IN"/>
              </w:rPr>
            </w:pPr>
            <w:r w:rsidRPr="00260F3D">
              <w:rPr>
                <w:lang w:val="en-IN"/>
              </w:rPr>
              <w:t>Marketing Specialists</w:t>
            </w:r>
          </w:p>
        </w:tc>
        <w:tc>
          <w:tcPr>
            <w:tcW w:w="1431" w:type="dxa"/>
          </w:tcPr>
          <w:p w14:paraId="274CF407" w14:textId="77777777" w:rsidR="00260F3D" w:rsidRPr="00260F3D" w:rsidRDefault="00260F3D" w:rsidP="00101BCA">
            <w:pPr>
              <w:spacing w:after="160" w:line="259" w:lineRule="auto"/>
              <w:jc w:val="left"/>
              <w:cnfStyle w:val="000000100000" w:firstRow="0" w:lastRow="0" w:firstColumn="0" w:lastColumn="0" w:oddVBand="0" w:evenVBand="0" w:oddHBand="1" w:evenHBand="0" w:firstRowFirstColumn="0" w:firstRowLastColumn="0" w:lastRowFirstColumn="0" w:lastRowLastColumn="0"/>
              <w:rPr>
                <w:lang w:val="en-IN"/>
              </w:rPr>
            </w:pPr>
            <w:r w:rsidRPr="00260F3D">
              <w:rPr>
                <w:lang w:val="en-IN"/>
              </w:rPr>
              <w:t>Promote the crowdfunding platform and attract investors</w:t>
            </w:r>
          </w:p>
        </w:tc>
        <w:tc>
          <w:tcPr>
            <w:tcW w:w="1049" w:type="dxa"/>
          </w:tcPr>
          <w:p w14:paraId="4E3A8AFB" w14:textId="77777777" w:rsidR="00260F3D" w:rsidRPr="00260F3D" w:rsidRDefault="00260F3D" w:rsidP="00101BCA">
            <w:pPr>
              <w:spacing w:after="160" w:line="259" w:lineRule="auto"/>
              <w:jc w:val="left"/>
              <w:cnfStyle w:val="000000100000" w:firstRow="0" w:lastRow="0" w:firstColumn="0" w:lastColumn="0" w:oddVBand="0" w:evenVBand="0" w:oddHBand="1" w:evenHBand="0" w:firstRowFirstColumn="0" w:firstRowLastColumn="0" w:lastRowFirstColumn="0" w:lastRowLastColumn="0"/>
              <w:rPr>
                <w:lang w:val="en-IN"/>
              </w:rPr>
            </w:pPr>
            <w:r w:rsidRPr="00260F3D">
              <w:rPr>
                <w:lang w:val="en-IN"/>
              </w:rPr>
              <w:t>Medium</w:t>
            </w:r>
          </w:p>
        </w:tc>
        <w:tc>
          <w:tcPr>
            <w:tcW w:w="1817" w:type="dxa"/>
          </w:tcPr>
          <w:p w14:paraId="36F2A23D" w14:textId="77777777" w:rsidR="00260F3D" w:rsidRPr="00260F3D" w:rsidRDefault="00260F3D" w:rsidP="00101BCA">
            <w:pPr>
              <w:spacing w:after="160" w:line="259" w:lineRule="auto"/>
              <w:jc w:val="left"/>
              <w:cnfStyle w:val="000000100000" w:firstRow="0" w:lastRow="0" w:firstColumn="0" w:lastColumn="0" w:oddVBand="0" w:evenVBand="0" w:oddHBand="1" w:evenHBand="0" w:firstRowFirstColumn="0" w:firstRowLastColumn="0" w:lastRowFirstColumn="0" w:lastRowLastColumn="0"/>
              <w:rPr>
                <w:lang w:val="en-IN"/>
              </w:rPr>
            </w:pPr>
            <w:r w:rsidRPr="00260F3D">
              <w:rPr>
                <w:lang w:val="en-IN"/>
              </w:rPr>
              <w:t>Effective marketing strategies, clear messaging, and high engagement</w:t>
            </w:r>
          </w:p>
        </w:tc>
        <w:tc>
          <w:tcPr>
            <w:tcW w:w="1638" w:type="dxa"/>
          </w:tcPr>
          <w:p w14:paraId="1546DCF3" w14:textId="77777777" w:rsidR="00260F3D" w:rsidRPr="00260F3D" w:rsidRDefault="00260F3D" w:rsidP="00101BCA">
            <w:pPr>
              <w:spacing w:after="160" w:line="259" w:lineRule="auto"/>
              <w:jc w:val="left"/>
              <w:cnfStyle w:val="000000100000" w:firstRow="0" w:lastRow="0" w:firstColumn="0" w:lastColumn="0" w:oddVBand="0" w:evenVBand="0" w:oddHBand="1" w:evenHBand="0" w:firstRowFirstColumn="0" w:firstRowLastColumn="0" w:lastRowFirstColumn="0" w:lastRowLastColumn="0"/>
              <w:rPr>
                <w:lang w:val="en-IN"/>
              </w:rPr>
            </w:pPr>
            <w:r w:rsidRPr="00260F3D">
              <w:rPr>
                <w:lang w:val="en-IN"/>
              </w:rPr>
              <w:t>Marketing campaigns and performance reports</w:t>
            </w:r>
          </w:p>
        </w:tc>
        <w:tc>
          <w:tcPr>
            <w:tcW w:w="1148" w:type="dxa"/>
          </w:tcPr>
          <w:p w14:paraId="5A970123" w14:textId="77777777" w:rsidR="00260F3D" w:rsidRPr="00260F3D" w:rsidRDefault="00260F3D" w:rsidP="00101BCA">
            <w:pPr>
              <w:spacing w:after="160" w:line="259" w:lineRule="auto"/>
              <w:jc w:val="left"/>
              <w:cnfStyle w:val="000000100000" w:firstRow="0" w:lastRow="0" w:firstColumn="0" w:lastColumn="0" w:oddVBand="0" w:evenVBand="0" w:oddHBand="1" w:evenHBand="0" w:firstRowFirstColumn="0" w:firstRowLastColumn="0" w:lastRowFirstColumn="0" w:lastRowLastColumn="0"/>
              <w:rPr>
                <w:lang w:val="en-IN"/>
              </w:rPr>
            </w:pPr>
            <w:r w:rsidRPr="00260F3D">
              <w:rPr>
                <w:lang w:val="en-IN"/>
              </w:rPr>
              <w:t>Monthly</w:t>
            </w:r>
          </w:p>
        </w:tc>
        <w:tc>
          <w:tcPr>
            <w:tcW w:w="1638" w:type="dxa"/>
          </w:tcPr>
          <w:p w14:paraId="6E1371A8" w14:textId="77777777" w:rsidR="00260F3D" w:rsidRPr="00260F3D" w:rsidRDefault="00260F3D" w:rsidP="001B5126">
            <w:pPr>
              <w:spacing w:after="160" w:line="259" w:lineRule="auto"/>
              <w:jc w:val="left"/>
              <w:cnfStyle w:val="000000100000" w:firstRow="0" w:lastRow="0" w:firstColumn="0" w:lastColumn="0" w:oddVBand="0" w:evenVBand="0" w:oddHBand="1" w:evenHBand="0" w:firstRowFirstColumn="0" w:firstRowLastColumn="0" w:lastRowFirstColumn="0" w:lastRowLastColumn="0"/>
              <w:rPr>
                <w:lang w:val="en-IN"/>
              </w:rPr>
            </w:pPr>
            <w:r w:rsidRPr="00260F3D">
              <w:rPr>
                <w:lang w:val="en-IN"/>
              </w:rPr>
              <w:t>Emails, Monthly performance reviews via video call</w:t>
            </w:r>
          </w:p>
        </w:tc>
      </w:tr>
      <w:tr w:rsidR="00260F3D" w:rsidRPr="00260F3D" w14:paraId="4EDFB05A" w14:textId="77777777">
        <w:trPr>
          <w:trHeight w:val="191"/>
          <w:jc w:val="center"/>
        </w:trPr>
        <w:tc>
          <w:tcPr>
            <w:cnfStyle w:val="001000000000" w:firstRow="0" w:lastRow="0" w:firstColumn="1" w:lastColumn="0" w:oddVBand="0" w:evenVBand="0" w:oddHBand="0" w:evenHBand="0" w:firstRowFirstColumn="0" w:firstRowLastColumn="0" w:lastRowFirstColumn="0" w:lastRowLastColumn="0"/>
            <w:tcW w:w="1248" w:type="dxa"/>
          </w:tcPr>
          <w:p w14:paraId="358A2D34" w14:textId="77777777" w:rsidR="00260F3D" w:rsidRPr="005A2328" w:rsidRDefault="00260F3D" w:rsidP="00101BCA">
            <w:pPr>
              <w:spacing w:after="160" w:line="259" w:lineRule="auto"/>
              <w:jc w:val="left"/>
              <w:rPr>
                <w:b w:val="0"/>
                <w:lang w:val="en-IN"/>
              </w:rPr>
            </w:pPr>
            <w:r w:rsidRPr="005A2328">
              <w:rPr>
                <w:b w:val="0"/>
                <w:lang w:val="en-IN"/>
              </w:rPr>
              <w:t>Financial Analysts</w:t>
            </w:r>
          </w:p>
        </w:tc>
        <w:tc>
          <w:tcPr>
            <w:tcW w:w="1292" w:type="dxa"/>
          </w:tcPr>
          <w:p w14:paraId="10F4ECA6" w14:textId="77777777" w:rsidR="00260F3D" w:rsidRPr="00260F3D" w:rsidRDefault="00260F3D" w:rsidP="00101BCA">
            <w:pPr>
              <w:spacing w:after="160" w:line="259" w:lineRule="auto"/>
              <w:jc w:val="left"/>
              <w:cnfStyle w:val="000000000000" w:firstRow="0" w:lastRow="0" w:firstColumn="0" w:lastColumn="0" w:oddVBand="0" w:evenVBand="0" w:oddHBand="0" w:evenHBand="0" w:firstRowFirstColumn="0" w:firstRowLastColumn="0" w:lastRowFirstColumn="0" w:lastRowLastColumn="0"/>
              <w:rPr>
                <w:lang w:val="en-IN"/>
              </w:rPr>
            </w:pPr>
            <w:r w:rsidRPr="00260F3D">
              <w:rPr>
                <w:lang w:val="en-IN"/>
              </w:rPr>
              <w:t>Financial Advisors</w:t>
            </w:r>
          </w:p>
        </w:tc>
        <w:tc>
          <w:tcPr>
            <w:tcW w:w="1431" w:type="dxa"/>
          </w:tcPr>
          <w:p w14:paraId="1F275E18" w14:textId="77777777" w:rsidR="00260F3D" w:rsidRPr="00260F3D" w:rsidRDefault="00260F3D" w:rsidP="00101BCA">
            <w:pPr>
              <w:spacing w:after="160" w:line="259" w:lineRule="auto"/>
              <w:jc w:val="left"/>
              <w:cnfStyle w:val="000000000000" w:firstRow="0" w:lastRow="0" w:firstColumn="0" w:lastColumn="0" w:oddVBand="0" w:evenVBand="0" w:oddHBand="0" w:evenHBand="0" w:firstRowFirstColumn="0" w:firstRowLastColumn="0" w:lastRowFirstColumn="0" w:lastRowLastColumn="0"/>
              <w:rPr>
                <w:lang w:val="en-IN"/>
              </w:rPr>
            </w:pPr>
            <w:r w:rsidRPr="00260F3D">
              <w:rPr>
                <w:lang w:val="en-IN"/>
              </w:rPr>
              <w:t>Assess the financial capability and sustainability of the platform</w:t>
            </w:r>
          </w:p>
        </w:tc>
        <w:tc>
          <w:tcPr>
            <w:tcW w:w="1049" w:type="dxa"/>
          </w:tcPr>
          <w:p w14:paraId="445184A0" w14:textId="77777777" w:rsidR="00260F3D" w:rsidRPr="00260F3D" w:rsidRDefault="00260F3D" w:rsidP="00101BCA">
            <w:pPr>
              <w:spacing w:after="160" w:line="259" w:lineRule="auto"/>
              <w:jc w:val="left"/>
              <w:cnfStyle w:val="000000000000" w:firstRow="0" w:lastRow="0" w:firstColumn="0" w:lastColumn="0" w:oddVBand="0" w:evenVBand="0" w:oddHBand="0" w:evenHBand="0" w:firstRowFirstColumn="0" w:firstRowLastColumn="0" w:lastRowFirstColumn="0" w:lastRowLastColumn="0"/>
              <w:rPr>
                <w:lang w:val="en-IN"/>
              </w:rPr>
            </w:pPr>
            <w:r w:rsidRPr="00260F3D">
              <w:rPr>
                <w:lang w:val="en-IN"/>
              </w:rPr>
              <w:t>High</w:t>
            </w:r>
          </w:p>
        </w:tc>
        <w:tc>
          <w:tcPr>
            <w:tcW w:w="1817" w:type="dxa"/>
          </w:tcPr>
          <w:p w14:paraId="0659DA07" w14:textId="77777777" w:rsidR="00260F3D" w:rsidRPr="00260F3D" w:rsidRDefault="00260F3D" w:rsidP="00101BCA">
            <w:pPr>
              <w:spacing w:after="160" w:line="259" w:lineRule="auto"/>
              <w:jc w:val="left"/>
              <w:cnfStyle w:val="000000000000" w:firstRow="0" w:lastRow="0" w:firstColumn="0" w:lastColumn="0" w:oddVBand="0" w:evenVBand="0" w:oddHBand="0" w:evenHBand="0" w:firstRowFirstColumn="0" w:firstRowLastColumn="0" w:lastRowFirstColumn="0" w:lastRowLastColumn="0"/>
              <w:rPr>
                <w:lang w:val="en-IN"/>
              </w:rPr>
            </w:pPr>
            <w:r w:rsidRPr="00260F3D">
              <w:rPr>
                <w:lang w:val="en-IN"/>
              </w:rPr>
              <w:t>Accurate financial projections, risk assessments, and financial planning</w:t>
            </w:r>
          </w:p>
        </w:tc>
        <w:tc>
          <w:tcPr>
            <w:tcW w:w="1638" w:type="dxa"/>
          </w:tcPr>
          <w:p w14:paraId="400DE13C" w14:textId="77777777" w:rsidR="00260F3D" w:rsidRPr="00260F3D" w:rsidRDefault="00260F3D" w:rsidP="00101BCA">
            <w:pPr>
              <w:spacing w:after="160" w:line="259" w:lineRule="auto"/>
              <w:jc w:val="left"/>
              <w:cnfStyle w:val="000000000000" w:firstRow="0" w:lastRow="0" w:firstColumn="0" w:lastColumn="0" w:oddVBand="0" w:evenVBand="0" w:oddHBand="0" w:evenHBand="0" w:firstRowFirstColumn="0" w:firstRowLastColumn="0" w:lastRowFirstColumn="0" w:lastRowLastColumn="0"/>
              <w:rPr>
                <w:lang w:val="en-IN"/>
              </w:rPr>
            </w:pPr>
            <w:r w:rsidRPr="00260F3D">
              <w:rPr>
                <w:lang w:val="en-IN"/>
              </w:rPr>
              <w:t>Financial reports, investment analysis, and risk assessments</w:t>
            </w:r>
          </w:p>
        </w:tc>
        <w:tc>
          <w:tcPr>
            <w:tcW w:w="1148" w:type="dxa"/>
          </w:tcPr>
          <w:p w14:paraId="6F869874" w14:textId="77777777" w:rsidR="00260F3D" w:rsidRPr="00260F3D" w:rsidRDefault="00260F3D" w:rsidP="00101BCA">
            <w:pPr>
              <w:spacing w:after="160" w:line="259" w:lineRule="auto"/>
              <w:jc w:val="left"/>
              <w:cnfStyle w:val="000000000000" w:firstRow="0" w:lastRow="0" w:firstColumn="0" w:lastColumn="0" w:oddVBand="0" w:evenVBand="0" w:oddHBand="0" w:evenHBand="0" w:firstRowFirstColumn="0" w:firstRowLastColumn="0" w:lastRowFirstColumn="0" w:lastRowLastColumn="0"/>
              <w:rPr>
                <w:lang w:val="en-IN"/>
              </w:rPr>
            </w:pPr>
            <w:r w:rsidRPr="00260F3D">
              <w:rPr>
                <w:lang w:val="en-IN"/>
              </w:rPr>
              <w:t>Bi-weekly</w:t>
            </w:r>
          </w:p>
        </w:tc>
        <w:tc>
          <w:tcPr>
            <w:tcW w:w="1638" w:type="dxa"/>
          </w:tcPr>
          <w:p w14:paraId="19939C4B" w14:textId="77777777" w:rsidR="00260F3D" w:rsidRPr="00260F3D" w:rsidRDefault="00260F3D" w:rsidP="001B5126">
            <w:pPr>
              <w:spacing w:after="160" w:line="259" w:lineRule="auto"/>
              <w:jc w:val="left"/>
              <w:cnfStyle w:val="000000000000" w:firstRow="0" w:lastRow="0" w:firstColumn="0" w:lastColumn="0" w:oddVBand="0" w:evenVBand="0" w:oddHBand="0" w:evenHBand="0" w:firstRowFirstColumn="0" w:firstRowLastColumn="0" w:lastRowFirstColumn="0" w:lastRowLastColumn="0"/>
              <w:rPr>
                <w:lang w:val="en-IN"/>
              </w:rPr>
            </w:pPr>
            <w:r w:rsidRPr="00260F3D">
              <w:rPr>
                <w:lang w:val="en-IN"/>
              </w:rPr>
              <w:t>Video calls, Emails</w:t>
            </w:r>
          </w:p>
        </w:tc>
      </w:tr>
      <w:tr w:rsidR="00260F3D" w:rsidRPr="00260F3D" w14:paraId="41328E7B" w14:textId="77777777">
        <w:trPr>
          <w:cnfStyle w:val="000000100000" w:firstRow="0" w:lastRow="0" w:firstColumn="0" w:lastColumn="0" w:oddVBand="0" w:evenVBand="0" w:oddHBand="1" w:evenHBand="0" w:firstRowFirstColumn="0" w:firstRowLastColumn="0" w:lastRowFirstColumn="0" w:lastRowLastColumn="0"/>
          <w:trHeight w:val="191"/>
          <w:jc w:val="center"/>
        </w:trPr>
        <w:tc>
          <w:tcPr>
            <w:cnfStyle w:val="001000000000" w:firstRow="0" w:lastRow="0" w:firstColumn="1" w:lastColumn="0" w:oddVBand="0" w:evenVBand="0" w:oddHBand="0" w:evenHBand="0" w:firstRowFirstColumn="0" w:firstRowLastColumn="0" w:lastRowFirstColumn="0" w:lastRowLastColumn="0"/>
            <w:tcW w:w="11265" w:type="dxa"/>
            <w:gridSpan w:val="8"/>
          </w:tcPr>
          <w:p w14:paraId="767D54FE" w14:textId="77777777" w:rsidR="00260F3D" w:rsidRPr="00260F3D" w:rsidRDefault="00260F3D" w:rsidP="00F52C82">
            <w:pPr>
              <w:spacing w:after="160" w:line="259" w:lineRule="auto"/>
              <w:jc w:val="center"/>
              <w:rPr>
                <w:lang w:val="en-IN"/>
              </w:rPr>
            </w:pPr>
            <w:r w:rsidRPr="00260F3D">
              <w:rPr>
                <w:lang w:val="en-IN"/>
              </w:rPr>
              <w:t>EXTERNAL</w:t>
            </w:r>
          </w:p>
        </w:tc>
      </w:tr>
      <w:tr w:rsidR="00260F3D" w:rsidRPr="00260F3D" w14:paraId="56644403" w14:textId="77777777">
        <w:trPr>
          <w:trHeight w:val="191"/>
          <w:jc w:val="center"/>
        </w:trPr>
        <w:tc>
          <w:tcPr>
            <w:cnfStyle w:val="001000000000" w:firstRow="0" w:lastRow="0" w:firstColumn="1" w:lastColumn="0" w:oddVBand="0" w:evenVBand="0" w:oddHBand="0" w:evenHBand="0" w:firstRowFirstColumn="0" w:firstRowLastColumn="0" w:lastRowFirstColumn="0" w:lastRowLastColumn="0"/>
            <w:tcW w:w="1248" w:type="dxa"/>
          </w:tcPr>
          <w:p w14:paraId="4B90E86A" w14:textId="77777777" w:rsidR="00260F3D" w:rsidRPr="005A2328" w:rsidRDefault="00260F3D" w:rsidP="00101BCA">
            <w:pPr>
              <w:spacing w:after="160" w:line="259" w:lineRule="auto"/>
              <w:jc w:val="left"/>
              <w:rPr>
                <w:b w:val="0"/>
                <w:lang w:val="en-IN"/>
              </w:rPr>
            </w:pPr>
            <w:r w:rsidRPr="005A2328">
              <w:rPr>
                <w:b w:val="0"/>
                <w:lang w:val="en-IN"/>
              </w:rPr>
              <w:t>Technology Providers</w:t>
            </w:r>
          </w:p>
        </w:tc>
        <w:tc>
          <w:tcPr>
            <w:tcW w:w="1292" w:type="dxa"/>
          </w:tcPr>
          <w:p w14:paraId="1130FB49" w14:textId="77777777" w:rsidR="00260F3D" w:rsidRPr="00260F3D" w:rsidRDefault="00260F3D" w:rsidP="00101BCA">
            <w:pPr>
              <w:spacing w:after="160" w:line="259" w:lineRule="auto"/>
              <w:jc w:val="left"/>
              <w:cnfStyle w:val="000000000000" w:firstRow="0" w:lastRow="0" w:firstColumn="0" w:lastColumn="0" w:oddVBand="0" w:evenVBand="0" w:oddHBand="0" w:evenHBand="0" w:firstRowFirstColumn="0" w:firstRowLastColumn="0" w:lastRowFirstColumn="0" w:lastRowLastColumn="0"/>
              <w:rPr>
                <w:lang w:val="en-IN"/>
              </w:rPr>
            </w:pPr>
            <w:r w:rsidRPr="00260F3D">
              <w:rPr>
                <w:lang w:val="en-IN"/>
              </w:rPr>
              <w:t xml:space="preserve">Third-party vendors </w:t>
            </w:r>
          </w:p>
        </w:tc>
        <w:tc>
          <w:tcPr>
            <w:tcW w:w="1431" w:type="dxa"/>
          </w:tcPr>
          <w:p w14:paraId="1F24CBA8" w14:textId="77777777" w:rsidR="00260F3D" w:rsidRPr="00260F3D" w:rsidRDefault="00260F3D" w:rsidP="00101BCA">
            <w:pPr>
              <w:spacing w:after="160" w:line="259" w:lineRule="auto"/>
              <w:jc w:val="left"/>
              <w:cnfStyle w:val="000000000000" w:firstRow="0" w:lastRow="0" w:firstColumn="0" w:lastColumn="0" w:oddVBand="0" w:evenVBand="0" w:oddHBand="0" w:evenHBand="0" w:firstRowFirstColumn="0" w:firstRowLastColumn="0" w:lastRowFirstColumn="0" w:lastRowLastColumn="0"/>
              <w:rPr>
                <w:lang w:val="en-IN"/>
              </w:rPr>
            </w:pPr>
            <w:r w:rsidRPr="00260F3D">
              <w:rPr>
                <w:lang w:val="en-IN"/>
              </w:rPr>
              <w:t>Develop and maintain the crowdfunding platform</w:t>
            </w:r>
          </w:p>
        </w:tc>
        <w:tc>
          <w:tcPr>
            <w:tcW w:w="1049" w:type="dxa"/>
          </w:tcPr>
          <w:p w14:paraId="61A59EFB" w14:textId="77777777" w:rsidR="00260F3D" w:rsidRPr="00260F3D" w:rsidRDefault="00260F3D" w:rsidP="00101BCA">
            <w:pPr>
              <w:spacing w:after="160" w:line="259" w:lineRule="auto"/>
              <w:jc w:val="left"/>
              <w:cnfStyle w:val="000000000000" w:firstRow="0" w:lastRow="0" w:firstColumn="0" w:lastColumn="0" w:oddVBand="0" w:evenVBand="0" w:oddHBand="0" w:evenHBand="0" w:firstRowFirstColumn="0" w:firstRowLastColumn="0" w:lastRowFirstColumn="0" w:lastRowLastColumn="0"/>
              <w:rPr>
                <w:lang w:val="en-IN"/>
              </w:rPr>
            </w:pPr>
            <w:r w:rsidRPr="00260F3D">
              <w:rPr>
                <w:lang w:val="en-IN"/>
              </w:rPr>
              <w:t>Medium</w:t>
            </w:r>
          </w:p>
        </w:tc>
        <w:tc>
          <w:tcPr>
            <w:tcW w:w="1817" w:type="dxa"/>
          </w:tcPr>
          <w:p w14:paraId="29D0F0CE" w14:textId="77777777" w:rsidR="00260F3D" w:rsidRPr="00260F3D" w:rsidRDefault="00260F3D" w:rsidP="00101BCA">
            <w:pPr>
              <w:spacing w:after="160" w:line="259" w:lineRule="auto"/>
              <w:jc w:val="left"/>
              <w:cnfStyle w:val="000000000000" w:firstRow="0" w:lastRow="0" w:firstColumn="0" w:lastColumn="0" w:oddVBand="0" w:evenVBand="0" w:oddHBand="0" w:evenHBand="0" w:firstRowFirstColumn="0" w:firstRowLastColumn="0" w:lastRowFirstColumn="0" w:lastRowLastColumn="0"/>
              <w:rPr>
                <w:lang w:val="en-IN"/>
              </w:rPr>
            </w:pPr>
            <w:r w:rsidRPr="00260F3D">
              <w:rPr>
                <w:lang w:val="en-IN"/>
              </w:rPr>
              <w:t>Clear technical requirements, timely integration and support</w:t>
            </w:r>
          </w:p>
        </w:tc>
        <w:tc>
          <w:tcPr>
            <w:tcW w:w="1638" w:type="dxa"/>
          </w:tcPr>
          <w:p w14:paraId="4FB2DEB5" w14:textId="77777777" w:rsidR="00260F3D" w:rsidRPr="00260F3D" w:rsidRDefault="00260F3D" w:rsidP="00101BCA">
            <w:pPr>
              <w:spacing w:after="160" w:line="259" w:lineRule="auto"/>
              <w:jc w:val="left"/>
              <w:cnfStyle w:val="000000000000" w:firstRow="0" w:lastRow="0" w:firstColumn="0" w:lastColumn="0" w:oddVBand="0" w:evenVBand="0" w:oddHBand="0" w:evenHBand="0" w:firstRowFirstColumn="0" w:firstRowLastColumn="0" w:lastRowFirstColumn="0" w:lastRowLastColumn="0"/>
              <w:rPr>
                <w:lang w:val="en-IN"/>
              </w:rPr>
            </w:pPr>
            <w:r w:rsidRPr="00260F3D">
              <w:rPr>
                <w:lang w:val="en-IN"/>
              </w:rPr>
              <w:t>Technical meetings, support requests and issue resolution calls</w:t>
            </w:r>
          </w:p>
        </w:tc>
        <w:tc>
          <w:tcPr>
            <w:tcW w:w="1148" w:type="dxa"/>
          </w:tcPr>
          <w:p w14:paraId="1C16B7B9" w14:textId="77777777" w:rsidR="00260F3D" w:rsidRPr="00260F3D" w:rsidRDefault="00260F3D" w:rsidP="00101BCA">
            <w:pPr>
              <w:spacing w:after="160" w:line="259" w:lineRule="auto"/>
              <w:jc w:val="left"/>
              <w:cnfStyle w:val="000000000000" w:firstRow="0" w:lastRow="0" w:firstColumn="0" w:lastColumn="0" w:oddVBand="0" w:evenVBand="0" w:oddHBand="0" w:evenHBand="0" w:firstRowFirstColumn="0" w:firstRowLastColumn="0" w:lastRowFirstColumn="0" w:lastRowLastColumn="0"/>
              <w:rPr>
                <w:lang w:val="en-IN"/>
              </w:rPr>
            </w:pPr>
            <w:r w:rsidRPr="00260F3D">
              <w:rPr>
                <w:lang w:val="en-IN"/>
              </w:rPr>
              <w:t>As needed</w:t>
            </w:r>
          </w:p>
        </w:tc>
        <w:tc>
          <w:tcPr>
            <w:tcW w:w="1638" w:type="dxa"/>
          </w:tcPr>
          <w:p w14:paraId="2E92F240" w14:textId="77777777" w:rsidR="00260F3D" w:rsidRPr="00260F3D" w:rsidRDefault="00260F3D" w:rsidP="001B5126">
            <w:pPr>
              <w:spacing w:after="160" w:line="259" w:lineRule="auto"/>
              <w:jc w:val="left"/>
              <w:cnfStyle w:val="000000000000" w:firstRow="0" w:lastRow="0" w:firstColumn="0" w:lastColumn="0" w:oddVBand="0" w:evenVBand="0" w:oddHBand="0" w:evenHBand="0" w:firstRowFirstColumn="0" w:firstRowLastColumn="0" w:lastRowFirstColumn="0" w:lastRowLastColumn="0"/>
              <w:rPr>
                <w:lang w:val="en-IN"/>
              </w:rPr>
            </w:pPr>
            <w:r w:rsidRPr="00260F3D">
              <w:rPr>
                <w:lang w:val="en-IN"/>
              </w:rPr>
              <w:t xml:space="preserve">Technical calls, Emails </w:t>
            </w:r>
          </w:p>
        </w:tc>
      </w:tr>
      <w:tr w:rsidR="00260F3D" w:rsidRPr="00260F3D" w14:paraId="6B246660" w14:textId="77777777">
        <w:trPr>
          <w:cnfStyle w:val="000000100000" w:firstRow="0" w:lastRow="0" w:firstColumn="0" w:lastColumn="0" w:oddVBand="0" w:evenVBand="0" w:oddHBand="1" w:evenHBand="0" w:firstRowFirstColumn="0" w:firstRowLastColumn="0" w:lastRowFirstColumn="0" w:lastRowLastColumn="0"/>
          <w:trHeight w:val="191"/>
          <w:jc w:val="center"/>
        </w:trPr>
        <w:tc>
          <w:tcPr>
            <w:cnfStyle w:val="001000000000" w:firstRow="0" w:lastRow="0" w:firstColumn="1" w:lastColumn="0" w:oddVBand="0" w:evenVBand="0" w:oddHBand="0" w:evenHBand="0" w:firstRowFirstColumn="0" w:firstRowLastColumn="0" w:lastRowFirstColumn="0" w:lastRowLastColumn="0"/>
            <w:tcW w:w="1248" w:type="dxa"/>
          </w:tcPr>
          <w:p w14:paraId="5F91FADC" w14:textId="287F14EB" w:rsidR="00260F3D" w:rsidRPr="005A2328" w:rsidRDefault="007834B8" w:rsidP="00101BCA">
            <w:pPr>
              <w:spacing w:after="160" w:line="259" w:lineRule="auto"/>
              <w:jc w:val="left"/>
              <w:rPr>
                <w:b w:val="0"/>
                <w:lang w:val="en-IN"/>
              </w:rPr>
            </w:pPr>
            <w:r>
              <w:rPr>
                <w:b w:val="0"/>
                <w:lang w:val="en-IN"/>
              </w:rPr>
              <w:lastRenderedPageBreak/>
              <w:t>Small Business users</w:t>
            </w:r>
          </w:p>
        </w:tc>
        <w:tc>
          <w:tcPr>
            <w:tcW w:w="1292" w:type="dxa"/>
          </w:tcPr>
          <w:p w14:paraId="1D717C9A" w14:textId="38504D73" w:rsidR="00260F3D" w:rsidRPr="00260F3D" w:rsidRDefault="00260F3D" w:rsidP="00101BCA">
            <w:pPr>
              <w:spacing w:after="160" w:line="259" w:lineRule="auto"/>
              <w:jc w:val="left"/>
              <w:cnfStyle w:val="000000100000" w:firstRow="0" w:lastRow="0" w:firstColumn="0" w:lastColumn="0" w:oddVBand="0" w:evenVBand="0" w:oddHBand="1" w:evenHBand="0" w:firstRowFirstColumn="0" w:firstRowLastColumn="0" w:lastRowFirstColumn="0" w:lastRowLastColumn="0"/>
              <w:rPr>
                <w:lang w:val="en-IN"/>
              </w:rPr>
            </w:pPr>
            <w:r w:rsidRPr="00260F3D">
              <w:rPr>
                <w:lang w:val="en-IN"/>
              </w:rPr>
              <w:t>Customers</w:t>
            </w:r>
          </w:p>
        </w:tc>
        <w:tc>
          <w:tcPr>
            <w:tcW w:w="1431" w:type="dxa"/>
          </w:tcPr>
          <w:p w14:paraId="25C5CFD4" w14:textId="77777777" w:rsidR="00260F3D" w:rsidRPr="00260F3D" w:rsidRDefault="00260F3D" w:rsidP="00101BCA">
            <w:pPr>
              <w:spacing w:after="160" w:line="259" w:lineRule="auto"/>
              <w:jc w:val="left"/>
              <w:cnfStyle w:val="000000100000" w:firstRow="0" w:lastRow="0" w:firstColumn="0" w:lastColumn="0" w:oddVBand="0" w:evenVBand="0" w:oddHBand="1" w:evenHBand="0" w:firstRowFirstColumn="0" w:firstRowLastColumn="0" w:lastRowFirstColumn="0" w:lastRowLastColumn="0"/>
              <w:rPr>
                <w:lang w:val="en-IN"/>
              </w:rPr>
            </w:pPr>
            <w:r w:rsidRPr="00260F3D">
              <w:rPr>
                <w:lang w:val="en-IN"/>
              </w:rPr>
              <w:t>Obtain funding via a crowdfunding platform</w:t>
            </w:r>
          </w:p>
        </w:tc>
        <w:tc>
          <w:tcPr>
            <w:tcW w:w="1049" w:type="dxa"/>
          </w:tcPr>
          <w:p w14:paraId="30C2AE1D" w14:textId="77777777" w:rsidR="00260F3D" w:rsidRPr="00260F3D" w:rsidRDefault="00260F3D" w:rsidP="00101BCA">
            <w:pPr>
              <w:spacing w:after="160" w:line="259" w:lineRule="auto"/>
              <w:jc w:val="left"/>
              <w:cnfStyle w:val="000000100000" w:firstRow="0" w:lastRow="0" w:firstColumn="0" w:lastColumn="0" w:oddVBand="0" w:evenVBand="0" w:oddHBand="1" w:evenHBand="0" w:firstRowFirstColumn="0" w:firstRowLastColumn="0" w:lastRowFirstColumn="0" w:lastRowLastColumn="0"/>
              <w:rPr>
                <w:lang w:val="en-IN"/>
              </w:rPr>
            </w:pPr>
            <w:r w:rsidRPr="00260F3D">
              <w:rPr>
                <w:lang w:val="en-IN"/>
              </w:rPr>
              <w:t>High</w:t>
            </w:r>
          </w:p>
        </w:tc>
        <w:tc>
          <w:tcPr>
            <w:tcW w:w="1817" w:type="dxa"/>
          </w:tcPr>
          <w:p w14:paraId="379E6DEB" w14:textId="77777777" w:rsidR="00260F3D" w:rsidRPr="00260F3D" w:rsidRDefault="00260F3D" w:rsidP="00101BCA">
            <w:pPr>
              <w:spacing w:after="160" w:line="259" w:lineRule="auto"/>
              <w:jc w:val="left"/>
              <w:cnfStyle w:val="000000100000" w:firstRow="0" w:lastRow="0" w:firstColumn="0" w:lastColumn="0" w:oddVBand="0" w:evenVBand="0" w:oddHBand="1" w:evenHBand="0" w:firstRowFirstColumn="0" w:firstRowLastColumn="0" w:lastRowFirstColumn="0" w:lastRowLastColumn="0"/>
              <w:rPr>
                <w:lang w:val="en-IN"/>
              </w:rPr>
            </w:pPr>
            <w:r w:rsidRPr="00260F3D">
              <w:rPr>
                <w:lang w:val="en-IN"/>
              </w:rPr>
              <w:t>Easy access to funding, user-friendly platform and effective support</w:t>
            </w:r>
          </w:p>
        </w:tc>
        <w:tc>
          <w:tcPr>
            <w:tcW w:w="1638" w:type="dxa"/>
          </w:tcPr>
          <w:p w14:paraId="53EBB2FA" w14:textId="77777777" w:rsidR="00260F3D" w:rsidRPr="00260F3D" w:rsidRDefault="00260F3D" w:rsidP="00101BCA">
            <w:pPr>
              <w:spacing w:after="160" w:line="259" w:lineRule="auto"/>
              <w:jc w:val="left"/>
              <w:cnfStyle w:val="000000100000" w:firstRow="0" w:lastRow="0" w:firstColumn="0" w:lastColumn="0" w:oddVBand="0" w:evenVBand="0" w:oddHBand="1" w:evenHBand="0" w:firstRowFirstColumn="0" w:firstRowLastColumn="0" w:lastRowFirstColumn="0" w:lastRowLastColumn="0"/>
              <w:rPr>
                <w:lang w:val="en-IN"/>
              </w:rPr>
            </w:pPr>
            <w:r w:rsidRPr="00260F3D">
              <w:rPr>
                <w:lang w:val="en-IN"/>
              </w:rPr>
              <w:t>Marketing campaigns, platform updates, personalized investment insights, email notifications</w:t>
            </w:r>
          </w:p>
        </w:tc>
        <w:tc>
          <w:tcPr>
            <w:tcW w:w="1148" w:type="dxa"/>
          </w:tcPr>
          <w:p w14:paraId="143DFC29" w14:textId="77777777" w:rsidR="00260F3D" w:rsidRPr="00260F3D" w:rsidRDefault="00260F3D" w:rsidP="00101BCA">
            <w:pPr>
              <w:spacing w:after="160" w:line="259" w:lineRule="auto"/>
              <w:jc w:val="left"/>
              <w:cnfStyle w:val="000000100000" w:firstRow="0" w:lastRow="0" w:firstColumn="0" w:lastColumn="0" w:oddVBand="0" w:evenVBand="0" w:oddHBand="1" w:evenHBand="0" w:firstRowFirstColumn="0" w:firstRowLastColumn="0" w:lastRowFirstColumn="0" w:lastRowLastColumn="0"/>
              <w:rPr>
                <w:lang w:val="en-IN"/>
              </w:rPr>
            </w:pPr>
            <w:r w:rsidRPr="00260F3D">
              <w:rPr>
                <w:lang w:val="en-IN"/>
              </w:rPr>
              <w:t>Ongoing</w:t>
            </w:r>
          </w:p>
        </w:tc>
        <w:tc>
          <w:tcPr>
            <w:tcW w:w="1638" w:type="dxa"/>
          </w:tcPr>
          <w:p w14:paraId="28FF747B" w14:textId="77777777" w:rsidR="00260F3D" w:rsidRPr="00260F3D" w:rsidRDefault="00260F3D" w:rsidP="00101BCA">
            <w:pPr>
              <w:spacing w:after="160" w:line="259" w:lineRule="auto"/>
              <w:jc w:val="left"/>
              <w:cnfStyle w:val="000000100000" w:firstRow="0" w:lastRow="0" w:firstColumn="0" w:lastColumn="0" w:oddVBand="0" w:evenVBand="0" w:oddHBand="1" w:evenHBand="0" w:firstRowFirstColumn="0" w:firstRowLastColumn="0" w:lastRowFirstColumn="0" w:lastRowLastColumn="0"/>
              <w:rPr>
                <w:lang w:val="en-IN"/>
              </w:rPr>
            </w:pPr>
            <w:r w:rsidRPr="00260F3D">
              <w:rPr>
                <w:lang w:val="en-IN"/>
              </w:rPr>
              <w:t>Emails, messages, customer service calls</w:t>
            </w:r>
          </w:p>
        </w:tc>
      </w:tr>
      <w:tr w:rsidR="007834B8" w:rsidRPr="00260F3D" w14:paraId="1BB617F5" w14:textId="77777777">
        <w:trPr>
          <w:trHeight w:val="191"/>
          <w:jc w:val="center"/>
        </w:trPr>
        <w:tc>
          <w:tcPr>
            <w:cnfStyle w:val="001000000000" w:firstRow="0" w:lastRow="0" w:firstColumn="1" w:lastColumn="0" w:oddVBand="0" w:evenVBand="0" w:oddHBand="0" w:evenHBand="0" w:firstRowFirstColumn="0" w:firstRowLastColumn="0" w:lastRowFirstColumn="0" w:lastRowLastColumn="0"/>
            <w:tcW w:w="1248" w:type="dxa"/>
          </w:tcPr>
          <w:p w14:paraId="040FA217" w14:textId="76DD5FFF" w:rsidR="007834B8" w:rsidRPr="005A2328" w:rsidRDefault="007834B8" w:rsidP="00101BCA">
            <w:pPr>
              <w:jc w:val="left"/>
              <w:rPr>
                <w:b w:val="0"/>
                <w:lang w:val="en-IN"/>
              </w:rPr>
            </w:pPr>
            <w:r>
              <w:rPr>
                <w:b w:val="0"/>
                <w:lang w:val="en-IN"/>
              </w:rPr>
              <w:t>Investors</w:t>
            </w:r>
          </w:p>
        </w:tc>
        <w:tc>
          <w:tcPr>
            <w:tcW w:w="1292" w:type="dxa"/>
          </w:tcPr>
          <w:p w14:paraId="66C9FBDC" w14:textId="32D040E8" w:rsidR="007834B8" w:rsidRPr="00260F3D" w:rsidRDefault="00610BBB" w:rsidP="00101BCA">
            <w:pPr>
              <w:jc w:val="left"/>
              <w:cnfStyle w:val="000000000000" w:firstRow="0" w:lastRow="0" w:firstColumn="0" w:lastColumn="0" w:oddVBand="0" w:evenVBand="0" w:oddHBand="0" w:evenHBand="0" w:firstRowFirstColumn="0" w:firstRowLastColumn="0" w:lastRowFirstColumn="0" w:lastRowLastColumn="0"/>
              <w:rPr>
                <w:lang w:val="en-IN"/>
              </w:rPr>
            </w:pPr>
            <w:r>
              <w:rPr>
                <w:lang w:val="en-IN"/>
              </w:rPr>
              <w:t>Investors</w:t>
            </w:r>
          </w:p>
        </w:tc>
        <w:tc>
          <w:tcPr>
            <w:tcW w:w="1431" w:type="dxa"/>
          </w:tcPr>
          <w:p w14:paraId="6DD006E7" w14:textId="49B2F315" w:rsidR="007834B8" w:rsidRPr="00260F3D" w:rsidRDefault="00EE0BC2" w:rsidP="00101BCA">
            <w:pPr>
              <w:jc w:val="left"/>
              <w:cnfStyle w:val="000000000000" w:firstRow="0" w:lastRow="0" w:firstColumn="0" w:lastColumn="0" w:oddVBand="0" w:evenVBand="0" w:oddHBand="0" w:evenHBand="0" w:firstRowFirstColumn="0" w:firstRowLastColumn="0" w:lastRowFirstColumn="0" w:lastRowLastColumn="0"/>
              <w:rPr>
                <w:lang w:val="en-IN"/>
              </w:rPr>
            </w:pPr>
            <w:r>
              <w:t>Investment opportunities in small businesses</w:t>
            </w:r>
          </w:p>
        </w:tc>
        <w:tc>
          <w:tcPr>
            <w:tcW w:w="1049" w:type="dxa"/>
          </w:tcPr>
          <w:p w14:paraId="60A5BFE8" w14:textId="2AA956E2" w:rsidR="007834B8" w:rsidRPr="00260F3D" w:rsidRDefault="00610BBB" w:rsidP="00101BCA">
            <w:pPr>
              <w:jc w:val="left"/>
              <w:cnfStyle w:val="000000000000" w:firstRow="0" w:lastRow="0" w:firstColumn="0" w:lastColumn="0" w:oddVBand="0" w:evenVBand="0" w:oddHBand="0" w:evenHBand="0" w:firstRowFirstColumn="0" w:firstRowLastColumn="0" w:lastRowFirstColumn="0" w:lastRowLastColumn="0"/>
              <w:rPr>
                <w:lang w:val="en-IN"/>
              </w:rPr>
            </w:pPr>
            <w:r>
              <w:rPr>
                <w:lang w:val="en-IN"/>
              </w:rPr>
              <w:t>High</w:t>
            </w:r>
          </w:p>
        </w:tc>
        <w:tc>
          <w:tcPr>
            <w:tcW w:w="1817" w:type="dxa"/>
          </w:tcPr>
          <w:p w14:paraId="51C00803" w14:textId="4F3F7966" w:rsidR="007834B8" w:rsidRPr="00260F3D" w:rsidRDefault="004B0D03" w:rsidP="00101BCA">
            <w:pPr>
              <w:jc w:val="left"/>
              <w:cnfStyle w:val="000000000000" w:firstRow="0" w:lastRow="0" w:firstColumn="0" w:lastColumn="0" w:oddVBand="0" w:evenVBand="0" w:oddHBand="0" w:evenHBand="0" w:firstRowFirstColumn="0" w:firstRowLastColumn="0" w:lastRowFirstColumn="0" w:lastRowLastColumn="0"/>
              <w:rPr>
                <w:lang w:val="en-IN"/>
              </w:rPr>
            </w:pPr>
            <w:r w:rsidRPr="004B0D03">
              <w:rPr>
                <w:lang w:val="en-IN"/>
              </w:rPr>
              <w:t xml:space="preserve">Transparent </w:t>
            </w:r>
            <w:r w:rsidR="00796BC0">
              <w:rPr>
                <w:lang w:val="en-IN"/>
              </w:rPr>
              <w:t xml:space="preserve">and user friendly </w:t>
            </w:r>
            <w:r w:rsidRPr="004B0D03">
              <w:rPr>
                <w:lang w:val="en-IN"/>
              </w:rPr>
              <w:t>platform</w:t>
            </w:r>
          </w:p>
        </w:tc>
        <w:tc>
          <w:tcPr>
            <w:tcW w:w="1638" w:type="dxa"/>
          </w:tcPr>
          <w:p w14:paraId="4F004809" w14:textId="6C250422" w:rsidR="007834B8" w:rsidRPr="00260F3D" w:rsidRDefault="003E523A" w:rsidP="00101BCA">
            <w:pPr>
              <w:jc w:val="left"/>
              <w:cnfStyle w:val="000000000000" w:firstRow="0" w:lastRow="0" w:firstColumn="0" w:lastColumn="0" w:oddVBand="0" w:evenVBand="0" w:oddHBand="0" w:evenHBand="0" w:firstRowFirstColumn="0" w:firstRowLastColumn="0" w:lastRowFirstColumn="0" w:lastRowLastColumn="0"/>
              <w:rPr>
                <w:lang w:val="en-IN"/>
              </w:rPr>
            </w:pPr>
            <w:r>
              <w:rPr>
                <w:lang w:val="en-IN"/>
              </w:rPr>
              <w:t>Engagement in decision making,</w:t>
            </w:r>
            <w:r w:rsidR="001F13E3">
              <w:rPr>
                <w:lang w:val="en-IN"/>
              </w:rPr>
              <w:t xml:space="preserve"> regular updates</w:t>
            </w:r>
          </w:p>
        </w:tc>
        <w:tc>
          <w:tcPr>
            <w:tcW w:w="1148" w:type="dxa"/>
          </w:tcPr>
          <w:p w14:paraId="58D85F27" w14:textId="6A5ED4D1" w:rsidR="007834B8" w:rsidRPr="00260F3D" w:rsidRDefault="00711D98" w:rsidP="00101BCA">
            <w:pPr>
              <w:jc w:val="left"/>
              <w:cnfStyle w:val="000000000000" w:firstRow="0" w:lastRow="0" w:firstColumn="0" w:lastColumn="0" w:oddVBand="0" w:evenVBand="0" w:oddHBand="0" w:evenHBand="0" w:firstRowFirstColumn="0" w:firstRowLastColumn="0" w:lastRowFirstColumn="0" w:lastRowLastColumn="0"/>
              <w:rPr>
                <w:lang w:val="en-IN"/>
              </w:rPr>
            </w:pPr>
            <w:r>
              <w:rPr>
                <w:lang w:val="en-IN"/>
              </w:rPr>
              <w:t>Ongoing</w:t>
            </w:r>
          </w:p>
        </w:tc>
        <w:tc>
          <w:tcPr>
            <w:tcW w:w="1638" w:type="dxa"/>
          </w:tcPr>
          <w:p w14:paraId="7FC74BDB" w14:textId="3973D4BE" w:rsidR="007834B8" w:rsidRPr="00260F3D" w:rsidRDefault="00573616" w:rsidP="00101BCA">
            <w:pPr>
              <w:jc w:val="left"/>
              <w:cnfStyle w:val="000000000000" w:firstRow="0" w:lastRow="0" w:firstColumn="0" w:lastColumn="0" w:oddVBand="0" w:evenVBand="0" w:oddHBand="0" w:evenHBand="0" w:firstRowFirstColumn="0" w:firstRowLastColumn="0" w:lastRowFirstColumn="0" w:lastRowLastColumn="0"/>
              <w:rPr>
                <w:lang w:val="en-IN"/>
              </w:rPr>
            </w:pPr>
            <w:r>
              <w:rPr>
                <w:lang w:val="en-IN"/>
              </w:rPr>
              <w:t xml:space="preserve">Emails, </w:t>
            </w:r>
            <w:r w:rsidR="003C5B26">
              <w:rPr>
                <w:lang w:val="en-IN"/>
              </w:rPr>
              <w:t>video conference</w:t>
            </w:r>
          </w:p>
        </w:tc>
      </w:tr>
    </w:tbl>
    <w:p w14:paraId="2C88B71F" w14:textId="77777777" w:rsidR="00260F3D" w:rsidRPr="00260F3D" w:rsidRDefault="00260F3D" w:rsidP="00260F3D"/>
    <w:p w14:paraId="327280B5" w14:textId="77777777" w:rsidR="005B4AB3" w:rsidRDefault="005B4AB3">
      <w:pPr>
        <w:jc w:val="left"/>
        <w:rPr>
          <w:rFonts w:eastAsiaTheme="majorEastAsia" w:cstheme="majorBidi"/>
          <w:b/>
          <w:color w:val="0F4761" w:themeColor="accent1" w:themeShade="BF"/>
          <w:sz w:val="32"/>
          <w:szCs w:val="40"/>
        </w:rPr>
      </w:pPr>
      <w:r>
        <w:br w:type="page"/>
      </w:r>
    </w:p>
    <w:p w14:paraId="3BED0107" w14:textId="06602B87" w:rsidR="005D2C27" w:rsidRDefault="005D2C27" w:rsidP="004122DE">
      <w:pPr>
        <w:pStyle w:val="Heading1"/>
        <w:numPr>
          <w:ilvl w:val="0"/>
          <w:numId w:val="24"/>
        </w:numPr>
      </w:pPr>
      <w:bookmarkStart w:id="14" w:name="_Toc177761640"/>
      <w:r>
        <w:lastRenderedPageBreak/>
        <w:t>News Board</w:t>
      </w:r>
      <w:bookmarkEnd w:id="14"/>
    </w:p>
    <w:p w14:paraId="06DAFA60" w14:textId="77777777" w:rsidR="00FA4AAA" w:rsidRPr="00FA4AAA" w:rsidRDefault="00FA4AAA" w:rsidP="00EF71C3">
      <w:pPr>
        <w:spacing w:line="276" w:lineRule="auto"/>
        <w:rPr>
          <w:b/>
          <w:bCs/>
        </w:rPr>
      </w:pPr>
      <w:r w:rsidRPr="00FA4AAA">
        <w:rPr>
          <w:b/>
          <w:bCs/>
        </w:rPr>
        <w:t>TD CEO Bharat Masrani to Retire in 2025</w:t>
      </w:r>
    </w:p>
    <w:p w14:paraId="19C3E32F" w14:textId="77777777" w:rsidR="00FA4AAA" w:rsidRPr="00FA4AAA" w:rsidRDefault="00FA4AAA" w:rsidP="00EF71C3">
      <w:pPr>
        <w:spacing w:line="276" w:lineRule="auto"/>
      </w:pPr>
      <w:r w:rsidRPr="00FA4AAA">
        <w:t>TD Bank Group announced that its President and CEO Bharat Masrani will retire on April 10, 2025. Masrani has been with TD for many years serving as CEO since 2014. The bank's board has named Raymond Chun as his successor. Chun is currently the Group Head of Wealth Management and Insurance. Masrani’s leadership helped TD grow significantly and the transition is planned to be smooth.</w:t>
      </w:r>
    </w:p>
    <w:p w14:paraId="3B23775E" w14:textId="08954BD4" w:rsidR="00FA4AAA" w:rsidRPr="00FA4AAA" w:rsidRDefault="00FA4AAA" w:rsidP="00EF71C3">
      <w:pPr>
        <w:spacing w:line="276" w:lineRule="auto"/>
        <w:rPr>
          <w:b/>
          <w:bCs/>
        </w:rPr>
      </w:pPr>
      <w:r w:rsidRPr="00FA4AAA">
        <w:rPr>
          <w:b/>
          <w:bCs/>
        </w:rPr>
        <w:t xml:space="preserve">Impact: </w:t>
      </w:r>
      <w:r w:rsidRPr="00FA4AAA">
        <w:t>Bharat Masrani's upcoming retirement could impact the crowdfunding platform project for small businesses at TD Bank in several ways. His departure may lead to shifts in leadership priorities that can potentially affect project funding and resource allocation. If the new CEO prioritizes different initiatives then the crowdfunding platform might face delays or reduced emphasis. Additionally, any change in strategic vision could lead to modifications in the platform’s features or implementation approach. If given that the project supports small businesses and aligns with TD Bank’s mission then it may still receive backing as a vital tool for community support. The project team may need to engage with new leadership early on to ensure continued alignment with organizational goals.</w:t>
      </w:r>
    </w:p>
    <w:p w14:paraId="5AA729B6" w14:textId="77777777" w:rsidR="00FA4AAA" w:rsidRPr="00FA4AAA" w:rsidRDefault="00FA4AAA" w:rsidP="00EF71C3">
      <w:pPr>
        <w:spacing w:line="276" w:lineRule="auto"/>
        <w:rPr>
          <w:b/>
          <w:bCs/>
        </w:rPr>
      </w:pPr>
      <w:r w:rsidRPr="00FA4AAA">
        <w:rPr>
          <w:b/>
          <w:bCs/>
        </w:rPr>
        <w:t>TD Announces September 2024 ETF Payouts</w:t>
      </w:r>
    </w:p>
    <w:p w14:paraId="59F81FC7" w14:textId="017D1FE7" w:rsidR="00FA4AAA" w:rsidRPr="00FA4AAA" w:rsidRDefault="00FA4AAA" w:rsidP="00EF71C3">
      <w:pPr>
        <w:spacing w:line="276" w:lineRule="auto"/>
      </w:pPr>
      <w:r w:rsidRPr="00FA4AAA">
        <w:t xml:space="preserve">TD Asset Management Inc. has announced cash payouts for holders of specific TD Exchange-Traded Funds (ETFs) for September 2024. To qualify for these payments investors must hold their ETF shares by September 27, 2024 with the payouts being made on October 4, 2024. The amount of cash distributed varies depending on the </w:t>
      </w:r>
      <w:r w:rsidR="008E41B1" w:rsidRPr="00FA4AAA">
        <w:t>ETF</w:t>
      </w:r>
      <w:r w:rsidRPr="00FA4AAA">
        <w:t>. Each fund identified by a ticker symbol will pay a different amount per unit. These distributions are a regular part of ETF ownership that offers a return based on the fund’s performance.</w:t>
      </w:r>
    </w:p>
    <w:p w14:paraId="0A8BE4FB" w14:textId="68335B4A" w:rsidR="00FA4AAA" w:rsidRPr="00FA4AAA" w:rsidRDefault="00FA4AAA" w:rsidP="00EF71C3">
      <w:pPr>
        <w:spacing w:line="276" w:lineRule="auto"/>
      </w:pPr>
      <w:r w:rsidRPr="00FA4AAA">
        <w:rPr>
          <w:b/>
          <w:bCs/>
        </w:rPr>
        <w:t>Impact:</w:t>
      </w:r>
      <w:r w:rsidRPr="00FA4AAA">
        <w:t xml:space="preserve"> The recent announcement of TD Asset Management's ETF payouts could help crowdfunding platform for small businesses. These cash distributions may boost investor confidence in TD Bank's products. This could lead to more people investing in the platform which can increase funds for small businesses. The news can also be used in marketing to show TD's support for communities and financial inclusion. Additionally</w:t>
      </w:r>
      <w:r w:rsidR="008E41B1">
        <w:t>,</w:t>
      </w:r>
      <w:r w:rsidRPr="00FA4AAA">
        <w:t xml:space="preserve"> the extra revenue from ETF payouts might encourage TD Bank to improve crowdfunding platform’s features that makes it easier for entrepreneurs to find funding. </w:t>
      </w:r>
    </w:p>
    <w:p w14:paraId="33DC1BD2" w14:textId="77777777" w:rsidR="00FA4AAA" w:rsidRPr="00FA4AAA" w:rsidRDefault="00FA4AAA" w:rsidP="00EF71C3">
      <w:pPr>
        <w:spacing w:line="276" w:lineRule="auto"/>
        <w:rPr>
          <w:b/>
          <w:bCs/>
        </w:rPr>
      </w:pPr>
      <w:r w:rsidRPr="00FA4AAA">
        <w:rPr>
          <w:b/>
          <w:bCs/>
        </w:rPr>
        <w:t>New TD Mutual Funds and US Dollar Options</w:t>
      </w:r>
    </w:p>
    <w:p w14:paraId="1E240854" w14:textId="77777777" w:rsidR="00FA4AAA" w:rsidRPr="00FA4AAA" w:rsidRDefault="00FA4AAA" w:rsidP="00EF71C3">
      <w:pPr>
        <w:spacing w:line="276" w:lineRule="auto"/>
      </w:pPr>
      <w:r w:rsidRPr="00FA4AAA">
        <w:t>TD Asset Management Inc. introduced new mutual funds and US dollar purchase options for some existing funds. These additions offer more ways for investors to grow their money while managing risks. Some of the new funds include the TD Global Disciplined Equity Alpha Fund™ and TD Target Maturity Bond Funds. The US dollar purchase option allows for greater flexibility in how investors can manage their investments.</w:t>
      </w:r>
    </w:p>
    <w:p w14:paraId="2F8AEC8B" w14:textId="799C7976" w:rsidR="005B4AB3" w:rsidRPr="00FA4AAA" w:rsidRDefault="00FA4AAA" w:rsidP="00EF71C3">
      <w:pPr>
        <w:spacing w:line="276" w:lineRule="auto"/>
      </w:pPr>
      <w:r w:rsidRPr="00FA4AAA">
        <w:rPr>
          <w:b/>
          <w:bCs/>
        </w:rPr>
        <w:t>Impact:</w:t>
      </w:r>
      <w:r w:rsidRPr="00FA4AAA">
        <w:t xml:space="preserve"> TD Asset Management Inc.'s new mutual funds and US dollar options can positively impact the crowdfunding platform project. These new investment choices like the TD Global Disciplined Equity Alpha Fund can attract more investors to the platform that increases funding for small businesses. The US dollar option adds flexibility for investors which makes the platform more appealing. By offering these options TD Bank can help small businesses access the capital they need while also showing its commitment to supporting local communities.</w:t>
      </w:r>
    </w:p>
    <w:p w14:paraId="33BDDD94" w14:textId="559AD284" w:rsidR="005D2C27" w:rsidRDefault="005D2C27" w:rsidP="00EF71C3">
      <w:pPr>
        <w:pStyle w:val="Heading1"/>
        <w:numPr>
          <w:ilvl w:val="0"/>
          <w:numId w:val="24"/>
        </w:numPr>
        <w:spacing w:line="276" w:lineRule="auto"/>
      </w:pPr>
      <w:bookmarkStart w:id="15" w:name="_Toc177761641"/>
      <w:r>
        <w:lastRenderedPageBreak/>
        <w:t>Conclusion</w:t>
      </w:r>
      <w:bookmarkEnd w:id="15"/>
    </w:p>
    <w:p w14:paraId="7B60905C" w14:textId="77777777" w:rsidR="001A16A4" w:rsidRDefault="001A16A4" w:rsidP="00EF71C3">
      <w:pPr>
        <w:spacing w:line="276" w:lineRule="auto"/>
      </w:pPr>
    </w:p>
    <w:p w14:paraId="156A88E8" w14:textId="7E6A56DE" w:rsidR="001A16A4" w:rsidRDefault="001A16A4" w:rsidP="00EF71C3">
      <w:pPr>
        <w:spacing w:line="276" w:lineRule="auto"/>
      </w:pPr>
      <w:r>
        <w:t>The document outlines a detailed plan for building a crowdfunding platform with TD Bank. It is designed to help small businesses, especially in underserved communities, get easier access to financing. This platform will solve problems with traditional lending, like complex processes and strict collateral requirements. Small businesses will be able to raise funds more easily. Investors, including TD customers, can directly support these businesses. This plan will also help grow community investment. It aligns with TD Bank's mission of promoting economic inclusion and growth.</w:t>
      </w:r>
    </w:p>
    <w:p w14:paraId="4C97C512" w14:textId="3C49439F" w:rsidR="001A16A4" w:rsidRDefault="001A16A4" w:rsidP="00EF71C3">
      <w:pPr>
        <w:spacing w:line="276" w:lineRule="auto"/>
      </w:pPr>
      <w:r>
        <w:t xml:space="preserve">The project uses an agile and flexible approach. This ensures continuous collaboration with stakeholders and allows for constant improvements. The platform will focus on scalability, following regulations, and connecting with TD’s eCommerce solutions. This will help increase TD’s market share and customer engagement. TD will also strengthen its reputation as a leader in community-focused financial services. The project includes regular feedback and risk management to keep it on track. After launch, support will ensure smooth operations and future updates. </w:t>
      </w:r>
    </w:p>
    <w:p w14:paraId="59507E0E" w14:textId="5A9E65E6" w:rsidR="006D7255" w:rsidRDefault="006D7255" w:rsidP="00EF71C3">
      <w:pPr>
        <w:spacing w:line="276" w:lineRule="auto"/>
      </w:pPr>
      <w:r>
        <w:t>The project scope document outlines a clear and comprehensive approach to developing the crowdfunding platform, ensuring that the project stays focused on its objectives and deliverables. The business analysis approach document provides a structured framework for planning and executing the business analysis activities, ensuring that the project meets the needs of all stakeholders.</w:t>
      </w:r>
    </w:p>
    <w:p w14:paraId="535AAB85" w14:textId="77856E79" w:rsidR="0065291F" w:rsidRDefault="0065291F" w:rsidP="00EF71C3">
      <w:pPr>
        <w:spacing w:line="276" w:lineRule="auto"/>
      </w:pPr>
      <w:r>
        <w:t>In conclusion, this project will benefit both TD Bank and small businesses by building stronger community connections and helping them grow together</w:t>
      </w:r>
      <w:r w:rsidR="00374924">
        <w:t>. The customer-invested crowdfunding platform for TD Bank has the potential to drive economic growth, create jobs, and promote financial inclusion in local economies.</w:t>
      </w:r>
    </w:p>
    <w:p w14:paraId="2B586FB3" w14:textId="1329365F" w:rsidR="00636985" w:rsidRDefault="00636985" w:rsidP="00EF71C3">
      <w:pPr>
        <w:spacing w:line="276" w:lineRule="auto"/>
        <w:jc w:val="left"/>
      </w:pPr>
      <w:r>
        <w:br w:type="page"/>
      </w:r>
    </w:p>
    <w:p w14:paraId="2F1794BB" w14:textId="77777777" w:rsidR="00636985" w:rsidRDefault="00636985" w:rsidP="00590612"/>
    <w:p w14:paraId="1CFE7C69" w14:textId="77777777" w:rsidR="00636985" w:rsidRDefault="00636985" w:rsidP="00636985">
      <w:pPr>
        <w:pStyle w:val="Heading1"/>
        <w:numPr>
          <w:ilvl w:val="0"/>
          <w:numId w:val="24"/>
        </w:numPr>
      </w:pPr>
      <w:bookmarkStart w:id="16" w:name="_Toc177761642"/>
      <w:r>
        <w:t>Call of Action</w:t>
      </w:r>
      <w:bookmarkEnd w:id="16"/>
    </w:p>
    <w:p w14:paraId="69F7910C" w14:textId="77777777" w:rsidR="00636985" w:rsidRPr="00E96640" w:rsidRDefault="00636985" w:rsidP="00636985"/>
    <w:p w14:paraId="59846F72" w14:textId="77777777" w:rsidR="00636985" w:rsidRDefault="00636985" w:rsidP="00EF71C3">
      <w:pPr>
        <w:spacing w:line="276" w:lineRule="auto"/>
        <w:rPr>
          <w:lang w:val="en-US"/>
        </w:rPr>
      </w:pPr>
      <w:r w:rsidRPr="6A8F25D8">
        <w:rPr>
          <w:lang w:val="en-US"/>
        </w:rPr>
        <w:t>ProcessPro Partners is in a unique position to assist TD bank in addressing the challenges that small or undeserved businesses experience for accessing capital. The team can help TD bank by creating a platform for customer-invested crowdfunding. Their expertise in business process optimization and community focused solutions ensure that platform will be seamlessly integrated into TD bank’s current operations resulting in enhancing customer engagement and loyalty. TD Bank can take the lead in promoting economic growth by supporting small businesses and fortifying its dedication to community development through its partnership with ProcessPro Partners. A meeting is highly encouraged to have a word on this vision and discuss its lasting impact.</w:t>
      </w:r>
    </w:p>
    <w:p w14:paraId="67B0CCCE" w14:textId="2F778E09" w:rsidR="00636985" w:rsidRDefault="00636985">
      <w:pPr>
        <w:jc w:val="left"/>
      </w:pPr>
      <w:r>
        <w:br w:type="page"/>
      </w:r>
    </w:p>
    <w:p w14:paraId="1890B9AD" w14:textId="77777777" w:rsidR="00636985" w:rsidRDefault="00636985" w:rsidP="00590612"/>
    <w:p w14:paraId="6D102F12" w14:textId="39334EF7" w:rsidR="00636985" w:rsidRPr="005D2C27" w:rsidRDefault="00636985" w:rsidP="00B82344">
      <w:pPr>
        <w:pStyle w:val="Heading1"/>
        <w:numPr>
          <w:ilvl w:val="0"/>
          <w:numId w:val="24"/>
        </w:numPr>
        <w:jc w:val="left"/>
      </w:pPr>
      <w:bookmarkStart w:id="17" w:name="_Toc177761643"/>
      <w:r>
        <w:t>References</w:t>
      </w:r>
      <w:bookmarkEnd w:id="17"/>
    </w:p>
    <w:p w14:paraId="20EAC871" w14:textId="77777777" w:rsidR="00636985" w:rsidRPr="00C97534" w:rsidRDefault="00636985" w:rsidP="00636985"/>
    <w:p w14:paraId="6A18571D" w14:textId="77777777" w:rsidR="00636985" w:rsidRDefault="00636985" w:rsidP="00EF71C3">
      <w:pPr>
        <w:spacing w:line="276" w:lineRule="auto"/>
        <w:ind w:left="720" w:hanging="720"/>
      </w:pPr>
      <w:r w:rsidRPr="00C73B5E">
        <w:t xml:space="preserve">Asana. (n.d.). Stakeholder engagement plan template. </w:t>
      </w:r>
      <w:hyperlink r:id="rId10" w:history="1">
        <w:r w:rsidRPr="00B7010B">
          <w:rPr>
            <w:rStyle w:val="Hyperlink"/>
          </w:rPr>
          <w:t>https://asana.com/resources/stakeholder-engagement-plan-template</w:t>
        </w:r>
      </w:hyperlink>
    </w:p>
    <w:p w14:paraId="42D2D8FD" w14:textId="77777777" w:rsidR="00636985" w:rsidRDefault="00636985" w:rsidP="00EF71C3">
      <w:pPr>
        <w:spacing w:line="276" w:lineRule="auto"/>
        <w:ind w:left="720" w:hanging="720"/>
      </w:pPr>
      <w:r w:rsidRPr="007F2325">
        <w:t xml:space="preserve">TD Bank. (n.d.). Business banking for newcomers. TD Bank Group. </w:t>
      </w:r>
      <w:hyperlink r:id="rId11" w:history="1">
        <w:r w:rsidRPr="00B7010B">
          <w:rPr>
            <w:rStyle w:val="Hyperlink"/>
          </w:rPr>
          <w:t>https://www.td.com/ca/en/personal-banking/solutions/new-to-canada/business-banking-for-newcomers</w:t>
        </w:r>
      </w:hyperlink>
    </w:p>
    <w:p w14:paraId="2DDB3981" w14:textId="77777777" w:rsidR="00636985" w:rsidRDefault="00636985" w:rsidP="00EF71C3">
      <w:pPr>
        <w:spacing w:line="276" w:lineRule="auto"/>
      </w:pPr>
      <w:r w:rsidRPr="00655E07">
        <w:t xml:space="preserve">TD Bank. (n.d.). Small business banking. TD. </w:t>
      </w:r>
      <w:hyperlink r:id="rId12" w:history="1">
        <w:r w:rsidRPr="00B7010B">
          <w:rPr>
            <w:rStyle w:val="Hyperlink"/>
          </w:rPr>
          <w:t>https://www.td.com/ca/en/business-banking/small-business</w:t>
        </w:r>
      </w:hyperlink>
    </w:p>
    <w:p w14:paraId="4E39CA4D" w14:textId="77777777" w:rsidR="00636985" w:rsidRDefault="00636985" w:rsidP="00EF71C3">
      <w:pPr>
        <w:spacing w:line="276" w:lineRule="auto"/>
        <w:ind w:left="720" w:hanging="720"/>
      </w:pPr>
      <w:r w:rsidRPr="007E05CA">
        <w:t xml:space="preserve">TD Canada Trust. (n.d.). The ready challenge. TD Bank. </w:t>
      </w:r>
      <w:hyperlink r:id="rId13" w:history="1">
        <w:r w:rsidRPr="00B7010B">
          <w:rPr>
            <w:rStyle w:val="Hyperlink"/>
          </w:rPr>
          <w:t>https://www.td.com/ca/en/about-td/ready-commitment/funding/the-ready-challenge</w:t>
        </w:r>
      </w:hyperlink>
    </w:p>
    <w:p w14:paraId="1A12CDE8" w14:textId="77777777" w:rsidR="00636985" w:rsidRPr="00674EBA" w:rsidRDefault="00636985" w:rsidP="00EF71C3">
      <w:pPr>
        <w:spacing w:line="276" w:lineRule="auto"/>
        <w:ind w:left="720" w:hanging="720"/>
      </w:pPr>
      <w:r>
        <w:t xml:space="preserve">TD Bank (n.d.). </w:t>
      </w:r>
      <w:r w:rsidRPr="00222C28">
        <w:t>TD Bank Group President and CEO Bharat Masrani to Retire April 10, 2025; Board Names Raymond Chun as Successor</w:t>
      </w:r>
      <w:r>
        <w:t xml:space="preserve">. </w:t>
      </w:r>
      <w:hyperlink r:id="rId14" w:history="1">
        <w:r w:rsidRPr="00674EBA">
          <w:rPr>
            <w:rStyle w:val="Hyperlink"/>
          </w:rPr>
          <w:t>https://stories.td.com/ca/en/news/2024-09-19-td-bank-group-president-and-ceo-bharat-masrani-to-retire-apr</w:t>
        </w:r>
      </w:hyperlink>
      <w:r w:rsidRPr="00674EBA">
        <w:t xml:space="preserve"> </w:t>
      </w:r>
    </w:p>
    <w:p w14:paraId="5E720044" w14:textId="77777777" w:rsidR="00636985" w:rsidRDefault="00636985" w:rsidP="00EF71C3">
      <w:pPr>
        <w:spacing w:line="276" w:lineRule="auto"/>
        <w:ind w:left="720" w:hanging="720"/>
      </w:pPr>
      <w:r>
        <w:t xml:space="preserve">TD Bank (n.d.). </w:t>
      </w:r>
      <w:r w:rsidRPr="003F3C08">
        <w:t>TD Asset Management Inc. Announces TD ETF Distributions</w:t>
      </w:r>
      <w:r>
        <w:t xml:space="preserve">. </w:t>
      </w:r>
      <w:hyperlink r:id="rId15" w:history="1">
        <w:r w:rsidRPr="001F7DF6">
          <w:rPr>
            <w:rStyle w:val="Hyperlink"/>
          </w:rPr>
          <w:t>https://stories.td.com/ca/en/news/2024-09-19-td-asset-management-inc.-announces-td-etf-distributions</w:t>
        </w:r>
      </w:hyperlink>
    </w:p>
    <w:p w14:paraId="56811960" w14:textId="77777777" w:rsidR="00636985" w:rsidRPr="008159E4" w:rsidRDefault="00636985" w:rsidP="00EF71C3">
      <w:pPr>
        <w:spacing w:line="276" w:lineRule="auto"/>
        <w:ind w:left="720" w:hanging="720"/>
      </w:pPr>
      <w:r>
        <w:t xml:space="preserve">TD Bank (n.d.). </w:t>
      </w:r>
      <w:r w:rsidRPr="009B3B3A">
        <w:t>TD Asset Management Inc. Expands its Lineup with the Introduction of New Mutual Funds and US$ Purchase Options</w:t>
      </w:r>
      <w:r>
        <w:t xml:space="preserve">. </w:t>
      </w:r>
      <w:hyperlink r:id="rId16" w:history="1">
        <w:r w:rsidRPr="008159E4">
          <w:rPr>
            <w:rStyle w:val="Hyperlink"/>
          </w:rPr>
          <w:t>https://stories.td.com/ca/en/news/2024-09-17-td-asset-management-inc.-expands-its-lineup-with-the-introdu</w:t>
        </w:r>
      </w:hyperlink>
      <w:r w:rsidRPr="008159E4">
        <w:t xml:space="preserve"> </w:t>
      </w:r>
    </w:p>
    <w:p w14:paraId="2CD9FA7F" w14:textId="06845CAD" w:rsidR="004164C8" w:rsidRPr="000C6478" w:rsidRDefault="00636985" w:rsidP="00EF71C3">
      <w:pPr>
        <w:spacing w:line="276" w:lineRule="auto"/>
        <w:rPr>
          <w:rFonts w:eastAsiaTheme="majorEastAsia" w:cstheme="majorBidi"/>
          <w:b/>
          <w:color w:val="0F4761" w:themeColor="accent1" w:themeShade="BF"/>
          <w:sz w:val="32"/>
          <w:szCs w:val="40"/>
        </w:rPr>
      </w:pPr>
      <w:r w:rsidRPr="00AA682A">
        <w:t xml:space="preserve">Wikibooks. (2024). Project management/PMBOK/Scope management. In Wikibooks, open books for an open world. </w:t>
      </w:r>
      <w:bookmarkEnd w:id="0"/>
      <w:r w:rsidR="005D2199">
        <w:fldChar w:fldCharType="begin"/>
      </w:r>
      <w:r w:rsidR="005D2199">
        <w:instrText>HYPERLINK "https://en.m.wikibooks.org/wiki/Project_Management/PMBOK/Scope_Management"</w:instrText>
      </w:r>
      <w:r w:rsidR="005D2199">
        <w:fldChar w:fldCharType="separate"/>
      </w:r>
      <w:r w:rsidR="00C27BCF" w:rsidRPr="00B7010B">
        <w:rPr>
          <w:rStyle w:val="Hyperlink"/>
        </w:rPr>
        <w:t>https://en.m.wikibooks.org/wiki/Project_Management/PMBOK/Scope_Management</w:t>
      </w:r>
      <w:r w:rsidR="005D2199">
        <w:rPr>
          <w:rStyle w:val="Hyperlink"/>
        </w:rPr>
        <w:fldChar w:fldCharType="end"/>
      </w:r>
    </w:p>
    <w:sectPr w:rsidR="004164C8" w:rsidRPr="000C6478" w:rsidSect="006C336D">
      <w:headerReference w:type="default" r:id="rId17"/>
      <w:footerReference w:type="default" r:id="rId18"/>
      <w:footerReference w:type="first" r:id="rId19"/>
      <w:pgSz w:w="12240" w:h="1584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1F926C" w14:textId="77777777" w:rsidR="009E1DC8" w:rsidRDefault="009E1DC8" w:rsidP="006C336D">
      <w:pPr>
        <w:spacing w:after="0" w:line="240" w:lineRule="auto"/>
      </w:pPr>
      <w:r>
        <w:separator/>
      </w:r>
    </w:p>
  </w:endnote>
  <w:endnote w:type="continuationSeparator" w:id="0">
    <w:p w14:paraId="226A0371" w14:textId="77777777" w:rsidR="009E1DC8" w:rsidRDefault="009E1DC8" w:rsidP="006C336D">
      <w:pPr>
        <w:spacing w:after="0" w:line="240" w:lineRule="auto"/>
      </w:pPr>
      <w:r>
        <w:continuationSeparator/>
      </w:r>
    </w:p>
  </w:endnote>
  <w:endnote w:type="continuationNotice" w:id="1">
    <w:p w14:paraId="6150229E" w14:textId="77777777" w:rsidR="009E1DC8" w:rsidRDefault="009E1D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6967089"/>
      <w:docPartObj>
        <w:docPartGallery w:val="Page Numbers (Bottom of Page)"/>
        <w:docPartUnique/>
      </w:docPartObj>
    </w:sdtPr>
    <w:sdtEndPr>
      <w:rPr>
        <w:noProof/>
      </w:rPr>
    </w:sdtEndPr>
    <w:sdtContent>
      <w:p w14:paraId="1B7561B2" w14:textId="099F7B37" w:rsidR="00C9113B" w:rsidRDefault="00C911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BE7EF7" w14:textId="77777777" w:rsidR="00C9113B" w:rsidRDefault="00C911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93CAD" w14:textId="48BF1607" w:rsidR="002C7F64" w:rsidRPr="001920EF" w:rsidRDefault="001920EF" w:rsidP="001920EF">
    <w:pPr>
      <w:pStyle w:val="Footer"/>
      <w:jc w:val="right"/>
      <w:rPr>
        <w:lang w:val="en-IN"/>
      </w:rPr>
    </w:pPr>
    <w:r>
      <w:rPr>
        <w:lang w:val="en-IN"/>
      </w:rPr>
      <w:tab/>
    </w:r>
    <w:r>
      <w:rPr>
        <w:lang w:val="en-IN"/>
      </w:rPr>
      <w:tab/>
    </w:r>
    <w:r>
      <w:rPr>
        <w:lang w:val="en-IN"/>
      </w:rPr>
      <w:tab/>
    </w:r>
    <w:r w:rsidRPr="005B18C6">
      <w:rPr>
        <w:color w:val="FFFFFF" w:themeColor="background1"/>
        <w:lang w:val="en-IN"/>
      </w:rPr>
      <w:t>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315F5C" w14:textId="77777777" w:rsidR="009E1DC8" w:rsidRDefault="009E1DC8" w:rsidP="006C336D">
      <w:pPr>
        <w:spacing w:after="0" w:line="240" w:lineRule="auto"/>
      </w:pPr>
      <w:r>
        <w:separator/>
      </w:r>
    </w:p>
  </w:footnote>
  <w:footnote w:type="continuationSeparator" w:id="0">
    <w:p w14:paraId="599D985E" w14:textId="77777777" w:rsidR="009E1DC8" w:rsidRDefault="009E1DC8" w:rsidP="006C336D">
      <w:pPr>
        <w:spacing w:after="0" w:line="240" w:lineRule="auto"/>
      </w:pPr>
      <w:r>
        <w:continuationSeparator/>
      </w:r>
    </w:p>
  </w:footnote>
  <w:footnote w:type="continuationNotice" w:id="1">
    <w:p w14:paraId="10E88C68" w14:textId="77777777" w:rsidR="009E1DC8" w:rsidRDefault="009E1D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5F23F" w14:textId="6E2AA804" w:rsidR="006C336D" w:rsidRDefault="006C336D">
    <w:pPr>
      <w:pStyle w:val="Header"/>
    </w:pPr>
    <w:r w:rsidRPr="00BD797E">
      <w:rPr>
        <w:rFonts w:cs="Calibri"/>
        <w:noProof/>
      </w:rPr>
      <w:drawing>
        <wp:anchor distT="0" distB="0" distL="114300" distR="114300" simplePos="0" relativeHeight="251658240" behindDoc="1" locked="0" layoutInCell="1" allowOverlap="1" wp14:anchorId="757CA4CD" wp14:editId="6393AEDE">
          <wp:simplePos x="0" y="0"/>
          <wp:positionH relativeFrom="margin">
            <wp:posOffset>-30480</wp:posOffset>
          </wp:positionH>
          <wp:positionV relativeFrom="paragraph">
            <wp:posOffset>-381000</wp:posOffset>
          </wp:positionV>
          <wp:extent cx="541655" cy="510540"/>
          <wp:effectExtent l="0" t="0" r="0" b="3810"/>
          <wp:wrapThrough wrapText="bothSides">
            <wp:wrapPolygon edited="0">
              <wp:start x="0" y="0"/>
              <wp:lineTo x="0" y="20955"/>
              <wp:lineTo x="20511" y="20955"/>
              <wp:lineTo x="20511" y="0"/>
              <wp:lineTo x="0" y="0"/>
            </wp:wrapPolygon>
          </wp:wrapThrough>
          <wp:docPr id="1630086515" name="Picture 2"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24092" name="Picture 2" descr="A logo for a company&#10;&#10;Description automatically generated"/>
                  <pic:cNvPicPr>
                    <a:picLocks noChangeAspect="1" noChangeArrowheads="1"/>
                  </pic:cNvPicPr>
                </pic:nvPicPr>
                <pic:blipFill rotWithShape="1">
                  <a:blip r:embed="rId1" cstate="print">
                    <a:alphaModFix amt="85000"/>
                    <a:extLst>
                      <a:ext uri="{28A0092B-C50C-407E-A947-70E740481C1C}">
                        <a14:useLocalDpi xmlns:a14="http://schemas.microsoft.com/office/drawing/2010/main" val="0"/>
                      </a:ext>
                    </a:extLst>
                  </a:blip>
                  <a:srcRect l="17064" t="15948" r="16496" b="15944"/>
                  <a:stretch/>
                </pic:blipFill>
                <pic:spPr bwMode="auto">
                  <a:xfrm>
                    <a:off x="0" y="0"/>
                    <a:ext cx="541655" cy="510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01AEB"/>
    <w:multiLevelType w:val="hybridMultilevel"/>
    <w:tmpl w:val="C3B480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07185175"/>
    <w:multiLevelType w:val="hybridMultilevel"/>
    <w:tmpl w:val="7F86C06C"/>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2" w15:restartNumberingAfterBreak="0">
    <w:nsid w:val="07D52CA7"/>
    <w:multiLevelType w:val="hybridMultilevel"/>
    <w:tmpl w:val="8C74AA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91C163D"/>
    <w:multiLevelType w:val="multilevel"/>
    <w:tmpl w:val="0218C6A8"/>
    <w:lvl w:ilvl="0">
      <w:start w:val="1"/>
      <w:numFmt w:val="bullet"/>
      <w:lvlText w:val=""/>
      <w:lvlJc w:val="left"/>
      <w:pPr>
        <w:tabs>
          <w:tab w:val="num" w:pos="720"/>
        </w:tabs>
        <w:ind w:left="720" w:hanging="360"/>
      </w:pPr>
      <w:rPr>
        <w:rFonts w:ascii="Symbol" w:hAnsi="Symbol" w:hint="default"/>
        <w:b/>
        <w:bCs/>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ABD24CA"/>
    <w:multiLevelType w:val="hybridMultilevel"/>
    <w:tmpl w:val="2D461E0C"/>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5" w15:restartNumberingAfterBreak="0">
    <w:nsid w:val="10163F04"/>
    <w:multiLevelType w:val="hybridMultilevel"/>
    <w:tmpl w:val="5F7233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23D6AEA"/>
    <w:multiLevelType w:val="hybridMultilevel"/>
    <w:tmpl w:val="CA7A66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6DE2405"/>
    <w:multiLevelType w:val="hybridMultilevel"/>
    <w:tmpl w:val="B6C89B8E"/>
    <w:lvl w:ilvl="0" w:tplc="1986729E">
      <w:start w:val="1"/>
      <w:numFmt w:val="bullet"/>
      <w:lvlText w:val="·"/>
      <w:lvlJc w:val="left"/>
      <w:pPr>
        <w:ind w:left="720" w:hanging="360"/>
      </w:pPr>
      <w:rPr>
        <w:rFonts w:ascii="Symbol" w:hAnsi="Symbol" w:hint="default"/>
      </w:rPr>
    </w:lvl>
    <w:lvl w:ilvl="1" w:tplc="B8E837CC">
      <w:start w:val="1"/>
      <w:numFmt w:val="bullet"/>
      <w:lvlText w:val="o"/>
      <w:lvlJc w:val="left"/>
      <w:pPr>
        <w:ind w:left="1440" w:hanging="360"/>
      </w:pPr>
      <w:rPr>
        <w:rFonts w:ascii="Courier New" w:hAnsi="Courier New" w:hint="default"/>
      </w:rPr>
    </w:lvl>
    <w:lvl w:ilvl="2" w:tplc="E77AFB50">
      <w:start w:val="1"/>
      <w:numFmt w:val="bullet"/>
      <w:lvlText w:val=""/>
      <w:lvlJc w:val="left"/>
      <w:pPr>
        <w:ind w:left="2160" w:hanging="360"/>
      </w:pPr>
      <w:rPr>
        <w:rFonts w:ascii="Wingdings" w:hAnsi="Wingdings" w:hint="default"/>
      </w:rPr>
    </w:lvl>
    <w:lvl w:ilvl="3" w:tplc="B948A1F2">
      <w:start w:val="1"/>
      <w:numFmt w:val="bullet"/>
      <w:lvlText w:val=""/>
      <w:lvlJc w:val="left"/>
      <w:pPr>
        <w:ind w:left="2880" w:hanging="360"/>
      </w:pPr>
      <w:rPr>
        <w:rFonts w:ascii="Symbol" w:hAnsi="Symbol" w:hint="default"/>
      </w:rPr>
    </w:lvl>
    <w:lvl w:ilvl="4" w:tplc="4AF8762A">
      <w:start w:val="1"/>
      <w:numFmt w:val="bullet"/>
      <w:lvlText w:val="o"/>
      <w:lvlJc w:val="left"/>
      <w:pPr>
        <w:ind w:left="3600" w:hanging="360"/>
      </w:pPr>
      <w:rPr>
        <w:rFonts w:ascii="Courier New" w:hAnsi="Courier New" w:hint="default"/>
      </w:rPr>
    </w:lvl>
    <w:lvl w:ilvl="5" w:tplc="877C2D8E">
      <w:start w:val="1"/>
      <w:numFmt w:val="bullet"/>
      <w:lvlText w:val=""/>
      <w:lvlJc w:val="left"/>
      <w:pPr>
        <w:ind w:left="4320" w:hanging="360"/>
      </w:pPr>
      <w:rPr>
        <w:rFonts w:ascii="Wingdings" w:hAnsi="Wingdings" w:hint="default"/>
      </w:rPr>
    </w:lvl>
    <w:lvl w:ilvl="6" w:tplc="EE70CC76">
      <w:start w:val="1"/>
      <w:numFmt w:val="bullet"/>
      <w:lvlText w:val=""/>
      <w:lvlJc w:val="left"/>
      <w:pPr>
        <w:ind w:left="5040" w:hanging="360"/>
      </w:pPr>
      <w:rPr>
        <w:rFonts w:ascii="Symbol" w:hAnsi="Symbol" w:hint="default"/>
      </w:rPr>
    </w:lvl>
    <w:lvl w:ilvl="7" w:tplc="8670E5A6">
      <w:start w:val="1"/>
      <w:numFmt w:val="bullet"/>
      <w:lvlText w:val="o"/>
      <w:lvlJc w:val="left"/>
      <w:pPr>
        <w:ind w:left="5760" w:hanging="360"/>
      </w:pPr>
      <w:rPr>
        <w:rFonts w:ascii="Courier New" w:hAnsi="Courier New" w:hint="default"/>
      </w:rPr>
    </w:lvl>
    <w:lvl w:ilvl="8" w:tplc="A1E8D038">
      <w:start w:val="1"/>
      <w:numFmt w:val="bullet"/>
      <w:lvlText w:val=""/>
      <w:lvlJc w:val="left"/>
      <w:pPr>
        <w:ind w:left="6480" w:hanging="360"/>
      </w:pPr>
      <w:rPr>
        <w:rFonts w:ascii="Wingdings" w:hAnsi="Wingdings" w:hint="default"/>
      </w:rPr>
    </w:lvl>
  </w:abstractNum>
  <w:abstractNum w:abstractNumId="8" w15:restartNumberingAfterBreak="0">
    <w:nsid w:val="1B2C11CD"/>
    <w:multiLevelType w:val="hybridMultilevel"/>
    <w:tmpl w:val="11BE0BB4"/>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9" w15:restartNumberingAfterBreak="0">
    <w:nsid w:val="1EF42D74"/>
    <w:multiLevelType w:val="hybridMultilevel"/>
    <w:tmpl w:val="D33ACE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3860222"/>
    <w:multiLevelType w:val="multilevel"/>
    <w:tmpl w:val="F2F6630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9002B41"/>
    <w:multiLevelType w:val="multilevel"/>
    <w:tmpl w:val="437C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F47823"/>
    <w:multiLevelType w:val="multilevel"/>
    <w:tmpl w:val="33CA3188"/>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3220DDC9"/>
    <w:multiLevelType w:val="hybridMultilevel"/>
    <w:tmpl w:val="F1ACE3BC"/>
    <w:lvl w:ilvl="0" w:tplc="59663B9A">
      <w:start w:val="1"/>
      <w:numFmt w:val="bullet"/>
      <w:lvlText w:val="·"/>
      <w:lvlJc w:val="left"/>
      <w:pPr>
        <w:ind w:left="720" w:hanging="360"/>
      </w:pPr>
      <w:rPr>
        <w:rFonts w:ascii="Symbol" w:hAnsi="Symbol" w:hint="default"/>
      </w:rPr>
    </w:lvl>
    <w:lvl w:ilvl="1" w:tplc="E572D956">
      <w:start w:val="1"/>
      <w:numFmt w:val="bullet"/>
      <w:lvlText w:val="o"/>
      <w:lvlJc w:val="left"/>
      <w:pPr>
        <w:ind w:left="1440" w:hanging="360"/>
      </w:pPr>
      <w:rPr>
        <w:rFonts w:ascii="Courier New" w:hAnsi="Courier New" w:hint="default"/>
      </w:rPr>
    </w:lvl>
    <w:lvl w:ilvl="2" w:tplc="79D696F8">
      <w:start w:val="1"/>
      <w:numFmt w:val="bullet"/>
      <w:lvlText w:val=""/>
      <w:lvlJc w:val="left"/>
      <w:pPr>
        <w:ind w:left="2160" w:hanging="360"/>
      </w:pPr>
      <w:rPr>
        <w:rFonts w:ascii="Wingdings" w:hAnsi="Wingdings" w:hint="default"/>
      </w:rPr>
    </w:lvl>
    <w:lvl w:ilvl="3" w:tplc="131449B8">
      <w:start w:val="1"/>
      <w:numFmt w:val="bullet"/>
      <w:lvlText w:val=""/>
      <w:lvlJc w:val="left"/>
      <w:pPr>
        <w:ind w:left="2880" w:hanging="360"/>
      </w:pPr>
      <w:rPr>
        <w:rFonts w:ascii="Symbol" w:hAnsi="Symbol" w:hint="default"/>
      </w:rPr>
    </w:lvl>
    <w:lvl w:ilvl="4" w:tplc="AA68E492">
      <w:start w:val="1"/>
      <w:numFmt w:val="bullet"/>
      <w:lvlText w:val="o"/>
      <w:lvlJc w:val="left"/>
      <w:pPr>
        <w:ind w:left="3600" w:hanging="360"/>
      </w:pPr>
      <w:rPr>
        <w:rFonts w:ascii="Courier New" w:hAnsi="Courier New" w:hint="default"/>
      </w:rPr>
    </w:lvl>
    <w:lvl w:ilvl="5" w:tplc="42121D32">
      <w:start w:val="1"/>
      <w:numFmt w:val="bullet"/>
      <w:lvlText w:val=""/>
      <w:lvlJc w:val="left"/>
      <w:pPr>
        <w:ind w:left="4320" w:hanging="360"/>
      </w:pPr>
      <w:rPr>
        <w:rFonts w:ascii="Wingdings" w:hAnsi="Wingdings" w:hint="default"/>
      </w:rPr>
    </w:lvl>
    <w:lvl w:ilvl="6" w:tplc="6536422C">
      <w:start w:val="1"/>
      <w:numFmt w:val="bullet"/>
      <w:lvlText w:val=""/>
      <w:lvlJc w:val="left"/>
      <w:pPr>
        <w:ind w:left="5040" w:hanging="360"/>
      </w:pPr>
      <w:rPr>
        <w:rFonts w:ascii="Symbol" w:hAnsi="Symbol" w:hint="default"/>
      </w:rPr>
    </w:lvl>
    <w:lvl w:ilvl="7" w:tplc="24A2BA2C">
      <w:start w:val="1"/>
      <w:numFmt w:val="bullet"/>
      <w:lvlText w:val="o"/>
      <w:lvlJc w:val="left"/>
      <w:pPr>
        <w:ind w:left="5760" w:hanging="360"/>
      </w:pPr>
      <w:rPr>
        <w:rFonts w:ascii="Courier New" w:hAnsi="Courier New" w:hint="default"/>
      </w:rPr>
    </w:lvl>
    <w:lvl w:ilvl="8" w:tplc="CD06D37C">
      <w:start w:val="1"/>
      <w:numFmt w:val="bullet"/>
      <w:lvlText w:val=""/>
      <w:lvlJc w:val="left"/>
      <w:pPr>
        <w:ind w:left="6480" w:hanging="360"/>
      </w:pPr>
      <w:rPr>
        <w:rFonts w:ascii="Wingdings" w:hAnsi="Wingdings" w:hint="default"/>
      </w:rPr>
    </w:lvl>
  </w:abstractNum>
  <w:abstractNum w:abstractNumId="14" w15:restartNumberingAfterBreak="0">
    <w:nsid w:val="35966EC7"/>
    <w:multiLevelType w:val="hybridMultilevel"/>
    <w:tmpl w:val="3B881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3D2D01"/>
    <w:multiLevelType w:val="hybridMultilevel"/>
    <w:tmpl w:val="5810E0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3449A2"/>
    <w:multiLevelType w:val="hybridMultilevel"/>
    <w:tmpl w:val="3968BA0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7" w15:restartNumberingAfterBreak="0">
    <w:nsid w:val="3D5CB264"/>
    <w:multiLevelType w:val="hybridMultilevel"/>
    <w:tmpl w:val="EBD03874"/>
    <w:lvl w:ilvl="0" w:tplc="0EF2DBAC">
      <w:start w:val="1"/>
      <w:numFmt w:val="bullet"/>
      <w:lvlText w:val="·"/>
      <w:lvlJc w:val="left"/>
      <w:pPr>
        <w:ind w:left="720" w:hanging="360"/>
      </w:pPr>
      <w:rPr>
        <w:rFonts w:ascii="Symbol" w:hAnsi="Symbol" w:hint="default"/>
      </w:rPr>
    </w:lvl>
    <w:lvl w:ilvl="1" w:tplc="D83E5694">
      <w:start w:val="1"/>
      <w:numFmt w:val="bullet"/>
      <w:lvlText w:val="o"/>
      <w:lvlJc w:val="left"/>
      <w:pPr>
        <w:ind w:left="1440" w:hanging="360"/>
      </w:pPr>
      <w:rPr>
        <w:rFonts w:ascii="Courier New" w:hAnsi="Courier New" w:hint="default"/>
      </w:rPr>
    </w:lvl>
    <w:lvl w:ilvl="2" w:tplc="F126E8BC">
      <w:start w:val="1"/>
      <w:numFmt w:val="bullet"/>
      <w:lvlText w:val=""/>
      <w:lvlJc w:val="left"/>
      <w:pPr>
        <w:ind w:left="2160" w:hanging="360"/>
      </w:pPr>
      <w:rPr>
        <w:rFonts w:ascii="Wingdings" w:hAnsi="Wingdings" w:hint="default"/>
      </w:rPr>
    </w:lvl>
    <w:lvl w:ilvl="3" w:tplc="25A8160A">
      <w:start w:val="1"/>
      <w:numFmt w:val="bullet"/>
      <w:lvlText w:val=""/>
      <w:lvlJc w:val="left"/>
      <w:pPr>
        <w:ind w:left="2880" w:hanging="360"/>
      </w:pPr>
      <w:rPr>
        <w:rFonts w:ascii="Symbol" w:hAnsi="Symbol" w:hint="default"/>
      </w:rPr>
    </w:lvl>
    <w:lvl w:ilvl="4" w:tplc="E1F2899E">
      <w:start w:val="1"/>
      <w:numFmt w:val="bullet"/>
      <w:lvlText w:val="o"/>
      <w:lvlJc w:val="left"/>
      <w:pPr>
        <w:ind w:left="3600" w:hanging="360"/>
      </w:pPr>
      <w:rPr>
        <w:rFonts w:ascii="Courier New" w:hAnsi="Courier New" w:hint="default"/>
      </w:rPr>
    </w:lvl>
    <w:lvl w:ilvl="5" w:tplc="FE3605C2">
      <w:start w:val="1"/>
      <w:numFmt w:val="bullet"/>
      <w:lvlText w:val=""/>
      <w:lvlJc w:val="left"/>
      <w:pPr>
        <w:ind w:left="4320" w:hanging="360"/>
      </w:pPr>
      <w:rPr>
        <w:rFonts w:ascii="Wingdings" w:hAnsi="Wingdings" w:hint="default"/>
      </w:rPr>
    </w:lvl>
    <w:lvl w:ilvl="6" w:tplc="387C44D2">
      <w:start w:val="1"/>
      <w:numFmt w:val="bullet"/>
      <w:lvlText w:val=""/>
      <w:lvlJc w:val="left"/>
      <w:pPr>
        <w:ind w:left="5040" w:hanging="360"/>
      </w:pPr>
      <w:rPr>
        <w:rFonts w:ascii="Symbol" w:hAnsi="Symbol" w:hint="default"/>
      </w:rPr>
    </w:lvl>
    <w:lvl w:ilvl="7" w:tplc="A1220EB0">
      <w:start w:val="1"/>
      <w:numFmt w:val="bullet"/>
      <w:lvlText w:val="o"/>
      <w:lvlJc w:val="left"/>
      <w:pPr>
        <w:ind w:left="5760" w:hanging="360"/>
      </w:pPr>
      <w:rPr>
        <w:rFonts w:ascii="Courier New" w:hAnsi="Courier New" w:hint="default"/>
      </w:rPr>
    </w:lvl>
    <w:lvl w:ilvl="8" w:tplc="F948E538">
      <w:start w:val="1"/>
      <w:numFmt w:val="bullet"/>
      <w:lvlText w:val=""/>
      <w:lvlJc w:val="left"/>
      <w:pPr>
        <w:ind w:left="6480" w:hanging="360"/>
      </w:pPr>
      <w:rPr>
        <w:rFonts w:ascii="Wingdings" w:hAnsi="Wingdings" w:hint="default"/>
      </w:rPr>
    </w:lvl>
  </w:abstractNum>
  <w:abstractNum w:abstractNumId="18" w15:restartNumberingAfterBreak="0">
    <w:nsid w:val="3FC949E3"/>
    <w:multiLevelType w:val="multilevel"/>
    <w:tmpl w:val="F2F6630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5244673"/>
    <w:multiLevelType w:val="multilevel"/>
    <w:tmpl w:val="E27C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357E7F"/>
    <w:multiLevelType w:val="hybridMultilevel"/>
    <w:tmpl w:val="336ADA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A06086D"/>
    <w:multiLevelType w:val="multilevel"/>
    <w:tmpl w:val="F2F6630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4CA810EB"/>
    <w:multiLevelType w:val="hybridMultilevel"/>
    <w:tmpl w:val="593A70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CE944AA"/>
    <w:multiLevelType w:val="multilevel"/>
    <w:tmpl w:val="085C13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4E4F0262"/>
    <w:multiLevelType w:val="multilevel"/>
    <w:tmpl w:val="56B2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620F45"/>
    <w:multiLevelType w:val="multilevel"/>
    <w:tmpl w:val="F108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0D466B"/>
    <w:multiLevelType w:val="multilevel"/>
    <w:tmpl w:val="085C13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54A87B18"/>
    <w:multiLevelType w:val="hybridMultilevel"/>
    <w:tmpl w:val="4E8E07A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28" w15:restartNumberingAfterBreak="0">
    <w:nsid w:val="59961265"/>
    <w:multiLevelType w:val="multilevel"/>
    <w:tmpl w:val="D066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BB60E80"/>
    <w:multiLevelType w:val="multilevel"/>
    <w:tmpl w:val="FA88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2C2AC8"/>
    <w:multiLevelType w:val="multilevel"/>
    <w:tmpl w:val="E91A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FF7B17"/>
    <w:multiLevelType w:val="hybridMultilevel"/>
    <w:tmpl w:val="C97066B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32" w15:restartNumberingAfterBreak="0">
    <w:nsid w:val="629B1C7F"/>
    <w:multiLevelType w:val="hybridMultilevel"/>
    <w:tmpl w:val="5A2CBFA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3" w15:restartNumberingAfterBreak="0">
    <w:nsid w:val="64AC6792"/>
    <w:multiLevelType w:val="multilevel"/>
    <w:tmpl w:val="1546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52F4F7"/>
    <w:multiLevelType w:val="hybridMultilevel"/>
    <w:tmpl w:val="A0C406D8"/>
    <w:lvl w:ilvl="0" w:tplc="E91EA936">
      <w:start w:val="1"/>
      <w:numFmt w:val="bullet"/>
      <w:lvlText w:val="·"/>
      <w:lvlJc w:val="left"/>
      <w:pPr>
        <w:ind w:left="720" w:hanging="360"/>
      </w:pPr>
      <w:rPr>
        <w:rFonts w:ascii="Symbol" w:hAnsi="Symbol" w:hint="default"/>
      </w:rPr>
    </w:lvl>
    <w:lvl w:ilvl="1" w:tplc="F760C360">
      <w:start w:val="1"/>
      <w:numFmt w:val="bullet"/>
      <w:lvlText w:val="o"/>
      <w:lvlJc w:val="left"/>
      <w:pPr>
        <w:ind w:left="1440" w:hanging="360"/>
      </w:pPr>
      <w:rPr>
        <w:rFonts w:ascii="Courier New" w:hAnsi="Courier New" w:hint="default"/>
      </w:rPr>
    </w:lvl>
    <w:lvl w:ilvl="2" w:tplc="AE1C1AC6">
      <w:start w:val="1"/>
      <w:numFmt w:val="bullet"/>
      <w:lvlText w:val=""/>
      <w:lvlJc w:val="left"/>
      <w:pPr>
        <w:ind w:left="2160" w:hanging="360"/>
      </w:pPr>
      <w:rPr>
        <w:rFonts w:ascii="Wingdings" w:hAnsi="Wingdings" w:hint="default"/>
      </w:rPr>
    </w:lvl>
    <w:lvl w:ilvl="3" w:tplc="78306FC6">
      <w:start w:val="1"/>
      <w:numFmt w:val="bullet"/>
      <w:lvlText w:val=""/>
      <w:lvlJc w:val="left"/>
      <w:pPr>
        <w:ind w:left="2880" w:hanging="360"/>
      </w:pPr>
      <w:rPr>
        <w:rFonts w:ascii="Symbol" w:hAnsi="Symbol" w:hint="default"/>
      </w:rPr>
    </w:lvl>
    <w:lvl w:ilvl="4" w:tplc="A2DC7100">
      <w:start w:val="1"/>
      <w:numFmt w:val="bullet"/>
      <w:lvlText w:val="o"/>
      <w:lvlJc w:val="left"/>
      <w:pPr>
        <w:ind w:left="3600" w:hanging="360"/>
      </w:pPr>
      <w:rPr>
        <w:rFonts w:ascii="Courier New" w:hAnsi="Courier New" w:hint="default"/>
      </w:rPr>
    </w:lvl>
    <w:lvl w:ilvl="5" w:tplc="9FDC3A10">
      <w:start w:val="1"/>
      <w:numFmt w:val="bullet"/>
      <w:lvlText w:val=""/>
      <w:lvlJc w:val="left"/>
      <w:pPr>
        <w:ind w:left="4320" w:hanging="360"/>
      </w:pPr>
      <w:rPr>
        <w:rFonts w:ascii="Wingdings" w:hAnsi="Wingdings" w:hint="default"/>
      </w:rPr>
    </w:lvl>
    <w:lvl w:ilvl="6" w:tplc="F8E2C36A">
      <w:start w:val="1"/>
      <w:numFmt w:val="bullet"/>
      <w:lvlText w:val=""/>
      <w:lvlJc w:val="left"/>
      <w:pPr>
        <w:ind w:left="5040" w:hanging="360"/>
      </w:pPr>
      <w:rPr>
        <w:rFonts w:ascii="Symbol" w:hAnsi="Symbol" w:hint="default"/>
      </w:rPr>
    </w:lvl>
    <w:lvl w:ilvl="7" w:tplc="40F2CEAE">
      <w:start w:val="1"/>
      <w:numFmt w:val="bullet"/>
      <w:lvlText w:val="o"/>
      <w:lvlJc w:val="left"/>
      <w:pPr>
        <w:ind w:left="5760" w:hanging="360"/>
      </w:pPr>
      <w:rPr>
        <w:rFonts w:ascii="Courier New" w:hAnsi="Courier New" w:hint="default"/>
      </w:rPr>
    </w:lvl>
    <w:lvl w:ilvl="8" w:tplc="5D82A6E8">
      <w:start w:val="1"/>
      <w:numFmt w:val="bullet"/>
      <w:lvlText w:val=""/>
      <w:lvlJc w:val="left"/>
      <w:pPr>
        <w:ind w:left="6480" w:hanging="360"/>
      </w:pPr>
      <w:rPr>
        <w:rFonts w:ascii="Wingdings" w:hAnsi="Wingdings" w:hint="default"/>
      </w:rPr>
    </w:lvl>
  </w:abstractNum>
  <w:abstractNum w:abstractNumId="35" w15:restartNumberingAfterBreak="0">
    <w:nsid w:val="68670385"/>
    <w:multiLevelType w:val="hybridMultilevel"/>
    <w:tmpl w:val="5D7A78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88B6804"/>
    <w:multiLevelType w:val="hybridMultilevel"/>
    <w:tmpl w:val="46F0EE8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7" w15:restartNumberingAfterBreak="0">
    <w:nsid w:val="6A0518CC"/>
    <w:multiLevelType w:val="hybridMultilevel"/>
    <w:tmpl w:val="1C6CBB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ACF63DE"/>
    <w:multiLevelType w:val="multilevel"/>
    <w:tmpl w:val="2FF0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E557D5B"/>
    <w:multiLevelType w:val="multilevel"/>
    <w:tmpl w:val="085C13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7018072A"/>
    <w:multiLevelType w:val="multilevel"/>
    <w:tmpl w:val="02E8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6129B6"/>
    <w:multiLevelType w:val="hybridMultilevel"/>
    <w:tmpl w:val="64AEFF38"/>
    <w:lvl w:ilvl="0" w:tplc="AF8AF3BA">
      <w:start w:val="1"/>
      <w:numFmt w:val="bullet"/>
      <w:lvlText w:val="·"/>
      <w:lvlJc w:val="left"/>
      <w:pPr>
        <w:ind w:left="720" w:hanging="360"/>
      </w:pPr>
      <w:rPr>
        <w:rFonts w:ascii="Symbol" w:hAnsi="Symbol" w:hint="default"/>
      </w:rPr>
    </w:lvl>
    <w:lvl w:ilvl="1" w:tplc="E30CE160">
      <w:start w:val="1"/>
      <w:numFmt w:val="bullet"/>
      <w:lvlText w:val="o"/>
      <w:lvlJc w:val="left"/>
      <w:pPr>
        <w:ind w:left="1440" w:hanging="360"/>
      </w:pPr>
      <w:rPr>
        <w:rFonts w:ascii="Courier New" w:hAnsi="Courier New" w:hint="default"/>
      </w:rPr>
    </w:lvl>
    <w:lvl w:ilvl="2" w:tplc="B846D380">
      <w:start w:val="1"/>
      <w:numFmt w:val="bullet"/>
      <w:lvlText w:val=""/>
      <w:lvlJc w:val="left"/>
      <w:pPr>
        <w:ind w:left="2160" w:hanging="360"/>
      </w:pPr>
      <w:rPr>
        <w:rFonts w:ascii="Wingdings" w:hAnsi="Wingdings" w:hint="default"/>
      </w:rPr>
    </w:lvl>
    <w:lvl w:ilvl="3" w:tplc="59EE80E4">
      <w:start w:val="1"/>
      <w:numFmt w:val="bullet"/>
      <w:lvlText w:val=""/>
      <w:lvlJc w:val="left"/>
      <w:pPr>
        <w:ind w:left="2880" w:hanging="360"/>
      </w:pPr>
      <w:rPr>
        <w:rFonts w:ascii="Symbol" w:hAnsi="Symbol" w:hint="default"/>
      </w:rPr>
    </w:lvl>
    <w:lvl w:ilvl="4" w:tplc="17B87710">
      <w:start w:val="1"/>
      <w:numFmt w:val="bullet"/>
      <w:lvlText w:val="o"/>
      <w:lvlJc w:val="left"/>
      <w:pPr>
        <w:ind w:left="3600" w:hanging="360"/>
      </w:pPr>
      <w:rPr>
        <w:rFonts w:ascii="Courier New" w:hAnsi="Courier New" w:hint="default"/>
      </w:rPr>
    </w:lvl>
    <w:lvl w:ilvl="5" w:tplc="0D9A512C">
      <w:start w:val="1"/>
      <w:numFmt w:val="bullet"/>
      <w:lvlText w:val=""/>
      <w:lvlJc w:val="left"/>
      <w:pPr>
        <w:ind w:left="4320" w:hanging="360"/>
      </w:pPr>
      <w:rPr>
        <w:rFonts w:ascii="Wingdings" w:hAnsi="Wingdings" w:hint="default"/>
      </w:rPr>
    </w:lvl>
    <w:lvl w:ilvl="6" w:tplc="88CED606">
      <w:start w:val="1"/>
      <w:numFmt w:val="bullet"/>
      <w:lvlText w:val=""/>
      <w:lvlJc w:val="left"/>
      <w:pPr>
        <w:ind w:left="5040" w:hanging="360"/>
      </w:pPr>
      <w:rPr>
        <w:rFonts w:ascii="Symbol" w:hAnsi="Symbol" w:hint="default"/>
      </w:rPr>
    </w:lvl>
    <w:lvl w:ilvl="7" w:tplc="3CA87246">
      <w:start w:val="1"/>
      <w:numFmt w:val="bullet"/>
      <w:lvlText w:val="o"/>
      <w:lvlJc w:val="left"/>
      <w:pPr>
        <w:ind w:left="5760" w:hanging="360"/>
      </w:pPr>
      <w:rPr>
        <w:rFonts w:ascii="Courier New" w:hAnsi="Courier New" w:hint="default"/>
      </w:rPr>
    </w:lvl>
    <w:lvl w:ilvl="8" w:tplc="69DCAE78">
      <w:start w:val="1"/>
      <w:numFmt w:val="bullet"/>
      <w:lvlText w:val=""/>
      <w:lvlJc w:val="left"/>
      <w:pPr>
        <w:ind w:left="6480" w:hanging="360"/>
      </w:pPr>
      <w:rPr>
        <w:rFonts w:ascii="Wingdings" w:hAnsi="Wingdings" w:hint="default"/>
      </w:rPr>
    </w:lvl>
  </w:abstractNum>
  <w:abstractNum w:abstractNumId="42" w15:restartNumberingAfterBreak="0">
    <w:nsid w:val="7993598E"/>
    <w:multiLevelType w:val="multilevel"/>
    <w:tmpl w:val="085C13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7A6B3881"/>
    <w:multiLevelType w:val="multilevel"/>
    <w:tmpl w:val="BB10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C483590"/>
    <w:multiLevelType w:val="hybridMultilevel"/>
    <w:tmpl w:val="9B3A74CE"/>
    <w:lvl w:ilvl="0" w:tplc="10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5" w15:restartNumberingAfterBreak="0">
    <w:nsid w:val="7E4165CC"/>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474643135">
    <w:abstractNumId w:val="28"/>
  </w:num>
  <w:num w:numId="2" w16cid:durableId="2066634278">
    <w:abstractNumId w:val="24"/>
  </w:num>
  <w:num w:numId="3" w16cid:durableId="1209294691">
    <w:abstractNumId w:val="29"/>
  </w:num>
  <w:num w:numId="4" w16cid:durableId="1064907599">
    <w:abstractNumId w:val="17"/>
  </w:num>
  <w:num w:numId="5" w16cid:durableId="1989362222">
    <w:abstractNumId w:val="13"/>
  </w:num>
  <w:num w:numId="6" w16cid:durableId="539170585">
    <w:abstractNumId w:val="41"/>
  </w:num>
  <w:num w:numId="7" w16cid:durableId="889920997">
    <w:abstractNumId w:val="34"/>
  </w:num>
  <w:num w:numId="8" w16cid:durableId="815757733">
    <w:abstractNumId w:val="7"/>
  </w:num>
  <w:num w:numId="9" w16cid:durableId="12462682">
    <w:abstractNumId w:val="21"/>
  </w:num>
  <w:num w:numId="10" w16cid:durableId="1821844869">
    <w:abstractNumId w:val="18"/>
  </w:num>
  <w:num w:numId="11" w16cid:durableId="536433251">
    <w:abstractNumId w:val="10"/>
  </w:num>
  <w:num w:numId="12" w16cid:durableId="1251351078">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97530016">
    <w:abstractNumId w:val="36"/>
  </w:num>
  <w:num w:numId="14" w16cid:durableId="272789752">
    <w:abstractNumId w:val="16"/>
  </w:num>
  <w:num w:numId="15" w16cid:durableId="885264061">
    <w:abstractNumId w:val="32"/>
  </w:num>
  <w:num w:numId="16" w16cid:durableId="1122191412">
    <w:abstractNumId w:val="31"/>
  </w:num>
  <w:num w:numId="17" w16cid:durableId="1700810471">
    <w:abstractNumId w:val="27"/>
  </w:num>
  <w:num w:numId="18" w16cid:durableId="673338015">
    <w:abstractNumId w:val="0"/>
  </w:num>
  <w:num w:numId="19" w16cid:durableId="1996958401">
    <w:abstractNumId w:val="3"/>
  </w:num>
  <w:num w:numId="20" w16cid:durableId="1706711816">
    <w:abstractNumId w:val="8"/>
  </w:num>
  <w:num w:numId="21" w16cid:durableId="96757827">
    <w:abstractNumId w:val="1"/>
  </w:num>
  <w:num w:numId="22" w16cid:durableId="1664047150">
    <w:abstractNumId w:val="4"/>
  </w:num>
  <w:num w:numId="23" w16cid:durableId="1324820398">
    <w:abstractNumId w:val="45"/>
  </w:num>
  <w:num w:numId="24" w16cid:durableId="1368530851">
    <w:abstractNumId w:val="39"/>
  </w:num>
  <w:num w:numId="25" w16cid:durableId="1425417958">
    <w:abstractNumId w:val="12"/>
  </w:num>
  <w:num w:numId="26" w16cid:durableId="676462928">
    <w:abstractNumId w:val="5"/>
  </w:num>
  <w:num w:numId="27" w16cid:durableId="1116487154">
    <w:abstractNumId w:val="9"/>
  </w:num>
  <w:num w:numId="28" w16cid:durableId="616723035">
    <w:abstractNumId w:val="35"/>
  </w:num>
  <w:num w:numId="29" w16cid:durableId="1298342951">
    <w:abstractNumId w:val="6"/>
  </w:num>
  <w:num w:numId="30" w16cid:durableId="722561371">
    <w:abstractNumId w:val="2"/>
  </w:num>
  <w:num w:numId="31" w16cid:durableId="815150018">
    <w:abstractNumId w:val="20"/>
  </w:num>
  <w:num w:numId="32" w16cid:durableId="841630997">
    <w:abstractNumId w:val="33"/>
  </w:num>
  <w:num w:numId="33" w16cid:durableId="1427265708">
    <w:abstractNumId w:val="40"/>
  </w:num>
  <w:num w:numId="34" w16cid:durableId="702250948">
    <w:abstractNumId w:val="43"/>
  </w:num>
  <w:num w:numId="35" w16cid:durableId="1717313500">
    <w:abstractNumId w:val="25"/>
  </w:num>
  <w:num w:numId="36" w16cid:durableId="132716802">
    <w:abstractNumId w:val="38"/>
  </w:num>
  <w:num w:numId="37" w16cid:durableId="190843972">
    <w:abstractNumId w:val="14"/>
  </w:num>
  <w:num w:numId="38" w16cid:durableId="369112284">
    <w:abstractNumId w:val="30"/>
  </w:num>
  <w:num w:numId="39" w16cid:durableId="2129540022">
    <w:abstractNumId w:val="11"/>
  </w:num>
  <w:num w:numId="40" w16cid:durableId="2115468236">
    <w:abstractNumId w:val="19"/>
  </w:num>
  <w:num w:numId="41" w16cid:durableId="1682585261">
    <w:abstractNumId w:val="15"/>
  </w:num>
  <w:num w:numId="42" w16cid:durableId="1389887680">
    <w:abstractNumId w:val="42"/>
  </w:num>
  <w:num w:numId="43" w16cid:durableId="2043435205">
    <w:abstractNumId w:val="23"/>
  </w:num>
  <w:num w:numId="44" w16cid:durableId="870456271">
    <w:abstractNumId w:val="26"/>
  </w:num>
  <w:num w:numId="45" w16cid:durableId="2000845036">
    <w:abstractNumId w:val="22"/>
  </w:num>
  <w:num w:numId="46" w16cid:durableId="1053499749">
    <w:abstractNumId w:val="3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7E6"/>
    <w:rsid w:val="00001ABB"/>
    <w:rsid w:val="000063DF"/>
    <w:rsid w:val="00007741"/>
    <w:rsid w:val="00014A52"/>
    <w:rsid w:val="00017C1A"/>
    <w:rsid w:val="00021949"/>
    <w:rsid w:val="0002403A"/>
    <w:rsid w:val="000254D9"/>
    <w:rsid w:val="0002695E"/>
    <w:rsid w:val="0003328C"/>
    <w:rsid w:val="00037061"/>
    <w:rsid w:val="00037EEE"/>
    <w:rsid w:val="0004035B"/>
    <w:rsid w:val="00044926"/>
    <w:rsid w:val="00046E57"/>
    <w:rsid w:val="000470A7"/>
    <w:rsid w:val="00047A6B"/>
    <w:rsid w:val="00055DA8"/>
    <w:rsid w:val="00060CFB"/>
    <w:rsid w:val="00060DFE"/>
    <w:rsid w:val="00061957"/>
    <w:rsid w:val="000628A8"/>
    <w:rsid w:val="00063061"/>
    <w:rsid w:val="000653FB"/>
    <w:rsid w:val="00066081"/>
    <w:rsid w:val="0006675B"/>
    <w:rsid w:val="00073A2A"/>
    <w:rsid w:val="00075A08"/>
    <w:rsid w:val="00091D38"/>
    <w:rsid w:val="00096814"/>
    <w:rsid w:val="00097AAA"/>
    <w:rsid w:val="000A1DC5"/>
    <w:rsid w:val="000A4513"/>
    <w:rsid w:val="000A555F"/>
    <w:rsid w:val="000A6824"/>
    <w:rsid w:val="000A7C0C"/>
    <w:rsid w:val="000B097B"/>
    <w:rsid w:val="000B14B0"/>
    <w:rsid w:val="000C248C"/>
    <w:rsid w:val="000C2809"/>
    <w:rsid w:val="000C3686"/>
    <w:rsid w:val="000C41C4"/>
    <w:rsid w:val="000C6478"/>
    <w:rsid w:val="000C7F9B"/>
    <w:rsid w:val="000D0FDE"/>
    <w:rsid w:val="000D1E3E"/>
    <w:rsid w:val="000D3FF4"/>
    <w:rsid w:val="000D64B7"/>
    <w:rsid w:val="000D7A12"/>
    <w:rsid w:val="000E0585"/>
    <w:rsid w:val="000E3E21"/>
    <w:rsid w:val="000E4918"/>
    <w:rsid w:val="000E59DE"/>
    <w:rsid w:val="000E5DBA"/>
    <w:rsid w:val="000E6BAB"/>
    <w:rsid w:val="000E79EA"/>
    <w:rsid w:val="000E7BCA"/>
    <w:rsid w:val="000F2679"/>
    <w:rsid w:val="000F58FE"/>
    <w:rsid w:val="000F6081"/>
    <w:rsid w:val="00100B96"/>
    <w:rsid w:val="001013F9"/>
    <w:rsid w:val="00101BCA"/>
    <w:rsid w:val="001038CC"/>
    <w:rsid w:val="001043F7"/>
    <w:rsid w:val="001055F8"/>
    <w:rsid w:val="0010680F"/>
    <w:rsid w:val="00110C4C"/>
    <w:rsid w:val="001165E6"/>
    <w:rsid w:val="00121A0A"/>
    <w:rsid w:val="00121B62"/>
    <w:rsid w:val="00123209"/>
    <w:rsid w:val="00123893"/>
    <w:rsid w:val="00123956"/>
    <w:rsid w:val="001250CA"/>
    <w:rsid w:val="00133F34"/>
    <w:rsid w:val="00134722"/>
    <w:rsid w:val="00134A15"/>
    <w:rsid w:val="00135DB8"/>
    <w:rsid w:val="001422F0"/>
    <w:rsid w:val="00146E24"/>
    <w:rsid w:val="001476E0"/>
    <w:rsid w:val="0015019F"/>
    <w:rsid w:val="00157005"/>
    <w:rsid w:val="00160CF2"/>
    <w:rsid w:val="00161B8E"/>
    <w:rsid w:val="00171EDA"/>
    <w:rsid w:val="00176E3B"/>
    <w:rsid w:val="0018159B"/>
    <w:rsid w:val="0018675E"/>
    <w:rsid w:val="00187376"/>
    <w:rsid w:val="00187F55"/>
    <w:rsid w:val="001920EF"/>
    <w:rsid w:val="00197DD9"/>
    <w:rsid w:val="001A16A4"/>
    <w:rsid w:val="001A22E1"/>
    <w:rsid w:val="001A62D5"/>
    <w:rsid w:val="001A738D"/>
    <w:rsid w:val="001B20AA"/>
    <w:rsid w:val="001B5126"/>
    <w:rsid w:val="001C5A90"/>
    <w:rsid w:val="001C6E76"/>
    <w:rsid w:val="001C729F"/>
    <w:rsid w:val="001C7D75"/>
    <w:rsid w:val="001D029B"/>
    <w:rsid w:val="001D255C"/>
    <w:rsid w:val="001D43C9"/>
    <w:rsid w:val="001D59C9"/>
    <w:rsid w:val="001D6AD3"/>
    <w:rsid w:val="001E0AF6"/>
    <w:rsid w:val="001E20E8"/>
    <w:rsid w:val="001E340D"/>
    <w:rsid w:val="001E360E"/>
    <w:rsid w:val="001F13E3"/>
    <w:rsid w:val="001F3A8B"/>
    <w:rsid w:val="001F6506"/>
    <w:rsid w:val="002012A7"/>
    <w:rsid w:val="0020153B"/>
    <w:rsid w:val="00204045"/>
    <w:rsid w:val="00207651"/>
    <w:rsid w:val="00212BF1"/>
    <w:rsid w:val="00213222"/>
    <w:rsid w:val="00221D12"/>
    <w:rsid w:val="00222C28"/>
    <w:rsid w:val="00223025"/>
    <w:rsid w:val="00225E57"/>
    <w:rsid w:val="002270C0"/>
    <w:rsid w:val="002301EE"/>
    <w:rsid w:val="002367ED"/>
    <w:rsid w:val="00241C56"/>
    <w:rsid w:val="00245997"/>
    <w:rsid w:val="00245ADF"/>
    <w:rsid w:val="00246341"/>
    <w:rsid w:val="00246E15"/>
    <w:rsid w:val="00250C89"/>
    <w:rsid w:val="00253C05"/>
    <w:rsid w:val="0025653C"/>
    <w:rsid w:val="00256C86"/>
    <w:rsid w:val="00260917"/>
    <w:rsid w:val="00260F3D"/>
    <w:rsid w:val="00261EA2"/>
    <w:rsid w:val="00264F08"/>
    <w:rsid w:val="00265035"/>
    <w:rsid w:val="00267171"/>
    <w:rsid w:val="00267349"/>
    <w:rsid w:val="002745CD"/>
    <w:rsid w:val="00274A47"/>
    <w:rsid w:val="00280DE3"/>
    <w:rsid w:val="002816EE"/>
    <w:rsid w:val="00292263"/>
    <w:rsid w:val="002A1556"/>
    <w:rsid w:val="002A3689"/>
    <w:rsid w:val="002B1095"/>
    <w:rsid w:val="002B2D36"/>
    <w:rsid w:val="002B7B2E"/>
    <w:rsid w:val="002C3F97"/>
    <w:rsid w:val="002C7F64"/>
    <w:rsid w:val="002D0C7B"/>
    <w:rsid w:val="002D4A85"/>
    <w:rsid w:val="002D7B24"/>
    <w:rsid w:val="002E3EB7"/>
    <w:rsid w:val="002E6D7F"/>
    <w:rsid w:val="002F0D64"/>
    <w:rsid w:val="002F57EF"/>
    <w:rsid w:val="002F63E7"/>
    <w:rsid w:val="00302230"/>
    <w:rsid w:val="00303AE0"/>
    <w:rsid w:val="003046BC"/>
    <w:rsid w:val="00304BF2"/>
    <w:rsid w:val="0030517C"/>
    <w:rsid w:val="003153D1"/>
    <w:rsid w:val="00316C5F"/>
    <w:rsid w:val="0032093D"/>
    <w:rsid w:val="003223E4"/>
    <w:rsid w:val="00322D7C"/>
    <w:rsid w:val="00322FCC"/>
    <w:rsid w:val="00324049"/>
    <w:rsid w:val="00326B0D"/>
    <w:rsid w:val="00327DDA"/>
    <w:rsid w:val="00334F36"/>
    <w:rsid w:val="00336679"/>
    <w:rsid w:val="00337566"/>
    <w:rsid w:val="0036693F"/>
    <w:rsid w:val="00370F19"/>
    <w:rsid w:val="0037153C"/>
    <w:rsid w:val="0037302A"/>
    <w:rsid w:val="00374924"/>
    <w:rsid w:val="0037582F"/>
    <w:rsid w:val="00375F7C"/>
    <w:rsid w:val="00382761"/>
    <w:rsid w:val="00387F20"/>
    <w:rsid w:val="00390004"/>
    <w:rsid w:val="00390B4E"/>
    <w:rsid w:val="00391260"/>
    <w:rsid w:val="00391D94"/>
    <w:rsid w:val="00393BFB"/>
    <w:rsid w:val="00395141"/>
    <w:rsid w:val="00395E2A"/>
    <w:rsid w:val="003A083C"/>
    <w:rsid w:val="003A2E2A"/>
    <w:rsid w:val="003A4B44"/>
    <w:rsid w:val="003B62AA"/>
    <w:rsid w:val="003B6DAD"/>
    <w:rsid w:val="003C5B26"/>
    <w:rsid w:val="003D020D"/>
    <w:rsid w:val="003D126A"/>
    <w:rsid w:val="003D369F"/>
    <w:rsid w:val="003E523A"/>
    <w:rsid w:val="003F3C08"/>
    <w:rsid w:val="00401C0E"/>
    <w:rsid w:val="004056E8"/>
    <w:rsid w:val="00405F69"/>
    <w:rsid w:val="00406A96"/>
    <w:rsid w:val="00410E28"/>
    <w:rsid w:val="004122DE"/>
    <w:rsid w:val="00414C7B"/>
    <w:rsid w:val="004164C8"/>
    <w:rsid w:val="00420F3B"/>
    <w:rsid w:val="00422FDA"/>
    <w:rsid w:val="0043177B"/>
    <w:rsid w:val="00433419"/>
    <w:rsid w:val="00442AC1"/>
    <w:rsid w:val="004450BD"/>
    <w:rsid w:val="0044797C"/>
    <w:rsid w:val="00451CD1"/>
    <w:rsid w:val="004520E9"/>
    <w:rsid w:val="00453BD1"/>
    <w:rsid w:val="00456B6C"/>
    <w:rsid w:val="004616E4"/>
    <w:rsid w:val="004636B1"/>
    <w:rsid w:val="004640A2"/>
    <w:rsid w:val="00466212"/>
    <w:rsid w:val="00466CDF"/>
    <w:rsid w:val="00471BC3"/>
    <w:rsid w:val="004734D7"/>
    <w:rsid w:val="004749AD"/>
    <w:rsid w:val="0047555E"/>
    <w:rsid w:val="00475BB2"/>
    <w:rsid w:val="00475E65"/>
    <w:rsid w:val="00475F41"/>
    <w:rsid w:val="00476338"/>
    <w:rsid w:val="0048143F"/>
    <w:rsid w:val="0048196F"/>
    <w:rsid w:val="00485101"/>
    <w:rsid w:val="004879CD"/>
    <w:rsid w:val="00487E9A"/>
    <w:rsid w:val="00492E0A"/>
    <w:rsid w:val="004948B7"/>
    <w:rsid w:val="00497E3A"/>
    <w:rsid w:val="004A3907"/>
    <w:rsid w:val="004A3E60"/>
    <w:rsid w:val="004A6D20"/>
    <w:rsid w:val="004B062E"/>
    <w:rsid w:val="004B0D03"/>
    <w:rsid w:val="004B2F73"/>
    <w:rsid w:val="004B418A"/>
    <w:rsid w:val="004B5489"/>
    <w:rsid w:val="004B73ED"/>
    <w:rsid w:val="004C1365"/>
    <w:rsid w:val="004C1AB5"/>
    <w:rsid w:val="004C29B5"/>
    <w:rsid w:val="004C6EE4"/>
    <w:rsid w:val="004D45C0"/>
    <w:rsid w:val="004D6094"/>
    <w:rsid w:val="004D7120"/>
    <w:rsid w:val="004E2B26"/>
    <w:rsid w:val="004E2F72"/>
    <w:rsid w:val="004E4CB8"/>
    <w:rsid w:val="004E4CD6"/>
    <w:rsid w:val="004E7165"/>
    <w:rsid w:val="004F07D5"/>
    <w:rsid w:val="004F0F5D"/>
    <w:rsid w:val="004F45D4"/>
    <w:rsid w:val="004F5EFD"/>
    <w:rsid w:val="00506CEC"/>
    <w:rsid w:val="00507C1F"/>
    <w:rsid w:val="00511861"/>
    <w:rsid w:val="00515775"/>
    <w:rsid w:val="00517F19"/>
    <w:rsid w:val="005205DC"/>
    <w:rsid w:val="00521878"/>
    <w:rsid w:val="00522494"/>
    <w:rsid w:val="00523740"/>
    <w:rsid w:val="005258C9"/>
    <w:rsid w:val="00527C7B"/>
    <w:rsid w:val="00530EE0"/>
    <w:rsid w:val="005438AB"/>
    <w:rsid w:val="00546AE3"/>
    <w:rsid w:val="005508AE"/>
    <w:rsid w:val="00554520"/>
    <w:rsid w:val="0055520D"/>
    <w:rsid w:val="00555FF0"/>
    <w:rsid w:val="0056089E"/>
    <w:rsid w:val="00562931"/>
    <w:rsid w:val="0056568D"/>
    <w:rsid w:val="005679CA"/>
    <w:rsid w:val="00573616"/>
    <w:rsid w:val="00576821"/>
    <w:rsid w:val="005779FB"/>
    <w:rsid w:val="00577C6A"/>
    <w:rsid w:val="00581874"/>
    <w:rsid w:val="005831F3"/>
    <w:rsid w:val="00585EFB"/>
    <w:rsid w:val="00586ADD"/>
    <w:rsid w:val="00586F47"/>
    <w:rsid w:val="005879F9"/>
    <w:rsid w:val="00590612"/>
    <w:rsid w:val="00591110"/>
    <w:rsid w:val="00591E87"/>
    <w:rsid w:val="005A058E"/>
    <w:rsid w:val="005A1E82"/>
    <w:rsid w:val="005A2328"/>
    <w:rsid w:val="005A4061"/>
    <w:rsid w:val="005A4B63"/>
    <w:rsid w:val="005A6AC1"/>
    <w:rsid w:val="005B18C6"/>
    <w:rsid w:val="005B2F5F"/>
    <w:rsid w:val="005B4AB3"/>
    <w:rsid w:val="005B5F9F"/>
    <w:rsid w:val="005B7A20"/>
    <w:rsid w:val="005C03CE"/>
    <w:rsid w:val="005C0A2D"/>
    <w:rsid w:val="005C40F9"/>
    <w:rsid w:val="005D1790"/>
    <w:rsid w:val="005D2199"/>
    <w:rsid w:val="005D2C27"/>
    <w:rsid w:val="005D37CF"/>
    <w:rsid w:val="005D688C"/>
    <w:rsid w:val="005D6963"/>
    <w:rsid w:val="005D7F80"/>
    <w:rsid w:val="005E0C23"/>
    <w:rsid w:val="005E2D19"/>
    <w:rsid w:val="005E2D31"/>
    <w:rsid w:val="005E3DB0"/>
    <w:rsid w:val="005E45FB"/>
    <w:rsid w:val="005E6139"/>
    <w:rsid w:val="005F1D42"/>
    <w:rsid w:val="005F2126"/>
    <w:rsid w:val="005F41E5"/>
    <w:rsid w:val="005F4215"/>
    <w:rsid w:val="005F5BC0"/>
    <w:rsid w:val="005F645A"/>
    <w:rsid w:val="0060423D"/>
    <w:rsid w:val="0060466E"/>
    <w:rsid w:val="00610BBB"/>
    <w:rsid w:val="006121A9"/>
    <w:rsid w:val="00614006"/>
    <w:rsid w:val="00614513"/>
    <w:rsid w:val="0061587A"/>
    <w:rsid w:val="00616A7D"/>
    <w:rsid w:val="00617861"/>
    <w:rsid w:val="0062226F"/>
    <w:rsid w:val="00622EE9"/>
    <w:rsid w:val="00630D79"/>
    <w:rsid w:val="006313BE"/>
    <w:rsid w:val="00632508"/>
    <w:rsid w:val="00633F9B"/>
    <w:rsid w:val="00636985"/>
    <w:rsid w:val="00642F68"/>
    <w:rsid w:val="0064304D"/>
    <w:rsid w:val="0064334E"/>
    <w:rsid w:val="00645846"/>
    <w:rsid w:val="00646A4E"/>
    <w:rsid w:val="00646D7E"/>
    <w:rsid w:val="0065291F"/>
    <w:rsid w:val="00653F45"/>
    <w:rsid w:val="00655E07"/>
    <w:rsid w:val="006560F9"/>
    <w:rsid w:val="00657B26"/>
    <w:rsid w:val="00663206"/>
    <w:rsid w:val="00666F9D"/>
    <w:rsid w:val="00667EEA"/>
    <w:rsid w:val="00674EBA"/>
    <w:rsid w:val="00676EBB"/>
    <w:rsid w:val="00683096"/>
    <w:rsid w:val="006931FA"/>
    <w:rsid w:val="006974F8"/>
    <w:rsid w:val="006A0C1F"/>
    <w:rsid w:val="006B054B"/>
    <w:rsid w:val="006B2E41"/>
    <w:rsid w:val="006B3035"/>
    <w:rsid w:val="006B444A"/>
    <w:rsid w:val="006B6160"/>
    <w:rsid w:val="006B61A5"/>
    <w:rsid w:val="006C336D"/>
    <w:rsid w:val="006D23C0"/>
    <w:rsid w:val="006D7255"/>
    <w:rsid w:val="006D76CF"/>
    <w:rsid w:val="006E711F"/>
    <w:rsid w:val="006F03FE"/>
    <w:rsid w:val="006F1281"/>
    <w:rsid w:val="007007F5"/>
    <w:rsid w:val="007043BE"/>
    <w:rsid w:val="00704773"/>
    <w:rsid w:val="007053FF"/>
    <w:rsid w:val="00707D08"/>
    <w:rsid w:val="00710224"/>
    <w:rsid w:val="00711D98"/>
    <w:rsid w:val="00725B7F"/>
    <w:rsid w:val="007310C8"/>
    <w:rsid w:val="007321CD"/>
    <w:rsid w:val="00736D36"/>
    <w:rsid w:val="0074276C"/>
    <w:rsid w:val="007470DF"/>
    <w:rsid w:val="00747C39"/>
    <w:rsid w:val="00750CAE"/>
    <w:rsid w:val="00752911"/>
    <w:rsid w:val="00753E0C"/>
    <w:rsid w:val="007600B8"/>
    <w:rsid w:val="00762E63"/>
    <w:rsid w:val="00764B28"/>
    <w:rsid w:val="007727F2"/>
    <w:rsid w:val="00776916"/>
    <w:rsid w:val="0078255C"/>
    <w:rsid w:val="007834B8"/>
    <w:rsid w:val="00785163"/>
    <w:rsid w:val="0078538E"/>
    <w:rsid w:val="0078539B"/>
    <w:rsid w:val="00786837"/>
    <w:rsid w:val="00786DBC"/>
    <w:rsid w:val="0079021B"/>
    <w:rsid w:val="00790F43"/>
    <w:rsid w:val="00793A57"/>
    <w:rsid w:val="00796BC0"/>
    <w:rsid w:val="007A0868"/>
    <w:rsid w:val="007A2938"/>
    <w:rsid w:val="007A4D06"/>
    <w:rsid w:val="007A5786"/>
    <w:rsid w:val="007A7F81"/>
    <w:rsid w:val="007B00D7"/>
    <w:rsid w:val="007B065A"/>
    <w:rsid w:val="007B1C66"/>
    <w:rsid w:val="007B2EF3"/>
    <w:rsid w:val="007B52E6"/>
    <w:rsid w:val="007B598A"/>
    <w:rsid w:val="007B5F32"/>
    <w:rsid w:val="007B737E"/>
    <w:rsid w:val="007C150A"/>
    <w:rsid w:val="007C5BA9"/>
    <w:rsid w:val="007C7CD6"/>
    <w:rsid w:val="007D0143"/>
    <w:rsid w:val="007D0734"/>
    <w:rsid w:val="007D3C70"/>
    <w:rsid w:val="007D3CD5"/>
    <w:rsid w:val="007D57BA"/>
    <w:rsid w:val="007E05CA"/>
    <w:rsid w:val="007E4287"/>
    <w:rsid w:val="007E4789"/>
    <w:rsid w:val="007E4DCC"/>
    <w:rsid w:val="007E5173"/>
    <w:rsid w:val="007E7EF2"/>
    <w:rsid w:val="007F2325"/>
    <w:rsid w:val="007F490D"/>
    <w:rsid w:val="007F5ACB"/>
    <w:rsid w:val="007F703B"/>
    <w:rsid w:val="00804C2C"/>
    <w:rsid w:val="008066E8"/>
    <w:rsid w:val="00810F3A"/>
    <w:rsid w:val="008128FF"/>
    <w:rsid w:val="008159E4"/>
    <w:rsid w:val="00816706"/>
    <w:rsid w:val="0082244D"/>
    <w:rsid w:val="00831470"/>
    <w:rsid w:val="008339FF"/>
    <w:rsid w:val="00836A43"/>
    <w:rsid w:val="00836D44"/>
    <w:rsid w:val="00843316"/>
    <w:rsid w:val="0084659D"/>
    <w:rsid w:val="0084792F"/>
    <w:rsid w:val="00850351"/>
    <w:rsid w:val="008536AE"/>
    <w:rsid w:val="00860953"/>
    <w:rsid w:val="00862351"/>
    <w:rsid w:val="0086286E"/>
    <w:rsid w:val="008637AD"/>
    <w:rsid w:val="008666D7"/>
    <w:rsid w:val="00871035"/>
    <w:rsid w:val="0087466C"/>
    <w:rsid w:val="00880939"/>
    <w:rsid w:val="00882090"/>
    <w:rsid w:val="00883766"/>
    <w:rsid w:val="00884440"/>
    <w:rsid w:val="0088607D"/>
    <w:rsid w:val="00890370"/>
    <w:rsid w:val="00890E13"/>
    <w:rsid w:val="00891D09"/>
    <w:rsid w:val="008938D0"/>
    <w:rsid w:val="00896565"/>
    <w:rsid w:val="008A44F9"/>
    <w:rsid w:val="008A5326"/>
    <w:rsid w:val="008B0F6F"/>
    <w:rsid w:val="008B329E"/>
    <w:rsid w:val="008B38FC"/>
    <w:rsid w:val="008B433D"/>
    <w:rsid w:val="008B51DC"/>
    <w:rsid w:val="008B70A6"/>
    <w:rsid w:val="008B77F7"/>
    <w:rsid w:val="008C0B11"/>
    <w:rsid w:val="008C53D0"/>
    <w:rsid w:val="008D09C4"/>
    <w:rsid w:val="008D1DF0"/>
    <w:rsid w:val="008D60C0"/>
    <w:rsid w:val="008E2A3B"/>
    <w:rsid w:val="008E2CF7"/>
    <w:rsid w:val="008E41B1"/>
    <w:rsid w:val="008E47B1"/>
    <w:rsid w:val="008E54D9"/>
    <w:rsid w:val="008F5F1D"/>
    <w:rsid w:val="0090098A"/>
    <w:rsid w:val="00906CE1"/>
    <w:rsid w:val="00911DC6"/>
    <w:rsid w:val="0091236B"/>
    <w:rsid w:val="0091655A"/>
    <w:rsid w:val="00916783"/>
    <w:rsid w:val="00916810"/>
    <w:rsid w:val="009171EF"/>
    <w:rsid w:val="009231D1"/>
    <w:rsid w:val="00924302"/>
    <w:rsid w:val="00932982"/>
    <w:rsid w:val="009337F3"/>
    <w:rsid w:val="00933BD5"/>
    <w:rsid w:val="009442B6"/>
    <w:rsid w:val="00951ECB"/>
    <w:rsid w:val="009555DC"/>
    <w:rsid w:val="009615B5"/>
    <w:rsid w:val="009623D1"/>
    <w:rsid w:val="00965E3C"/>
    <w:rsid w:val="00971EFA"/>
    <w:rsid w:val="00972443"/>
    <w:rsid w:val="00976782"/>
    <w:rsid w:val="00981964"/>
    <w:rsid w:val="00982FD7"/>
    <w:rsid w:val="00983660"/>
    <w:rsid w:val="00990059"/>
    <w:rsid w:val="00992C81"/>
    <w:rsid w:val="0099789F"/>
    <w:rsid w:val="009A0EF3"/>
    <w:rsid w:val="009A1001"/>
    <w:rsid w:val="009A24FB"/>
    <w:rsid w:val="009A2F9E"/>
    <w:rsid w:val="009A308E"/>
    <w:rsid w:val="009A5FDF"/>
    <w:rsid w:val="009B2DF3"/>
    <w:rsid w:val="009B3B3A"/>
    <w:rsid w:val="009B4F57"/>
    <w:rsid w:val="009B6A6A"/>
    <w:rsid w:val="009C48E9"/>
    <w:rsid w:val="009C6D7F"/>
    <w:rsid w:val="009D3A1E"/>
    <w:rsid w:val="009D7ED6"/>
    <w:rsid w:val="009E0BF1"/>
    <w:rsid w:val="009E1DC8"/>
    <w:rsid w:val="009E26C3"/>
    <w:rsid w:val="009E359A"/>
    <w:rsid w:val="009E6319"/>
    <w:rsid w:val="009E7B5A"/>
    <w:rsid w:val="009F0224"/>
    <w:rsid w:val="009F1CC1"/>
    <w:rsid w:val="009F247B"/>
    <w:rsid w:val="009F2979"/>
    <w:rsid w:val="009F3AA9"/>
    <w:rsid w:val="009F43D6"/>
    <w:rsid w:val="009F4952"/>
    <w:rsid w:val="009F5FF7"/>
    <w:rsid w:val="00A01464"/>
    <w:rsid w:val="00A01472"/>
    <w:rsid w:val="00A05506"/>
    <w:rsid w:val="00A07150"/>
    <w:rsid w:val="00A07ED8"/>
    <w:rsid w:val="00A104E2"/>
    <w:rsid w:val="00A10D84"/>
    <w:rsid w:val="00A116D3"/>
    <w:rsid w:val="00A1233B"/>
    <w:rsid w:val="00A22AB9"/>
    <w:rsid w:val="00A23DE5"/>
    <w:rsid w:val="00A2597E"/>
    <w:rsid w:val="00A302CA"/>
    <w:rsid w:val="00A30AAC"/>
    <w:rsid w:val="00A34F4C"/>
    <w:rsid w:val="00A4222F"/>
    <w:rsid w:val="00A43C43"/>
    <w:rsid w:val="00A53E7B"/>
    <w:rsid w:val="00A57882"/>
    <w:rsid w:val="00A63981"/>
    <w:rsid w:val="00A641AE"/>
    <w:rsid w:val="00A64922"/>
    <w:rsid w:val="00A65C76"/>
    <w:rsid w:val="00A722C7"/>
    <w:rsid w:val="00A72DC4"/>
    <w:rsid w:val="00A73B0C"/>
    <w:rsid w:val="00A73D77"/>
    <w:rsid w:val="00A7795A"/>
    <w:rsid w:val="00A863E3"/>
    <w:rsid w:val="00A87176"/>
    <w:rsid w:val="00A91204"/>
    <w:rsid w:val="00A91324"/>
    <w:rsid w:val="00A92548"/>
    <w:rsid w:val="00A9314B"/>
    <w:rsid w:val="00A95935"/>
    <w:rsid w:val="00A9678F"/>
    <w:rsid w:val="00A970AB"/>
    <w:rsid w:val="00A97E24"/>
    <w:rsid w:val="00AA4138"/>
    <w:rsid w:val="00AA682A"/>
    <w:rsid w:val="00AB0F9D"/>
    <w:rsid w:val="00AB4F22"/>
    <w:rsid w:val="00AB79AE"/>
    <w:rsid w:val="00AC1C6F"/>
    <w:rsid w:val="00AC314E"/>
    <w:rsid w:val="00AC7D73"/>
    <w:rsid w:val="00AD00A1"/>
    <w:rsid w:val="00AD3B2F"/>
    <w:rsid w:val="00AE1EF3"/>
    <w:rsid w:val="00AE5F28"/>
    <w:rsid w:val="00AF3C11"/>
    <w:rsid w:val="00B00B6E"/>
    <w:rsid w:val="00B0117C"/>
    <w:rsid w:val="00B05BCC"/>
    <w:rsid w:val="00B06404"/>
    <w:rsid w:val="00B11FA0"/>
    <w:rsid w:val="00B21A13"/>
    <w:rsid w:val="00B24F0E"/>
    <w:rsid w:val="00B25E47"/>
    <w:rsid w:val="00B268E8"/>
    <w:rsid w:val="00B33D9F"/>
    <w:rsid w:val="00B402B8"/>
    <w:rsid w:val="00B40E8E"/>
    <w:rsid w:val="00B41164"/>
    <w:rsid w:val="00B41C49"/>
    <w:rsid w:val="00B54D01"/>
    <w:rsid w:val="00B60BCD"/>
    <w:rsid w:val="00B61C95"/>
    <w:rsid w:val="00B665D2"/>
    <w:rsid w:val="00B71014"/>
    <w:rsid w:val="00B7205D"/>
    <w:rsid w:val="00B739C2"/>
    <w:rsid w:val="00B82344"/>
    <w:rsid w:val="00B83594"/>
    <w:rsid w:val="00B84F78"/>
    <w:rsid w:val="00B85A28"/>
    <w:rsid w:val="00B85B12"/>
    <w:rsid w:val="00B92597"/>
    <w:rsid w:val="00B93C09"/>
    <w:rsid w:val="00B947E3"/>
    <w:rsid w:val="00B97F68"/>
    <w:rsid w:val="00BB12D6"/>
    <w:rsid w:val="00BB65E2"/>
    <w:rsid w:val="00BB6F4C"/>
    <w:rsid w:val="00BC3635"/>
    <w:rsid w:val="00BC4BEB"/>
    <w:rsid w:val="00BC74D3"/>
    <w:rsid w:val="00BC7CA8"/>
    <w:rsid w:val="00BD1564"/>
    <w:rsid w:val="00BD5D7E"/>
    <w:rsid w:val="00BD7735"/>
    <w:rsid w:val="00BE2167"/>
    <w:rsid w:val="00BE60FC"/>
    <w:rsid w:val="00BF21DA"/>
    <w:rsid w:val="00BF5DC6"/>
    <w:rsid w:val="00C0038D"/>
    <w:rsid w:val="00C00ADB"/>
    <w:rsid w:val="00C121AC"/>
    <w:rsid w:val="00C13F24"/>
    <w:rsid w:val="00C14E3E"/>
    <w:rsid w:val="00C15CB9"/>
    <w:rsid w:val="00C1759F"/>
    <w:rsid w:val="00C17CB0"/>
    <w:rsid w:val="00C254D5"/>
    <w:rsid w:val="00C26021"/>
    <w:rsid w:val="00C268EF"/>
    <w:rsid w:val="00C27BCF"/>
    <w:rsid w:val="00C32EFC"/>
    <w:rsid w:val="00C35379"/>
    <w:rsid w:val="00C364D8"/>
    <w:rsid w:val="00C40025"/>
    <w:rsid w:val="00C40155"/>
    <w:rsid w:val="00C4056D"/>
    <w:rsid w:val="00C40F6B"/>
    <w:rsid w:val="00C42A9C"/>
    <w:rsid w:val="00C46836"/>
    <w:rsid w:val="00C63C40"/>
    <w:rsid w:val="00C676DE"/>
    <w:rsid w:val="00C71213"/>
    <w:rsid w:val="00C73B5E"/>
    <w:rsid w:val="00C7773F"/>
    <w:rsid w:val="00C80495"/>
    <w:rsid w:val="00C8473A"/>
    <w:rsid w:val="00C84897"/>
    <w:rsid w:val="00C87920"/>
    <w:rsid w:val="00C90716"/>
    <w:rsid w:val="00C90F3B"/>
    <w:rsid w:val="00C9113B"/>
    <w:rsid w:val="00C97534"/>
    <w:rsid w:val="00C97648"/>
    <w:rsid w:val="00CA002E"/>
    <w:rsid w:val="00CA4EB3"/>
    <w:rsid w:val="00CA5E36"/>
    <w:rsid w:val="00CA6F05"/>
    <w:rsid w:val="00CA735D"/>
    <w:rsid w:val="00CB44DF"/>
    <w:rsid w:val="00CC5BFA"/>
    <w:rsid w:val="00CC5FB1"/>
    <w:rsid w:val="00CD1232"/>
    <w:rsid w:val="00CD1AAB"/>
    <w:rsid w:val="00CE1F4C"/>
    <w:rsid w:val="00CE4CF8"/>
    <w:rsid w:val="00CE57B2"/>
    <w:rsid w:val="00CE5CFF"/>
    <w:rsid w:val="00CE6824"/>
    <w:rsid w:val="00CF5590"/>
    <w:rsid w:val="00CF5AF0"/>
    <w:rsid w:val="00CF67DC"/>
    <w:rsid w:val="00D01015"/>
    <w:rsid w:val="00D02AC4"/>
    <w:rsid w:val="00D03109"/>
    <w:rsid w:val="00D04E57"/>
    <w:rsid w:val="00D04FE7"/>
    <w:rsid w:val="00D16596"/>
    <w:rsid w:val="00D31371"/>
    <w:rsid w:val="00D33C0A"/>
    <w:rsid w:val="00D34D3C"/>
    <w:rsid w:val="00D35D62"/>
    <w:rsid w:val="00D4052F"/>
    <w:rsid w:val="00D41C28"/>
    <w:rsid w:val="00D43832"/>
    <w:rsid w:val="00D464DB"/>
    <w:rsid w:val="00D467F3"/>
    <w:rsid w:val="00D51D93"/>
    <w:rsid w:val="00D5750E"/>
    <w:rsid w:val="00D60803"/>
    <w:rsid w:val="00D63DC8"/>
    <w:rsid w:val="00D66DE4"/>
    <w:rsid w:val="00D7003F"/>
    <w:rsid w:val="00D7325E"/>
    <w:rsid w:val="00D740E3"/>
    <w:rsid w:val="00D741C3"/>
    <w:rsid w:val="00D77FE5"/>
    <w:rsid w:val="00D8346D"/>
    <w:rsid w:val="00D93D26"/>
    <w:rsid w:val="00D96209"/>
    <w:rsid w:val="00DA5D7B"/>
    <w:rsid w:val="00DA5FE6"/>
    <w:rsid w:val="00DA7222"/>
    <w:rsid w:val="00DB071E"/>
    <w:rsid w:val="00DB0BE4"/>
    <w:rsid w:val="00DB26D6"/>
    <w:rsid w:val="00DB2E55"/>
    <w:rsid w:val="00DC367F"/>
    <w:rsid w:val="00DC3F4B"/>
    <w:rsid w:val="00DC6DAF"/>
    <w:rsid w:val="00DD060F"/>
    <w:rsid w:val="00DD1EA4"/>
    <w:rsid w:val="00DD53BD"/>
    <w:rsid w:val="00DD5A6A"/>
    <w:rsid w:val="00DD67E6"/>
    <w:rsid w:val="00DE426D"/>
    <w:rsid w:val="00DE5843"/>
    <w:rsid w:val="00DE584F"/>
    <w:rsid w:val="00DF0BDB"/>
    <w:rsid w:val="00DF16E1"/>
    <w:rsid w:val="00DF5489"/>
    <w:rsid w:val="00DF5FBF"/>
    <w:rsid w:val="00DF67C9"/>
    <w:rsid w:val="00DF7B5C"/>
    <w:rsid w:val="00E022AA"/>
    <w:rsid w:val="00E0347A"/>
    <w:rsid w:val="00E03D6C"/>
    <w:rsid w:val="00E107F7"/>
    <w:rsid w:val="00E13E70"/>
    <w:rsid w:val="00E27F45"/>
    <w:rsid w:val="00E30C0C"/>
    <w:rsid w:val="00E312B2"/>
    <w:rsid w:val="00E3150C"/>
    <w:rsid w:val="00E31A11"/>
    <w:rsid w:val="00E31E85"/>
    <w:rsid w:val="00E34E0F"/>
    <w:rsid w:val="00E40A4D"/>
    <w:rsid w:val="00E43079"/>
    <w:rsid w:val="00E44E99"/>
    <w:rsid w:val="00E50B1D"/>
    <w:rsid w:val="00E515DF"/>
    <w:rsid w:val="00E52AEF"/>
    <w:rsid w:val="00E54A18"/>
    <w:rsid w:val="00E603CA"/>
    <w:rsid w:val="00E6425D"/>
    <w:rsid w:val="00E65FEA"/>
    <w:rsid w:val="00E71E8A"/>
    <w:rsid w:val="00E75984"/>
    <w:rsid w:val="00E77A2E"/>
    <w:rsid w:val="00E80678"/>
    <w:rsid w:val="00E846DF"/>
    <w:rsid w:val="00E84AB3"/>
    <w:rsid w:val="00E8566D"/>
    <w:rsid w:val="00E91D7B"/>
    <w:rsid w:val="00E92154"/>
    <w:rsid w:val="00E92DC7"/>
    <w:rsid w:val="00E93297"/>
    <w:rsid w:val="00E964FA"/>
    <w:rsid w:val="00E96640"/>
    <w:rsid w:val="00EB3AF6"/>
    <w:rsid w:val="00EB3B10"/>
    <w:rsid w:val="00EB3DA8"/>
    <w:rsid w:val="00EC0F47"/>
    <w:rsid w:val="00EC2FF2"/>
    <w:rsid w:val="00EC468E"/>
    <w:rsid w:val="00EC742D"/>
    <w:rsid w:val="00ED0F85"/>
    <w:rsid w:val="00ED2A9D"/>
    <w:rsid w:val="00ED2C78"/>
    <w:rsid w:val="00ED3406"/>
    <w:rsid w:val="00ED44F3"/>
    <w:rsid w:val="00EE0BC2"/>
    <w:rsid w:val="00EE2194"/>
    <w:rsid w:val="00EE268D"/>
    <w:rsid w:val="00EE2FE0"/>
    <w:rsid w:val="00EF2AB6"/>
    <w:rsid w:val="00EF61CD"/>
    <w:rsid w:val="00EF71C3"/>
    <w:rsid w:val="00EF7E0F"/>
    <w:rsid w:val="00F00FDA"/>
    <w:rsid w:val="00F017D8"/>
    <w:rsid w:val="00F02630"/>
    <w:rsid w:val="00F047DF"/>
    <w:rsid w:val="00F06552"/>
    <w:rsid w:val="00F06DEE"/>
    <w:rsid w:val="00F07105"/>
    <w:rsid w:val="00F107DB"/>
    <w:rsid w:val="00F16A7B"/>
    <w:rsid w:val="00F179BB"/>
    <w:rsid w:val="00F21AFA"/>
    <w:rsid w:val="00F21D2F"/>
    <w:rsid w:val="00F22A2F"/>
    <w:rsid w:val="00F25208"/>
    <w:rsid w:val="00F34E08"/>
    <w:rsid w:val="00F372D5"/>
    <w:rsid w:val="00F4040A"/>
    <w:rsid w:val="00F438B3"/>
    <w:rsid w:val="00F502FD"/>
    <w:rsid w:val="00F5289C"/>
    <w:rsid w:val="00F52C82"/>
    <w:rsid w:val="00F61147"/>
    <w:rsid w:val="00F61E5B"/>
    <w:rsid w:val="00F62350"/>
    <w:rsid w:val="00F637BB"/>
    <w:rsid w:val="00F639EC"/>
    <w:rsid w:val="00F65998"/>
    <w:rsid w:val="00F7096D"/>
    <w:rsid w:val="00F71D0A"/>
    <w:rsid w:val="00F73E79"/>
    <w:rsid w:val="00F7619D"/>
    <w:rsid w:val="00F77664"/>
    <w:rsid w:val="00F81F61"/>
    <w:rsid w:val="00F85FC5"/>
    <w:rsid w:val="00F9007C"/>
    <w:rsid w:val="00F90465"/>
    <w:rsid w:val="00F90F12"/>
    <w:rsid w:val="00F913AC"/>
    <w:rsid w:val="00F92C1E"/>
    <w:rsid w:val="00F95EC4"/>
    <w:rsid w:val="00FA4AAA"/>
    <w:rsid w:val="00FA55AC"/>
    <w:rsid w:val="00FA6C98"/>
    <w:rsid w:val="00FA7895"/>
    <w:rsid w:val="00FB1C78"/>
    <w:rsid w:val="00FB2028"/>
    <w:rsid w:val="00FB2B45"/>
    <w:rsid w:val="00FB2D4D"/>
    <w:rsid w:val="00FB69D3"/>
    <w:rsid w:val="00FC580F"/>
    <w:rsid w:val="00FC7867"/>
    <w:rsid w:val="00FD088C"/>
    <w:rsid w:val="00FD0E0A"/>
    <w:rsid w:val="00FD27EA"/>
    <w:rsid w:val="00FD2CF8"/>
    <w:rsid w:val="00FD713D"/>
    <w:rsid w:val="00FD749E"/>
    <w:rsid w:val="00FE29AB"/>
    <w:rsid w:val="00FE3FBF"/>
    <w:rsid w:val="00FF389E"/>
    <w:rsid w:val="00FF4392"/>
    <w:rsid w:val="00FF4CC8"/>
    <w:rsid w:val="00FF5D68"/>
    <w:rsid w:val="00FF71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60EC3"/>
  <w15:chartTrackingRefBased/>
  <w15:docId w15:val="{C83CF569-9F0E-4750-BBD1-672BD962F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BAB"/>
    <w:pPr>
      <w:jc w:val="both"/>
    </w:pPr>
    <w:rPr>
      <w:rFonts w:ascii="Calibri" w:hAnsi="Calibri"/>
    </w:rPr>
  </w:style>
  <w:style w:type="paragraph" w:styleId="Heading1">
    <w:name w:val="heading 1"/>
    <w:basedOn w:val="Normal"/>
    <w:next w:val="Normal"/>
    <w:link w:val="Heading1Char"/>
    <w:uiPriority w:val="9"/>
    <w:qFormat/>
    <w:rsid w:val="00260F3D"/>
    <w:pPr>
      <w:keepNext/>
      <w:keepLines/>
      <w:numPr>
        <w:numId w:val="23"/>
      </w:numPr>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DD67E6"/>
    <w:pPr>
      <w:keepNext/>
      <w:keepLines/>
      <w:numPr>
        <w:ilvl w:val="1"/>
        <w:numId w:val="23"/>
      </w:numPr>
      <w:spacing w:before="160" w:after="80"/>
      <w:outlineLvl w:val="1"/>
    </w:pPr>
    <w:rPr>
      <w:rFonts w:eastAsiaTheme="majorEastAsia" w:cstheme="majorBidi"/>
      <w:color w:val="0F4761" w:themeColor="accent1" w:themeShade="BF"/>
      <w:sz w:val="28"/>
      <w:szCs w:val="32"/>
    </w:rPr>
  </w:style>
  <w:style w:type="paragraph" w:styleId="Heading3">
    <w:name w:val="heading 3"/>
    <w:basedOn w:val="Normal"/>
    <w:next w:val="Normal"/>
    <w:link w:val="Heading3Char"/>
    <w:uiPriority w:val="9"/>
    <w:semiHidden/>
    <w:unhideWhenUsed/>
    <w:qFormat/>
    <w:rsid w:val="00DD67E6"/>
    <w:pPr>
      <w:keepNext/>
      <w:keepLines/>
      <w:numPr>
        <w:ilvl w:val="2"/>
        <w:numId w:val="2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67E6"/>
    <w:pPr>
      <w:keepNext/>
      <w:keepLines/>
      <w:numPr>
        <w:ilvl w:val="3"/>
        <w:numId w:val="23"/>
      </w:numPr>
      <w:spacing w:before="80" w:after="40"/>
      <w:ind w:left="3600" w:hanging="36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67E6"/>
    <w:pPr>
      <w:keepNext/>
      <w:keepLines/>
      <w:numPr>
        <w:ilvl w:val="4"/>
        <w:numId w:val="23"/>
      </w:numPr>
      <w:spacing w:before="80" w:after="40"/>
      <w:ind w:left="4320" w:hanging="36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67E6"/>
    <w:pPr>
      <w:keepNext/>
      <w:keepLines/>
      <w:numPr>
        <w:ilvl w:val="5"/>
        <w:numId w:val="23"/>
      </w:numPr>
      <w:spacing w:before="40" w:after="0"/>
      <w:ind w:left="5040" w:hanging="36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67E6"/>
    <w:pPr>
      <w:keepNext/>
      <w:keepLines/>
      <w:numPr>
        <w:ilvl w:val="6"/>
        <w:numId w:val="23"/>
      </w:numPr>
      <w:spacing w:before="40" w:after="0"/>
      <w:ind w:left="5760" w:hanging="36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67E6"/>
    <w:pPr>
      <w:keepNext/>
      <w:keepLines/>
      <w:numPr>
        <w:ilvl w:val="7"/>
        <w:numId w:val="23"/>
      </w:numPr>
      <w:spacing w:after="0"/>
      <w:ind w:left="6480" w:hanging="36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67E6"/>
    <w:pPr>
      <w:keepNext/>
      <w:keepLines/>
      <w:numPr>
        <w:ilvl w:val="8"/>
        <w:numId w:val="23"/>
      </w:numPr>
      <w:spacing w:after="0"/>
      <w:ind w:left="7200" w:hanging="36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F3D"/>
    <w:rPr>
      <w:rFonts w:ascii="Calibri" w:eastAsiaTheme="majorEastAsia" w:hAnsi="Calibri" w:cstheme="majorBidi"/>
      <w:b/>
      <w:color w:val="0F4761" w:themeColor="accent1" w:themeShade="BF"/>
      <w:sz w:val="32"/>
      <w:szCs w:val="40"/>
    </w:rPr>
  </w:style>
  <w:style w:type="character" w:customStyle="1" w:styleId="Heading2Char">
    <w:name w:val="Heading 2 Char"/>
    <w:basedOn w:val="DefaultParagraphFont"/>
    <w:link w:val="Heading2"/>
    <w:uiPriority w:val="9"/>
    <w:rsid w:val="00DD67E6"/>
    <w:rPr>
      <w:rFonts w:ascii="Calibri" w:eastAsiaTheme="majorEastAsia" w:hAnsi="Calibri" w:cstheme="majorBidi"/>
      <w:color w:val="0F4761" w:themeColor="accent1" w:themeShade="BF"/>
      <w:sz w:val="28"/>
      <w:szCs w:val="32"/>
    </w:rPr>
  </w:style>
  <w:style w:type="character" w:customStyle="1" w:styleId="Heading3Char">
    <w:name w:val="Heading 3 Char"/>
    <w:basedOn w:val="DefaultParagraphFont"/>
    <w:link w:val="Heading3"/>
    <w:uiPriority w:val="9"/>
    <w:semiHidden/>
    <w:rsid w:val="00DD67E6"/>
    <w:rPr>
      <w:rFonts w:ascii="Calibri" w:eastAsiaTheme="majorEastAsia" w:hAnsi="Calibr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67E6"/>
    <w:rPr>
      <w:rFonts w:ascii="Calibri" w:eastAsiaTheme="majorEastAsia" w:hAnsi="Calibri" w:cstheme="majorBidi"/>
      <w:i/>
      <w:iCs/>
      <w:color w:val="0F4761" w:themeColor="accent1" w:themeShade="BF"/>
    </w:rPr>
  </w:style>
  <w:style w:type="character" w:customStyle="1" w:styleId="Heading5Char">
    <w:name w:val="Heading 5 Char"/>
    <w:basedOn w:val="DefaultParagraphFont"/>
    <w:link w:val="Heading5"/>
    <w:uiPriority w:val="9"/>
    <w:semiHidden/>
    <w:rsid w:val="00DD67E6"/>
    <w:rPr>
      <w:rFonts w:ascii="Calibri" w:eastAsiaTheme="majorEastAsia" w:hAnsi="Calibri" w:cstheme="majorBidi"/>
      <w:color w:val="0F4761" w:themeColor="accent1" w:themeShade="BF"/>
    </w:rPr>
  </w:style>
  <w:style w:type="character" w:customStyle="1" w:styleId="Heading6Char">
    <w:name w:val="Heading 6 Char"/>
    <w:basedOn w:val="DefaultParagraphFont"/>
    <w:link w:val="Heading6"/>
    <w:uiPriority w:val="9"/>
    <w:semiHidden/>
    <w:rsid w:val="00DD67E6"/>
    <w:rPr>
      <w:rFonts w:ascii="Calibri" w:eastAsiaTheme="majorEastAsia" w:hAnsi="Calibri" w:cstheme="majorBidi"/>
      <w:i/>
      <w:iCs/>
      <w:color w:val="595959" w:themeColor="text1" w:themeTint="A6"/>
    </w:rPr>
  </w:style>
  <w:style w:type="character" w:customStyle="1" w:styleId="Heading7Char">
    <w:name w:val="Heading 7 Char"/>
    <w:basedOn w:val="DefaultParagraphFont"/>
    <w:link w:val="Heading7"/>
    <w:uiPriority w:val="9"/>
    <w:semiHidden/>
    <w:rsid w:val="00DD67E6"/>
    <w:rPr>
      <w:rFonts w:ascii="Calibri" w:eastAsiaTheme="majorEastAsia" w:hAnsi="Calibri" w:cstheme="majorBidi"/>
      <w:color w:val="595959" w:themeColor="text1" w:themeTint="A6"/>
    </w:rPr>
  </w:style>
  <w:style w:type="character" w:customStyle="1" w:styleId="Heading8Char">
    <w:name w:val="Heading 8 Char"/>
    <w:basedOn w:val="DefaultParagraphFont"/>
    <w:link w:val="Heading8"/>
    <w:uiPriority w:val="9"/>
    <w:semiHidden/>
    <w:rsid w:val="00DD67E6"/>
    <w:rPr>
      <w:rFonts w:ascii="Calibri" w:eastAsiaTheme="majorEastAsia" w:hAnsi="Calibri" w:cstheme="majorBidi"/>
      <w:i/>
      <w:iCs/>
      <w:color w:val="272727" w:themeColor="text1" w:themeTint="D8"/>
    </w:rPr>
  </w:style>
  <w:style w:type="character" w:customStyle="1" w:styleId="Heading9Char">
    <w:name w:val="Heading 9 Char"/>
    <w:basedOn w:val="DefaultParagraphFont"/>
    <w:link w:val="Heading9"/>
    <w:uiPriority w:val="9"/>
    <w:semiHidden/>
    <w:rsid w:val="00DD67E6"/>
    <w:rPr>
      <w:rFonts w:ascii="Calibri" w:eastAsiaTheme="majorEastAsia" w:hAnsi="Calibri" w:cstheme="majorBidi"/>
      <w:color w:val="272727" w:themeColor="text1" w:themeTint="D8"/>
    </w:rPr>
  </w:style>
  <w:style w:type="paragraph" w:styleId="Title">
    <w:name w:val="Title"/>
    <w:basedOn w:val="Normal"/>
    <w:next w:val="Normal"/>
    <w:link w:val="TitleChar"/>
    <w:uiPriority w:val="10"/>
    <w:qFormat/>
    <w:rsid w:val="00DD67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7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67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67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67E6"/>
    <w:pPr>
      <w:spacing w:before="160"/>
      <w:jc w:val="center"/>
    </w:pPr>
    <w:rPr>
      <w:i/>
      <w:iCs/>
      <w:color w:val="404040" w:themeColor="text1" w:themeTint="BF"/>
    </w:rPr>
  </w:style>
  <w:style w:type="character" w:customStyle="1" w:styleId="QuoteChar">
    <w:name w:val="Quote Char"/>
    <w:basedOn w:val="DefaultParagraphFont"/>
    <w:link w:val="Quote"/>
    <w:uiPriority w:val="29"/>
    <w:rsid w:val="00DD67E6"/>
    <w:rPr>
      <w:i/>
      <w:iCs/>
      <w:color w:val="404040" w:themeColor="text1" w:themeTint="BF"/>
    </w:rPr>
  </w:style>
  <w:style w:type="paragraph" w:styleId="ListParagraph">
    <w:name w:val="List Paragraph"/>
    <w:basedOn w:val="Normal"/>
    <w:uiPriority w:val="34"/>
    <w:qFormat/>
    <w:rsid w:val="00DD67E6"/>
    <w:pPr>
      <w:ind w:left="720"/>
      <w:contextualSpacing/>
    </w:pPr>
  </w:style>
  <w:style w:type="character" w:styleId="IntenseEmphasis">
    <w:name w:val="Intense Emphasis"/>
    <w:basedOn w:val="DefaultParagraphFont"/>
    <w:uiPriority w:val="21"/>
    <w:qFormat/>
    <w:rsid w:val="00DD67E6"/>
    <w:rPr>
      <w:i/>
      <w:iCs/>
      <w:color w:val="0F4761" w:themeColor="accent1" w:themeShade="BF"/>
    </w:rPr>
  </w:style>
  <w:style w:type="paragraph" w:styleId="IntenseQuote">
    <w:name w:val="Intense Quote"/>
    <w:basedOn w:val="Normal"/>
    <w:next w:val="Normal"/>
    <w:link w:val="IntenseQuoteChar"/>
    <w:uiPriority w:val="30"/>
    <w:qFormat/>
    <w:rsid w:val="00DD67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67E6"/>
    <w:rPr>
      <w:i/>
      <w:iCs/>
      <w:color w:val="0F4761" w:themeColor="accent1" w:themeShade="BF"/>
    </w:rPr>
  </w:style>
  <w:style w:type="character" w:styleId="IntenseReference">
    <w:name w:val="Intense Reference"/>
    <w:basedOn w:val="DefaultParagraphFont"/>
    <w:uiPriority w:val="32"/>
    <w:qFormat/>
    <w:rsid w:val="00DD67E6"/>
    <w:rPr>
      <w:b/>
      <w:bCs/>
      <w:smallCaps/>
      <w:color w:val="0F4761" w:themeColor="accent1" w:themeShade="BF"/>
      <w:spacing w:val="5"/>
    </w:rPr>
  </w:style>
  <w:style w:type="paragraph" w:styleId="NoSpacing">
    <w:name w:val="No Spacing"/>
    <w:link w:val="NoSpacingChar"/>
    <w:uiPriority w:val="1"/>
    <w:qFormat/>
    <w:rsid w:val="00DD67E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D67E6"/>
    <w:rPr>
      <w:rFonts w:eastAsiaTheme="minorEastAsia"/>
      <w:kern w:val="0"/>
      <w:lang w:val="en-US"/>
      <w14:ligatures w14:val="none"/>
    </w:rPr>
  </w:style>
  <w:style w:type="character" w:styleId="PlaceholderText">
    <w:name w:val="Placeholder Text"/>
    <w:basedOn w:val="DefaultParagraphFont"/>
    <w:uiPriority w:val="99"/>
    <w:semiHidden/>
    <w:rsid w:val="005D2C27"/>
    <w:rPr>
      <w:color w:val="666666"/>
    </w:rPr>
  </w:style>
  <w:style w:type="paragraph" w:styleId="TOCHeading">
    <w:name w:val="TOC Heading"/>
    <w:basedOn w:val="Heading1"/>
    <w:next w:val="Normal"/>
    <w:uiPriority w:val="39"/>
    <w:unhideWhenUsed/>
    <w:qFormat/>
    <w:rsid w:val="005D2C27"/>
    <w:pPr>
      <w:spacing w:before="240" w:after="0"/>
      <w:jc w:val="left"/>
      <w:outlineLvl w:val="9"/>
    </w:pPr>
    <w:rPr>
      <w:rFonts w:asciiTheme="majorHAnsi" w:hAnsiTheme="majorHAnsi"/>
      <w:kern w:val="0"/>
      <w:szCs w:val="32"/>
      <w:lang w:val="en-US"/>
      <w14:ligatures w14:val="none"/>
    </w:rPr>
  </w:style>
  <w:style w:type="paragraph" w:styleId="TOC1">
    <w:name w:val="toc 1"/>
    <w:basedOn w:val="Normal"/>
    <w:next w:val="Normal"/>
    <w:autoRedefine/>
    <w:uiPriority w:val="39"/>
    <w:unhideWhenUsed/>
    <w:rsid w:val="005D2C27"/>
    <w:pPr>
      <w:spacing w:after="100"/>
    </w:pPr>
  </w:style>
  <w:style w:type="paragraph" w:styleId="TOC2">
    <w:name w:val="toc 2"/>
    <w:basedOn w:val="Normal"/>
    <w:next w:val="Normal"/>
    <w:autoRedefine/>
    <w:uiPriority w:val="39"/>
    <w:unhideWhenUsed/>
    <w:rsid w:val="005D2C27"/>
    <w:pPr>
      <w:spacing w:after="100"/>
      <w:ind w:left="220"/>
    </w:pPr>
  </w:style>
  <w:style w:type="character" w:styleId="Hyperlink">
    <w:name w:val="Hyperlink"/>
    <w:basedOn w:val="DefaultParagraphFont"/>
    <w:uiPriority w:val="99"/>
    <w:unhideWhenUsed/>
    <w:rsid w:val="005D2C27"/>
    <w:rPr>
      <w:color w:val="467886" w:themeColor="hyperlink"/>
      <w:u w:val="single"/>
    </w:rPr>
  </w:style>
  <w:style w:type="paragraph" w:styleId="Header">
    <w:name w:val="header"/>
    <w:basedOn w:val="Normal"/>
    <w:link w:val="HeaderChar"/>
    <w:uiPriority w:val="99"/>
    <w:unhideWhenUsed/>
    <w:rsid w:val="006C3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36D"/>
    <w:rPr>
      <w:rFonts w:ascii="Calibri" w:hAnsi="Calibri"/>
    </w:rPr>
  </w:style>
  <w:style w:type="paragraph" w:styleId="Footer">
    <w:name w:val="footer"/>
    <w:basedOn w:val="Normal"/>
    <w:link w:val="FooterChar"/>
    <w:uiPriority w:val="99"/>
    <w:unhideWhenUsed/>
    <w:rsid w:val="006C3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36D"/>
    <w:rPr>
      <w:rFonts w:ascii="Calibri" w:hAnsi="Calibri"/>
    </w:rPr>
  </w:style>
  <w:style w:type="table" w:styleId="TableGrid">
    <w:name w:val="Table Grid"/>
    <w:basedOn w:val="TableNormal"/>
    <w:uiPriority w:val="39"/>
    <w:rsid w:val="00750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60F3D"/>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character" w:styleId="UnresolvedMention">
    <w:name w:val="Unresolved Mention"/>
    <w:basedOn w:val="DefaultParagraphFont"/>
    <w:uiPriority w:val="99"/>
    <w:semiHidden/>
    <w:unhideWhenUsed/>
    <w:rsid w:val="005B4AB3"/>
    <w:rPr>
      <w:color w:val="605E5C"/>
      <w:shd w:val="clear" w:color="auto" w:fill="E1DFDD"/>
    </w:rPr>
  </w:style>
  <w:style w:type="paragraph" w:styleId="NormalWeb">
    <w:name w:val="Normal (Web)"/>
    <w:basedOn w:val="Normal"/>
    <w:uiPriority w:val="99"/>
    <w:semiHidden/>
    <w:unhideWhenUsed/>
    <w:rsid w:val="00405F69"/>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8A532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25980">
      <w:bodyDiv w:val="1"/>
      <w:marLeft w:val="0"/>
      <w:marRight w:val="0"/>
      <w:marTop w:val="0"/>
      <w:marBottom w:val="0"/>
      <w:divBdr>
        <w:top w:val="none" w:sz="0" w:space="0" w:color="auto"/>
        <w:left w:val="none" w:sz="0" w:space="0" w:color="auto"/>
        <w:bottom w:val="none" w:sz="0" w:space="0" w:color="auto"/>
        <w:right w:val="none" w:sz="0" w:space="0" w:color="auto"/>
      </w:divBdr>
    </w:div>
    <w:div w:id="99881109">
      <w:bodyDiv w:val="1"/>
      <w:marLeft w:val="0"/>
      <w:marRight w:val="0"/>
      <w:marTop w:val="0"/>
      <w:marBottom w:val="0"/>
      <w:divBdr>
        <w:top w:val="none" w:sz="0" w:space="0" w:color="auto"/>
        <w:left w:val="none" w:sz="0" w:space="0" w:color="auto"/>
        <w:bottom w:val="none" w:sz="0" w:space="0" w:color="auto"/>
        <w:right w:val="none" w:sz="0" w:space="0" w:color="auto"/>
      </w:divBdr>
    </w:div>
    <w:div w:id="124008614">
      <w:bodyDiv w:val="1"/>
      <w:marLeft w:val="0"/>
      <w:marRight w:val="0"/>
      <w:marTop w:val="0"/>
      <w:marBottom w:val="0"/>
      <w:divBdr>
        <w:top w:val="none" w:sz="0" w:space="0" w:color="auto"/>
        <w:left w:val="none" w:sz="0" w:space="0" w:color="auto"/>
        <w:bottom w:val="none" w:sz="0" w:space="0" w:color="auto"/>
        <w:right w:val="none" w:sz="0" w:space="0" w:color="auto"/>
      </w:divBdr>
    </w:div>
    <w:div w:id="142546899">
      <w:bodyDiv w:val="1"/>
      <w:marLeft w:val="0"/>
      <w:marRight w:val="0"/>
      <w:marTop w:val="0"/>
      <w:marBottom w:val="0"/>
      <w:divBdr>
        <w:top w:val="none" w:sz="0" w:space="0" w:color="auto"/>
        <w:left w:val="none" w:sz="0" w:space="0" w:color="auto"/>
        <w:bottom w:val="none" w:sz="0" w:space="0" w:color="auto"/>
        <w:right w:val="none" w:sz="0" w:space="0" w:color="auto"/>
      </w:divBdr>
    </w:div>
    <w:div w:id="165823358">
      <w:bodyDiv w:val="1"/>
      <w:marLeft w:val="0"/>
      <w:marRight w:val="0"/>
      <w:marTop w:val="0"/>
      <w:marBottom w:val="0"/>
      <w:divBdr>
        <w:top w:val="none" w:sz="0" w:space="0" w:color="auto"/>
        <w:left w:val="none" w:sz="0" w:space="0" w:color="auto"/>
        <w:bottom w:val="none" w:sz="0" w:space="0" w:color="auto"/>
        <w:right w:val="none" w:sz="0" w:space="0" w:color="auto"/>
      </w:divBdr>
    </w:div>
    <w:div w:id="186254925">
      <w:bodyDiv w:val="1"/>
      <w:marLeft w:val="0"/>
      <w:marRight w:val="0"/>
      <w:marTop w:val="0"/>
      <w:marBottom w:val="0"/>
      <w:divBdr>
        <w:top w:val="none" w:sz="0" w:space="0" w:color="auto"/>
        <w:left w:val="none" w:sz="0" w:space="0" w:color="auto"/>
        <w:bottom w:val="none" w:sz="0" w:space="0" w:color="auto"/>
        <w:right w:val="none" w:sz="0" w:space="0" w:color="auto"/>
      </w:divBdr>
    </w:div>
    <w:div w:id="262038998">
      <w:bodyDiv w:val="1"/>
      <w:marLeft w:val="0"/>
      <w:marRight w:val="0"/>
      <w:marTop w:val="0"/>
      <w:marBottom w:val="0"/>
      <w:divBdr>
        <w:top w:val="none" w:sz="0" w:space="0" w:color="auto"/>
        <w:left w:val="none" w:sz="0" w:space="0" w:color="auto"/>
        <w:bottom w:val="none" w:sz="0" w:space="0" w:color="auto"/>
        <w:right w:val="none" w:sz="0" w:space="0" w:color="auto"/>
      </w:divBdr>
    </w:div>
    <w:div w:id="323432187">
      <w:bodyDiv w:val="1"/>
      <w:marLeft w:val="0"/>
      <w:marRight w:val="0"/>
      <w:marTop w:val="0"/>
      <w:marBottom w:val="0"/>
      <w:divBdr>
        <w:top w:val="none" w:sz="0" w:space="0" w:color="auto"/>
        <w:left w:val="none" w:sz="0" w:space="0" w:color="auto"/>
        <w:bottom w:val="none" w:sz="0" w:space="0" w:color="auto"/>
        <w:right w:val="none" w:sz="0" w:space="0" w:color="auto"/>
      </w:divBdr>
    </w:div>
    <w:div w:id="350493782">
      <w:bodyDiv w:val="1"/>
      <w:marLeft w:val="0"/>
      <w:marRight w:val="0"/>
      <w:marTop w:val="0"/>
      <w:marBottom w:val="0"/>
      <w:divBdr>
        <w:top w:val="none" w:sz="0" w:space="0" w:color="auto"/>
        <w:left w:val="none" w:sz="0" w:space="0" w:color="auto"/>
        <w:bottom w:val="none" w:sz="0" w:space="0" w:color="auto"/>
        <w:right w:val="none" w:sz="0" w:space="0" w:color="auto"/>
      </w:divBdr>
    </w:div>
    <w:div w:id="354693558">
      <w:bodyDiv w:val="1"/>
      <w:marLeft w:val="0"/>
      <w:marRight w:val="0"/>
      <w:marTop w:val="0"/>
      <w:marBottom w:val="0"/>
      <w:divBdr>
        <w:top w:val="none" w:sz="0" w:space="0" w:color="auto"/>
        <w:left w:val="none" w:sz="0" w:space="0" w:color="auto"/>
        <w:bottom w:val="none" w:sz="0" w:space="0" w:color="auto"/>
        <w:right w:val="none" w:sz="0" w:space="0" w:color="auto"/>
      </w:divBdr>
    </w:div>
    <w:div w:id="461728256">
      <w:bodyDiv w:val="1"/>
      <w:marLeft w:val="0"/>
      <w:marRight w:val="0"/>
      <w:marTop w:val="0"/>
      <w:marBottom w:val="0"/>
      <w:divBdr>
        <w:top w:val="none" w:sz="0" w:space="0" w:color="auto"/>
        <w:left w:val="none" w:sz="0" w:space="0" w:color="auto"/>
        <w:bottom w:val="none" w:sz="0" w:space="0" w:color="auto"/>
        <w:right w:val="none" w:sz="0" w:space="0" w:color="auto"/>
      </w:divBdr>
    </w:div>
    <w:div w:id="511264975">
      <w:bodyDiv w:val="1"/>
      <w:marLeft w:val="0"/>
      <w:marRight w:val="0"/>
      <w:marTop w:val="0"/>
      <w:marBottom w:val="0"/>
      <w:divBdr>
        <w:top w:val="none" w:sz="0" w:space="0" w:color="auto"/>
        <w:left w:val="none" w:sz="0" w:space="0" w:color="auto"/>
        <w:bottom w:val="none" w:sz="0" w:space="0" w:color="auto"/>
        <w:right w:val="none" w:sz="0" w:space="0" w:color="auto"/>
      </w:divBdr>
    </w:div>
    <w:div w:id="556168418">
      <w:bodyDiv w:val="1"/>
      <w:marLeft w:val="0"/>
      <w:marRight w:val="0"/>
      <w:marTop w:val="0"/>
      <w:marBottom w:val="0"/>
      <w:divBdr>
        <w:top w:val="none" w:sz="0" w:space="0" w:color="auto"/>
        <w:left w:val="none" w:sz="0" w:space="0" w:color="auto"/>
        <w:bottom w:val="none" w:sz="0" w:space="0" w:color="auto"/>
        <w:right w:val="none" w:sz="0" w:space="0" w:color="auto"/>
      </w:divBdr>
    </w:div>
    <w:div w:id="557403992">
      <w:bodyDiv w:val="1"/>
      <w:marLeft w:val="0"/>
      <w:marRight w:val="0"/>
      <w:marTop w:val="0"/>
      <w:marBottom w:val="0"/>
      <w:divBdr>
        <w:top w:val="none" w:sz="0" w:space="0" w:color="auto"/>
        <w:left w:val="none" w:sz="0" w:space="0" w:color="auto"/>
        <w:bottom w:val="none" w:sz="0" w:space="0" w:color="auto"/>
        <w:right w:val="none" w:sz="0" w:space="0" w:color="auto"/>
      </w:divBdr>
    </w:div>
    <w:div w:id="636183892">
      <w:bodyDiv w:val="1"/>
      <w:marLeft w:val="0"/>
      <w:marRight w:val="0"/>
      <w:marTop w:val="0"/>
      <w:marBottom w:val="0"/>
      <w:divBdr>
        <w:top w:val="none" w:sz="0" w:space="0" w:color="auto"/>
        <w:left w:val="none" w:sz="0" w:space="0" w:color="auto"/>
        <w:bottom w:val="none" w:sz="0" w:space="0" w:color="auto"/>
        <w:right w:val="none" w:sz="0" w:space="0" w:color="auto"/>
      </w:divBdr>
    </w:div>
    <w:div w:id="655378930">
      <w:bodyDiv w:val="1"/>
      <w:marLeft w:val="0"/>
      <w:marRight w:val="0"/>
      <w:marTop w:val="0"/>
      <w:marBottom w:val="0"/>
      <w:divBdr>
        <w:top w:val="none" w:sz="0" w:space="0" w:color="auto"/>
        <w:left w:val="none" w:sz="0" w:space="0" w:color="auto"/>
        <w:bottom w:val="none" w:sz="0" w:space="0" w:color="auto"/>
        <w:right w:val="none" w:sz="0" w:space="0" w:color="auto"/>
      </w:divBdr>
    </w:div>
    <w:div w:id="661545979">
      <w:bodyDiv w:val="1"/>
      <w:marLeft w:val="0"/>
      <w:marRight w:val="0"/>
      <w:marTop w:val="0"/>
      <w:marBottom w:val="0"/>
      <w:divBdr>
        <w:top w:val="none" w:sz="0" w:space="0" w:color="auto"/>
        <w:left w:val="none" w:sz="0" w:space="0" w:color="auto"/>
        <w:bottom w:val="none" w:sz="0" w:space="0" w:color="auto"/>
        <w:right w:val="none" w:sz="0" w:space="0" w:color="auto"/>
      </w:divBdr>
    </w:div>
    <w:div w:id="690571992">
      <w:bodyDiv w:val="1"/>
      <w:marLeft w:val="0"/>
      <w:marRight w:val="0"/>
      <w:marTop w:val="0"/>
      <w:marBottom w:val="0"/>
      <w:divBdr>
        <w:top w:val="none" w:sz="0" w:space="0" w:color="auto"/>
        <w:left w:val="none" w:sz="0" w:space="0" w:color="auto"/>
        <w:bottom w:val="none" w:sz="0" w:space="0" w:color="auto"/>
        <w:right w:val="none" w:sz="0" w:space="0" w:color="auto"/>
      </w:divBdr>
    </w:div>
    <w:div w:id="713388590">
      <w:bodyDiv w:val="1"/>
      <w:marLeft w:val="0"/>
      <w:marRight w:val="0"/>
      <w:marTop w:val="0"/>
      <w:marBottom w:val="0"/>
      <w:divBdr>
        <w:top w:val="none" w:sz="0" w:space="0" w:color="auto"/>
        <w:left w:val="none" w:sz="0" w:space="0" w:color="auto"/>
        <w:bottom w:val="none" w:sz="0" w:space="0" w:color="auto"/>
        <w:right w:val="none" w:sz="0" w:space="0" w:color="auto"/>
      </w:divBdr>
    </w:div>
    <w:div w:id="749887182">
      <w:bodyDiv w:val="1"/>
      <w:marLeft w:val="0"/>
      <w:marRight w:val="0"/>
      <w:marTop w:val="0"/>
      <w:marBottom w:val="0"/>
      <w:divBdr>
        <w:top w:val="none" w:sz="0" w:space="0" w:color="auto"/>
        <w:left w:val="none" w:sz="0" w:space="0" w:color="auto"/>
        <w:bottom w:val="none" w:sz="0" w:space="0" w:color="auto"/>
        <w:right w:val="none" w:sz="0" w:space="0" w:color="auto"/>
      </w:divBdr>
    </w:div>
    <w:div w:id="784815664">
      <w:bodyDiv w:val="1"/>
      <w:marLeft w:val="0"/>
      <w:marRight w:val="0"/>
      <w:marTop w:val="0"/>
      <w:marBottom w:val="0"/>
      <w:divBdr>
        <w:top w:val="none" w:sz="0" w:space="0" w:color="auto"/>
        <w:left w:val="none" w:sz="0" w:space="0" w:color="auto"/>
        <w:bottom w:val="none" w:sz="0" w:space="0" w:color="auto"/>
        <w:right w:val="none" w:sz="0" w:space="0" w:color="auto"/>
      </w:divBdr>
    </w:div>
    <w:div w:id="795174576">
      <w:bodyDiv w:val="1"/>
      <w:marLeft w:val="0"/>
      <w:marRight w:val="0"/>
      <w:marTop w:val="0"/>
      <w:marBottom w:val="0"/>
      <w:divBdr>
        <w:top w:val="none" w:sz="0" w:space="0" w:color="auto"/>
        <w:left w:val="none" w:sz="0" w:space="0" w:color="auto"/>
        <w:bottom w:val="none" w:sz="0" w:space="0" w:color="auto"/>
        <w:right w:val="none" w:sz="0" w:space="0" w:color="auto"/>
      </w:divBdr>
    </w:div>
    <w:div w:id="797721281">
      <w:bodyDiv w:val="1"/>
      <w:marLeft w:val="0"/>
      <w:marRight w:val="0"/>
      <w:marTop w:val="0"/>
      <w:marBottom w:val="0"/>
      <w:divBdr>
        <w:top w:val="none" w:sz="0" w:space="0" w:color="auto"/>
        <w:left w:val="none" w:sz="0" w:space="0" w:color="auto"/>
        <w:bottom w:val="none" w:sz="0" w:space="0" w:color="auto"/>
        <w:right w:val="none" w:sz="0" w:space="0" w:color="auto"/>
      </w:divBdr>
    </w:div>
    <w:div w:id="822817074">
      <w:bodyDiv w:val="1"/>
      <w:marLeft w:val="0"/>
      <w:marRight w:val="0"/>
      <w:marTop w:val="0"/>
      <w:marBottom w:val="0"/>
      <w:divBdr>
        <w:top w:val="none" w:sz="0" w:space="0" w:color="auto"/>
        <w:left w:val="none" w:sz="0" w:space="0" w:color="auto"/>
        <w:bottom w:val="none" w:sz="0" w:space="0" w:color="auto"/>
        <w:right w:val="none" w:sz="0" w:space="0" w:color="auto"/>
      </w:divBdr>
    </w:div>
    <w:div w:id="834304661">
      <w:bodyDiv w:val="1"/>
      <w:marLeft w:val="0"/>
      <w:marRight w:val="0"/>
      <w:marTop w:val="0"/>
      <w:marBottom w:val="0"/>
      <w:divBdr>
        <w:top w:val="none" w:sz="0" w:space="0" w:color="auto"/>
        <w:left w:val="none" w:sz="0" w:space="0" w:color="auto"/>
        <w:bottom w:val="none" w:sz="0" w:space="0" w:color="auto"/>
        <w:right w:val="none" w:sz="0" w:space="0" w:color="auto"/>
      </w:divBdr>
    </w:div>
    <w:div w:id="956445405">
      <w:bodyDiv w:val="1"/>
      <w:marLeft w:val="0"/>
      <w:marRight w:val="0"/>
      <w:marTop w:val="0"/>
      <w:marBottom w:val="0"/>
      <w:divBdr>
        <w:top w:val="none" w:sz="0" w:space="0" w:color="auto"/>
        <w:left w:val="none" w:sz="0" w:space="0" w:color="auto"/>
        <w:bottom w:val="none" w:sz="0" w:space="0" w:color="auto"/>
        <w:right w:val="none" w:sz="0" w:space="0" w:color="auto"/>
      </w:divBdr>
    </w:div>
    <w:div w:id="994454669">
      <w:bodyDiv w:val="1"/>
      <w:marLeft w:val="0"/>
      <w:marRight w:val="0"/>
      <w:marTop w:val="0"/>
      <w:marBottom w:val="0"/>
      <w:divBdr>
        <w:top w:val="none" w:sz="0" w:space="0" w:color="auto"/>
        <w:left w:val="none" w:sz="0" w:space="0" w:color="auto"/>
        <w:bottom w:val="none" w:sz="0" w:space="0" w:color="auto"/>
        <w:right w:val="none" w:sz="0" w:space="0" w:color="auto"/>
      </w:divBdr>
    </w:div>
    <w:div w:id="1064138320">
      <w:bodyDiv w:val="1"/>
      <w:marLeft w:val="0"/>
      <w:marRight w:val="0"/>
      <w:marTop w:val="0"/>
      <w:marBottom w:val="0"/>
      <w:divBdr>
        <w:top w:val="none" w:sz="0" w:space="0" w:color="auto"/>
        <w:left w:val="none" w:sz="0" w:space="0" w:color="auto"/>
        <w:bottom w:val="none" w:sz="0" w:space="0" w:color="auto"/>
        <w:right w:val="none" w:sz="0" w:space="0" w:color="auto"/>
      </w:divBdr>
    </w:div>
    <w:div w:id="1199734549">
      <w:bodyDiv w:val="1"/>
      <w:marLeft w:val="0"/>
      <w:marRight w:val="0"/>
      <w:marTop w:val="0"/>
      <w:marBottom w:val="0"/>
      <w:divBdr>
        <w:top w:val="none" w:sz="0" w:space="0" w:color="auto"/>
        <w:left w:val="none" w:sz="0" w:space="0" w:color="auto"/>
        <w:bottom w:val="none" w:sz="0" w:space="0" w:color="auto"/>
        <w:right w:val="none" w:sz="0" w:space="0" w:color="auto"/>
      </w:divBdr>
    </w:div>
    <w:div w:id="1220363230">
      <w:bodyDiv w:val="1"/>
      <w:marLeft w:val="0"/>
      <w:marRight w:val="0"/>
      <w:marTop w:val="0"/>
      <w:marBottom w:val="0"/>
      <w:divBdr>
        <w:top w:val="none" w:sz="0" w:space="0" w:color="auto"/>
        <w:left w:val="none" w:sz="0" w:space="0" w:color="auto"/>
        <w:bottom w:val="none" w:sz="0" w:space="0" w:color="auto"/>
        <w:right w:val="none" w:sz="0" w:space="0" w:color="auto"/>
      </w:divBdr>
    </w:div>
    <w:div w:id="1251891025">
      <w:bodyDiv w:val="1"/>
      <w:marLeft w:val="0"/>
      <w:marRight w:val="0"/>
      <w:marTop w:val="0"/>
      <w:marBottom w:val="0"/>
      <w:divBdr>
        <w:top w:val="none" w:sz="0" w:space="0" w:color="auto"/>
        <w:left w:val="none" w:sz="0" w:space="0" w:color="auto"/>
        <w:bottom w:val="none" w:sz="0" w:space="0" w:color="auto"/>
        <w:right w:val="none" w:sz="0" w:space="0" w:color="auto"/>
      </w:divBdr>
    </w:div>
    <w:div w:id="1267300593">
      <w:bodyDiv w:val="1"/>
      <w:marLeft w:val="0"/>
      <w:marRight w:val="0"/>
      <w:marTop w:val="0"/>
      <w:marBottom w:val="0"/>
      <w:divBdr>
        <w:top w:val="none" w:sz="0" w:space="0" w:color="auto"/>
        <w:left w:val="none" w:sz="0" w:space="0" w:color="auto"/>
        <w:bottom w:val="none" w:sz="0" w:space="0" w:color="auto"/>
        <w:right w:val="none" w:sz="0" w:space="0" w:color="auto"/>
      </w:divBdr>
    </w:div>
    <w:div w:id="1305085647">
      <w:bodyDiv w:val="1"/>
      <w:marLeft w:val="0"/>
      <w:marRight w:val="0"/>
      <w:marTop w:val="0"/>
      <w:marBottom w:val="0"/>
      <w:divBdr>
        <w:top w:val="none" w:sz="0" w:space="0" w:color="auto"/>
        <w:left w:val="none" w:sz="0" w:space="0" w:color="auto"/>
        <w:bottom w:val="none" w:sz="0" w:space="0" w:color="auto"/>
        <w:right w:val="none" w:sz="0" w:space="0" w:color="auto"/>
      </w:divBdr>
    </w:div>
    <w:div w:id="1332563169">
      <w:bodyDiv w:val="1"/>
      <w:marLeft w:val="0"/>
      <w:marRight w:val="0"/>
      <w:marTop w:val="0"/>
      <w:marBottom w:val="0"/>
      <w:divBdr>
        <w:top w:val="none" w:sz="0" w:space="0" w:color="auto"/>
        <w:left w:val="none" w:sz="0" w:space="0" w:color="auto"/>
        <w:bottom w:val="none" w:sz="0" w:space="0" w:color="auto"/>
        <w:right w:val="none" w:sz="0" w:space="0" w:color="auto"/>
      </w:divBdr>
    </w:div>
    <w:div w:id="1433357869">
      <w:bodyDiv w:val="1"/>
      <w:marLeft w:val="0"/>
      <w:marRight w:val="0"/>
      <w:marTop w:val="0"/>
      <w:marBottom w:val="0"/>
      <w:divBdr>
        <w:top w:val="none" w:sz="0" w:space="0" w:color="auto"/>
        <w:left w:val="none" w:sz="0" w:space="0" w:color="auto"/>
        <w:bottom w:val="none" w:sz="0" w:space="0" w:color="auto"/>
        <w:right w:val="none" w:sz="0" w:space="0" w:color="auto"/>
      </w:divBdr>
    </w:div>
    <w:div w:id="1464420884">
      <w:bodyDiv w:val="1"/>
      <w:marLeft w:val="0"/>
      <w:marRight w:val="0"/>
      <w:marTop w:val="0"/>
      <w:marBottom w:val="0"/>
      <w:divBdr>
        <w:top w:val="none" w:sz="0" w:space="0" w:color="auto"/>
        <w:left w:val="none" w:sz="0" w:space="0" w:color="auto"/>
        <w:bottom w:val="none" w:sz="0" w:space="0" w:color="auto"/>
        <w:right w:val="none" w:sz="0" w:space="0" w:color="auto"/>
      </w:divBdr>
    </w:div>
    <w:div w:id="1530296048">
      <w:bodyDiv w:val="1"/>
      <w:marLeft w:val="0"/>
      <w:marRight w:val="0"/>
      <w:marTop w:val="0"/>
      <w:marBottom w:val="0"/>
      <w:divBdr>
        <w:top w:val="none" w:sz="0" w:space="0" w:color="auto"/>
        <w:left w:val="none" w:sz="0" w:space="0" w:color="auto"/>
        <w:bottom w:val="none" w:sz="0" w:space="0" w:color="auto"/>
        <w:right w:val="none" w:sz="0" w:space="0" w:color="auto"/>
      </w:divBdr>
    </w:div>
    <w:div w:id="1543248039">
      <w:bodyDiv w:val="1"/>
      <w:marLeft w:val="0"/>
      <w:marRight w:val="0"/>
      <w:marTop w:val="0"/>
      <w:marBottom w:val="0"/>
      <w:divBdr>
        <w:top w:val="none" w:sz="0" w:space="0" w:color="auto"/>
        <w:left w:val="none" w:sz="0" w:space="0" w:color="auto"/>
        <w:bottom w:val="none" w:sz="0" w:space="0" w:color="auto"/>
        <w:right w:val="none" w:sz="0" w:space="0" w:color="auto"/>
      </w:divBdr>
    </w:div>
    <w:div w:id="1567690354">
      <w:bodyDiv w:val="1"/>
      <w:marLeft w:val="0"/>
      <w:marRight w:val="0"/>
      <w:marTop w:val="0"/>
      <w:marBottom w:val="0"/>
      <w:divBdr>
        <w:top w:val="none" w:sz="0" w:space="0" w:color="auto"/>
        <w:left w:val="none" w:sz="0" w:space="0" w:color="auto"/>
        <w:bottom w:val="none" w:sz="0" w:space="0" w:color="auto"/>
        <w:right w:val="none" w:sz="0" w:space="0" w:color="auto"/>
      </w:divBdr>
    </w:div>
    <w:div w:id="1592549057">
      <w:bodyDiv w:val="1"/>
      <w:marLeft w:val="0"/>
      <w:marRight w:val="0"/>
      <w:marTop w:val="0"/>
      <w:marBottom w:val="0"/>
      <w:divBdr>
        <w:top w:val="none" w:sz="0" w:space="0" w:color="auto"/>
        <w:left w:val="none" w:sz="0" w:space="0" w:color="auto"/>
        <w:bottom w:val="none" w:sz="0" w:space="0" w:color="auto"/>
        <w:right w:val="none" w:sz="0" w:space="0" w:color="auto"/>
      </w:divBdr>
    </w:div>
    <w:div w:id="1655136611">
      <w:bodyDiv w:val="1"/>
      <w:marLeft w:val="0"/>
      <w:marRight w:val="0"/>
      <w:marTop w:val="0"/>
      <w:marBottom w:val="0"/>
      <w:divBdr>
        <w:top w:val="none" w:sz="0" w:space="0" w:color="auto"/>
        <w:left w:val="none" w:sz="0" w:space="0" w:color="auto"/>
        <w:bottom w:val="none" w:sz="0" w:space="0" w:color="auto"/>
        <w:right w:val="none" w:sz="0" w:space="0" w:color="auto"/>
      </w:divBdr>
    </w:div>
    <w:div w:id="1685203706">
      <w:bodyDiv w:val="1"/>
      <w:marLeft w:val="0"/>
      <w:marRight w:val="0"/>
      <w:marTop w:val="0"/>
      <w:marBottom w:val="0"/>
      <w:divBdr>
        <w:top w:val="none" w:sz="0" w:space="0" w:color="auto"/>
        <w:left w:val="none" w:sz="0" w:space="0" w:color="auto"/>
        <w:bottom w:val="none" w:sz="0" w:space="0" w:color="auto"/>
        <w:right w:val="none" w:sz="0" w:space="0" w:color="auto"/>
      </w:divBdr>
    </w:div>
    <w:div w:id="1691485957">
      <w:bodyDiv w:val="1"/>
      <w:marLeft w:val="0"/>
      <w:marRight w:val="0"/>
      <w:marTop w:val="0"/>
      <w:marBottom w:val="0"/>
      <w:divBdr>
        <w:top w:val="none" w:sz="0" w:space="0" w:color="auto"/>
        <w:left w:val="none" w:sz="0" w:space="0" w:color="auto"/>
        <w:bottom w:val="none" w:sz="0" w:space="0" w:color="auto"/>
        <w:right w:val="none" w:sz="0" w:space="0" w:color="auto"/>
      </w:divBdr>
    </w:div>
    <w:div w:id="1720740372">
      <w:bodyDiv w:val="1"/>
      <w:marLeft w:val="0"/>
      <w:marRight w:val="0"/>
      <w:marTop w:val="0"/>
      <w:marBottom w:val="0"/>
      <w:divBdr>
        <w:top w:val="none" w:sz="0" w:space="0" w:color="auto"/>
        <w:left w:val="none" w:sz="0" w:space="0" w:color="auto"/>
        <w:bottom w:val="none" w:sz="0" w:space="0" w:color="auto"/>
        <w:right w:val="none" w:sz="0" w:space="0" w:color="auto"/>
      </w:divBdr>
    </w:div>
    <w:div w:id="1825924049">
      <w:bodyDiv w:val="1"/>
      <w:marLeft w:val="0"/>
      <w:marRight w:val="0"/>
      <w:marTop w:val="0"/>
      <w:marBottom w:val="0"/>
      <w:divBdr>
        <w:top w:val="none" w:sz="0" w:space="0" w:color="auto"/>
        <w:left w:val="none" w:sz="0" w:space="0" w:color="auto"/>
        <w:bottom w:val="none" w:sz="0" w:space="0" w:color="auto"/>
        <w:right w:val="none" w:sz="0" w:space="0" w:color="auto"/>
      </w:divBdr>
    </w:div>
    <w:div w:id="1831363511">
      <w:bodyDiv w:val="1"/>
      <w:marLeft w:val="0"/>
      <w:marRight w:val="0"/>
      <w:marTop w:val="0"/>
      <w:marBottom w:val="0"/>
      <w:divBdr>
        <w:top w:val="none" w:sz="0" w:space="0" w:color="auto"/>
        <w:left w:val="none" w:sz="0" w:space="0" w:color="auto"/>
        <w:bottom w:val="none" w:sz="0" w:space="0" w:color="auto"/>
        <w:right w:val="none" w:sz="0" w:space="0" w:color="auto"/>
      </w:divBdr>
    </w:div>
    <w:div w:id="1859077220">
      <w:bodyDiv w:val="1"/>
      <w:marLeft w:val="0"/>
      <w:marRight w:val="0"/>
      <w:marTop w:val="0"/>
      <w:marBottom w:val="0"/>
      <w:divBdr>
        <w:top w:val="none" w:sz="0" w:space="0" w:color="auto"/>
        <w:left w:val="none" w:sz="0" w:space="0" w:color="auto"/>
        <w:bottom w:val="none" w:sz="0" w:space="0" w:color="auto"/>
        <w:right w:val="none" w:sz="0" w:space="0" w:color="auto"/>
      </w:divBdr>
    </w:div>
    <w:div w:id="199270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d.com/ca/en/about-td/ready-commitment/funding/the-ready-challeng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d.com/ca/en/business-banking/small-busines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tories.td.com/ca/en/news/2024-09-17-td-asset-management-inc.-expands-its-lineup-with-the-intro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d.com/ca/en/personal-banking/solutions/new-to-canada/business-banking-for-newcomers" TargetMode="External"/><Relationship Id="rId5" Type="http://schemas.openxmlformats.org/officeDocument/2006/relationships/webSettings" Target="webSettings.xml"/><Relationship Id="rId15" Type="http://schemas.openxmlformats.org/officeDocument/2006/relationships/hyperlink" Target="https://stories.td.com/ca/en/news/2024-09-19-td-asset-management-inc.-announces-td-etf-distributions" TargetMode="External"/><Relationship Id="rId10" Type="http://schemas.openxmlformats.org/officeDocument/2006/relationships/hyperlink" Target="https://asana.com/resources/stakeholder-engagement-plan-template"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ories.td.com/ca/en/news/2024-09-19-td-bank-group-president-and-ceo-bharat-masrani-to-retire-ap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355E8-6F16-42CB-8DC9-F4B4117958A5}">
  <ds:schemaRefs>
    <ds:schemaRef ds:uri="http://schemas.openxmlformats.org/officeDocument/2006/bibliography"/>
  </ds:schemaRefs>
</ds:datastoreItem>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Template>
  <TotalTime>3</TotalTime>
  <Pages>22</Pages>
  <Words>5932</Words>
  <Characters>33818</Characters>
  <Application>Microsoft Office Word</Application>
  <DocSecurity>4</DocSecurity>
  <Lines>281</Lines>
  <Paragraphs>79</Paragraphs>
  <ScaleCrop>false</ScaleCrop>
  <HeadingPairs>
    <vt:vector size="2" baseType="variant">
      <vt:variant>
        <vt:lpstr>Title</vt:lpstr>
      </vt:variant>
      <vt:variant>
        <vt:i4>1</vt:i4>
      </vt:variant>
    </vt:vector>
  </HeadingPairs>
  <TitlesOfParts>
    <vt:vector size="1" baseType="lpstr">
      <vt:lpstr>Processpro partners</vt:lpstr>
    </vt:vector>
  </TitlesOfParts>
  <Company/>
  <LinksUpToDate>false</LinksUpToDate>
  <CharactersWithSpaces>39671</CharactersWithSpaces>
  <SharedDoc>false</SharedDoc>
  <HLinks>
    <vt:vector size="150" baseType="variant">
      <vt:variant>
        <vt:i4>8126581</vt:i4>
      </vt:variant>
      <vt:variant>
        <vt:i4>126</vt:i4>
      </vt:variant>
      <vt:variant>
        <vt:i4>0</vt:i4>
      </vt:variant>
      <vt:variant>
        <vt:i4>5</vt:i4>
      </vt:variant>
      <vt:variant>
        <vt:lpwstr>https://en.m.wikibooks.org/wiki/Project_Management/PMBOK/Scope_Management</vt:lpwstr>
      </vt:variant>
      <vt:variant>
        <vt:lpwstr/>
      </vt:variant>
      <vt:variant>
        <vt:i4>5963851</vt:i4>
      </vt:variant>
      <vt:variant>
        <vt:i4>123</vt:i4>
      </vt:variant>
      <vt:variant>
        <vt:i4>0</vt:i4>
      </vt:variant>
      <vt:variant>
        <vt:i4>5</vt:i4>
      </vt:variant>
      <vt:variant>
        <vt:lpwstr>https://stories.td.com/ca/en/news/2024-09-17-td-asset-management-inc.-expands-its-lineup-with-the-introdu</vt:lpwstr>
      </vt:variant>
      <vt:variant>
        <vt:lpwstr/>
      </vt:variant>
      <vt:variant>
        <vt:i4>1835021</vt:i4>
      </vt:variant>
      <vt:variant>
        <vt:i4>120</vt:i4>
      </vt:variant>
      <vt:variant>
        <vt:i4>0</vt:i4>
      </vt:variant>
      <vt:variant>
        <vt:i4>5</vt:i4>
      </vt:variant>
      <vt:variant>
        <vt:lpwstr>https://stories.td.com/ca/en/news/2024-09-19-td-asset-management-inc.-announces-td-etf-distributions</vt:lpwstr>
      </vt:variant>
      <vt:variant>
        <vt:lpwstr/>
      </vt:variant>
      <vt:variant>
        <vt:i4>1310722</vt:i4>
      </vt:variant>
      <vt:variant>
        <vt:i4>117</vt:i4>
      </vt:variant>
      <vt:variant>
        <vt:i4>0</vt:i4>
      </vt:variant>
      <vt:variant>
        <vt:i4>5</vt:i4>
      </vt:variant>
      <vt:variant>
        <vt:lpwstr>https://stories.td.com/ca/en/news/2024-09-19-td-bank-group-president-and-ceo-bharat-masrani-to-retire-apr</vt:lpwstr>
      </vt:variant>
      <vt:variant>
        <vt:lpwstr/>
      </vt:variant>
      <vt:variant>
        <vt:i4>7471153</vt:i4>
      </vt:variant>
      <vt:variant>
        <vt:i4>114</vt:i4>
      </vt:variant>
      <vt:variant>
        <vt:i4>0</vt:i4>
      </vt:variant>
      <vt:variant>
        <vt:i4>5</vt:i4>
      </vt:variant>
      <vt:variant>
        <vt:lpwstr>https://www.td.com/ca/en/about-td/ready-commitment/funding/the-ready-challenge</vt:lpwstr>
      </vt:variant>
      <vt:variant>
        <vt:lpwstr/>
      </vt:variant>
      <vt:variant>
        <vt:i4>4980747</vt:i4>
      </vt:variant>
      <vt:variant>
        <vt:i4>111</vt:i4>
      </vt:variant>
      <vt:variant>
        <vt:i4>0</vt:i4>
      </vt:variant>
      <vt:variant>
        <vt:i4>5</vt:i4>
      </vt:variant>
      <vt:variant>
        <vt:lpwstr>https://www.td.com/ca/en/business-banking/small-business</vt:lpwstr>
      </vt:variant>
      <vt:variant>
        <vt:lpwstr/>
      </vt:variant>
      <vt:variant>
        <vt:i4>4521986</vt:i4>
      </vt:variant>
      <vt:variant>
        <vt:i4>108</vt:i4>
      </vt:variant>
      <vt:variant>
        <vt:i4>0</vt:i4>
      </vt:variant>
      <vt:variant>
        <vt:i4>5</vt:i4>
      </vt:variant>
      <vt:variant>
        <vt:lpwstr>https://www.td.com/ca/en/personal-banking/solutions/new-to-canada/business-banking-for-newcomers</vt:lpwstr>
      </vt:variant>
      <vt:variant>
        <vt:lpwstr/>
      </vt:variant>
      <vt:variant>
        <vt:i4>5570573</vt:i4>
      </vt:variant>
      <vt:variant>
        <vt:i4>105</vt:i4>
      </vt:variant>
      <vt:variant>
        <vt:i4>0</vt:i4>
      </vt:variant>
      <vt:variant>
        <vt:i4>5</vt:i4>
      </vt:variant>
      <vt:variant>
        <vt:lpwstr>https://asana.com/resources/stakeholder-engagement-plan-template</vt:lpwstr>
      </vt:variant>
      <vt:variant>
        <vt:lpwstr/>
      </vt:variant>
      <vt:variant>
        <vt:i4>1310773</vt:i4>
      </vt:variant>
      <vt:variant>
        <vt:i4>98</vt:i4>
      </vt:variant>
      <vt:variant>
        <vt:i4>0</vt:i4>
      </vt:variant>
      <vt:variant>
        <vt:i4>5</vt:i4>
      </vt:variant>
      <vt:variant>
        <vt:lpwstr/>
      </vt:variant>
      <vt:variant>
        <vt:lpwstr>_Toc177761529</vt:lpwstr>
      </vt:variant>
      <vt:variant>
        <vt:i4>1310773</vt:i4>
      </vt:variant>
      <vt:variant>
        <vt:i4>92</vt:i4>
      </vt:variant>
      <vt:variant>
        <vt:i4>0</vt:i4>
      </vt:variant>
      <vt:variant>
        <vt:i4>5</vt:i4>
      </vt:variant>
      <vt:variant>
        <vt:lpwstr/>
      </vt:variant>
      <vt:variant>
        <vt:lpwstr>_Toc177761528</vt:lpwstr>
      </vt:variant>
      <vt:variant>
        <vt:i4>1310773</vt:i4>
      </vt:variant>
      <vt:variant>
        <vt:i4>86</vt:i4>
      </vt:variant>
      <vt:variant>
        <vt:i4>0</vt:i4>
      </vt:variant>
      <vt:variant>
        <vt:i4>5</vt:i4>
      </vt:variant>
      <vt:variant>
        <vt:lpwstr/>
      </vt:variant>
      <vt:variant>
        <vt:lpwstr>_Toc177761527</vt:lpwstr>
      </vt:variant>
      <vt:variant>
        <vt:i4>1310773</vt:i4>
      </vt:variant>
      <vt:variant>
        <vt:i4>80</vt:i4>
      </vt:variant>
      <vt:variant>
        <vt:i4>0</vt:i4>
      </vt:variant>
      <vt:variant>
        <vt:i4>5</vt:i4>
      </vt:variant>
      <vt:variant>
        <vt:lpwstr/>
      </vt:variant>
      <vt:variant>
        <vt:lpwstr>_Toc177761526</vt:lpwstr>
      </vt:variant>
      <vt:variant>
        <vt:i4>1310773</vt:i4>
      </vt:variant>
      <vt:variant>
        <vt:i4>74</vt:i4>
      </vt:variant>
      <vt:variant>
        <vt:i4>0</vt:i4>
      </vt:variant>
      <vt:variant>
        <vt:i4>5</vt:i4>
      </vt:variant>
      <vt:variant>
        <vt:lpwstr/>
      </vt:variant>
      <vt:variant>
        <vt:lpwstr>_Toc177761525</vt:lpwstr>
      </vt:variant>
      <vt:variant>
        <vt:i4>1310773</vt:i4>
      </vt:variant>
      <vt:variant>
        <vt:i4>68</vt:i4>
      </vt:variant>
      <vt:variant>
        <vt:i4>0</vt:i4>
      </vt:variant>
      <vt:variant>
        <vt:i4>5</vt:i4>
      </vt:variant>
      <vt:variant>
        <vt:lpwstr/>
      </vt:variant>
      <vt:variant>
        <vt:lpwstr>_Toc177761524</vt:lpwstr>
      </vt:variant>
      <vt:variant>
        <vt:i4>1310773</vt:i4>
      </vt:variant>
      <vt:variant>
        <vt:i4>62</vt:i4>
      </vt:variant>
      <vt:variant>
        <vt:i4>0</vt:i4>
      </vt:variant>
      <vt:variant>
        <vt:i4>5</vt:i4>
      </vt:variant>
      <vt:variant>
        <vt:lpwstr/>
      </vt:variant>
      <vt:variant>
        <vt:lpwstr>_Toc177761523</vt:lpwstr>
      </vt:variant>
      <vt:variant>
        <vt:i4>1310773</vt:i4>
      </vt:variant>
      <vt:variant>
        <vt:i4>56</vt:i4>
      </vt:variant>
      <vt:variant>
        <vt:i4>0</vt:i4>
      </vt:variant>
      <vt:variant>
        <vt:i4>5</vt:i4>
      </vt:variant>
      <vt:variant>
        <vt:lpwstr/>
      </vt:variant>
      <vt:variant>
        <vt:lpwstr>_Toc177761522</vt:lpwstr>
      </vt:variant>
      <vt:variant>
        <vt:i4>1310773</vt:i4>
      </vt:variant>
      <vt:variant>
        <vt:i4>50</vt:i4>
      </vt:variant>
      <vt:variant>
        <vt:i4>0</vt:i4>
      </vt:variant>
      <vt:variant>
        <vt:i4>5</vt:i4>
      </vt:variant>
      <vt:variant>
        <vt:lpwstr/>
      </vt:variant>
      <vt:variant>
        <vt:lpwstr>_Toc177761521</vt:lpwstr>
      </vt:variant>
      <vt:variant>
        <vt:i4>1310773</vt:i4>
      </vt:variant>
      <vt:variant>
        <vt:i4>44</vt:i4>
      </vt:variant>
      <vt:variant>
        <vt:i4>0</vt:i4>
      </vt:variant>
      <vt:variant>
        <vt:i4>5</vt:i4>
      </vt:variant>
      <vt:variant>
        <vt:lpwstr/>
      </vt:variant>
      <vt:variant>
        <vt:lpwstr>_Toc177761520</vt:lpwstr>
      </vt:variant>
      <vt:variant>
        <vt:i4>1507381</vt:i4>
      </vt:variant>
      <vt:variant>
        <vt:i4>38</vt:i4>
      </vt:variant>
      <vt:variant>
        <vt:i4>0</vt:i4>
      </vt:variant>
      <vt:variant>
        <vt:i4>5</vt:i4>
      </vt:variant>
      <vt:variant>
        <vt:lpwstr/>
      </vt:variant>
      <vt:variant>
        <vt:lpwstr>_Toc177761519</vt:lpwstr>
      </vt:variant>
      <vt:variant>
        <vt:i4>1507381</vt:i4>
      </vt:variant>
      <vt:variant>
        <vt:i4>32</vt:i4>
      </vt:variant>
      <vt:variant>
        <vt:i4>0</vt:i4>
      </vt:variant>
      <vt:variant>
        <vt:i4>5</vt:i4>
      </vt:variant>
      <vt:variant>
        <vt:lpwstr/>
      </vt:variant>
      <vt:variant>
        <vt:lpwstr>_Toc177761518</vt:lpwstr>
      </vt:variant>
      <vt:variant>
        <vt:i4>1507381</vt:i4>
      </vt:variant>
      <vt:variant>
        <vt:i4>26</vt:i4>
      </vt:variant>
      <vt:variant>
        <vt:i4>0</vt:i4>
      </vt:variant>
      <vt:variant>
        <vt:i4>5</vt:i4>
      </vt:variant>
      <vt:variant>
        <vt:lpwstr/>
      </vt:variant>
      <vt:variant>
        <vt:lpwstr>_Toc177761517</vt:lpwstr>
      </vt:variant>
      <vt:variant>
        <vt:i4>1507381</vt:i4>
      </vt:variant>
      <vt:variant>
        <vt:i4>20</vt:i4>
      </vt:variant>
      <vt:variant>
        <vt:i4>0</vt:i4>
      </vt:variant>
      <vt:variant>
        <vt:i4>5</vt:i4>
      </vt:variant>
      <vt:variant>
        <vt:lpwstr/>
      </vt:variant>
      <vt:variant>
        <vt:lpwstr>_Toc177761516</vt:lpwstr>
      </vt:variant>
      <vt:variant>
        <vt:i4>1507381</vt:i4>
      </vt:variant>
      <vt:variant>
        <vt:i4>14</vt:i4>
      </vt:variant>
      <vt:variant>
        <vt:i4>0</vt:i4>
      </vt:variant>
      <vt:variant>
        <vt:i4>5</vt:i4>
      </vt:variant>
      <vt:variant>
        <vt:lpwstr/>
      </vt:variant>
      <vt:variant>
        <vt:lpwstr>_Toc177761515</vt:lpwstr>
      </vt:variant>
      <vt:variant>
        <vt:i4>1507381</vt:i4>
      </vt:variant>
      <vt:variant>
        <vt:i4>8</vt:i4>
      </vt:variant>
      <vt:variant>
        <vt:i4>0</vt:i4>
      </vt:variant>
      <vt:variant>
        <vt:i4>5</vt:i4>
      </vt:variant>
      <vt:variant>
        <vt:lpwstr/>
      </vt:variant>
      <vt:variant>
        <vt:lpwstr>_Toc177761514</vt:lpwstr>
      </vt:variant>
      <vt:variant>
        <vt:i4>1507381</vt:i4>
      </vt:variant>
      <vt:variant>
        <vt:i4>2</vt:i4>
      </vt:variant>
      <vt:variant>
        <vt:i4>0</vt:i4>
      </vt:variant>
      <vt:variant>
        <vt:i4>5</vt:i4>
      </vt:variant>
      <vt:variant>
        <vt:lpwstr/>
      </vt:variant>
      <vt:variant>
        <vt:lpwstr>_Toc177761513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Processpro partners</dc:title>
  <dc:subject/>
  <dc:creator>Sandra Marya Sandra Marya</dc:creator>
  <cp:keywords/>
  <dc:description/>
  <cp:lastModifiedBy>Prachi Arora</cp:lastModifiedBy>
  <cp:revision>2</cp:revision>
  <dcterms:created xsi:type="dcterms:W3CDTF">2024-09-21T02:09:00Z</dcterms:created>
  <dcterms:modified xsi:type="dcterms:W3CDTF">2024-09-21T02:09:00Z</dcterms:modified>
</cp:coreProperties>
</file>