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6A86" w14:textId="6FBF95BD" w:rsidR="00BE1377" w:rsidRPr="00C07B2B" w:rsidRDefault="00BE1377" w:rsidP="00BE1377">
      <w:pPr>
        <w:spacing w:line="278" w:lineRule="auto"/>
        <w:rPr>
          <w:rFonts w:cs="Calibri"/>
        </w:rPr>
      </w:pPr>
    </w:p>
    <w:p w14:paraId="615E4B6D" w14:textId="51E3F74A" w:rsidR="00BE1377" w:rsidRPr="00C07B2B" w:rsidRDefault="00BE1377" w:rsidP="00BE1377">
      <w:pPr>
        <w:spacing w:line="278" w:lineRule="auto"/>
        <w:rPr>
          <w:rFonts w:cs="Calibri"/>
        </w:rPr>
      </w:pPr>
    </w:p>
    <w:p w14:paraId="79809000" w14:textId="3192B71D" w:rsidR="00BE1377" w:rsidRPr="00C07B2B" w:rsidRDefault="00CF5280" w:rsidP="00BE1377">
      <w:pPr>
        <w:rPr>
          <w:rFonts w:cs="Calibri"/>
          <w:lang w:val="en-US"/>
        </w:rPr>
      </w:pPr>
      <w:r w:rsidRPr="00C07B2B">
        <w:rPr>
          <w:rFonts w:cs="Calibri"/>
          <w:noProof/>
        </w:rPr>
        <w:drawing>
          <wp:anchor distT="0" distB="0" distL="114300" distR="114300" simplePos="0" relativeHeight="251659264" behindDoc="1" locked="0" layoutInCell="1" allowOverlap="1" wp14:anchorId="20A81636" wp14:editId="409AD582">
            <wp:simplePos x="0" y="0"/>
            <wp:positionH relativeFrom="margin">
              <wp:posOffset>738505</wp:posOffset>
            </wp:positionH>
            <wp:positionV relativeFrom="page">
              <wp:posOffset>1528445</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377" w:rsidRPr="00C07B2B">
        <w:rPr>
          <w:rFonts w:cs="Calibri"/>
          <w:noProof/>
        </w:rPr>
        <mc:AlternateContent>
          <mc:Choice Requires="wps">
            <w:drawing>
              <wp:anchor distT="45720" distB="45720" distL="114300" distR="114300" simplePos="0" relativeHeight="251662336" behindDoc="0" locked="0" layoutInCell="1" allowOverlap="1" wp14:anchorId="2F8CBD28" wp14:editId="45417B60">
                <wp:simplePos x="0" y="0"/>
                <wp:positionH relativeFrom="margin">
                  <wp:posOffset>1872615</wp:posOffset>
                </wp:positionH>
                <wp:positionV relativeFrom="paragraph">
                  <wp:posOffset>265430</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C9455A8" w14:textId="77777777" w:rsidR="00BE1377" w:rsidRPr="00F44A63" w:rsidRDefault="00BE1377" w:rsidP="00BE1377">
                            <w:pPr>
                              <w:rPr>
                                <w:b/>
                                <w:bCs/>
                                <w:sz w:val="56"/>
                                <w:szCs w:val="56"/>
                                <w:lang w:val="en-US"/>
                              </w:rPr>
                            </w:pPr>
                            <w:bookmarkStart w:id="0" w:name="_Hlk179478817"/>
                            <w:bookmarkEnd w:id="0"/>
                            <w:proofErr w:type="spellStart"/>
                            <w:r w:rsidRPr="00F44A63">
                              <w:rPr>
                                <w:b/>
                                <w:bCs/>
                                <w:sz w:val="56"/>
                                <w:szCs w:val="56"/>
                                <w:lang w:val="en-US"/>
                              </w:rPr>
                              <w:t>ProcessPro</w:t>
                            </w:r>
                            <w:proofErr w:type="spellEnd"/>
                            <w:r w:rsidRPr="00F44A63">
                              <w:rPr>
                                <w:b/>
                                <w:bCs/>
                                <w:sz w:val="56"/>
                                <w:szCs w:val="56"/>
                                <w:lang w:val="en-US"/>
                              </w:rPr>
                              <w:t xml:space="preserve">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CBD28" id="_x0000_t202" coordsize="21600,21600" o:spt="202" path="m,l,21600r21600,l21600,xe">
                <v:stroke joinstyle="miter"/>
                <v:path gradientshapeok="t" o:connecttype="rect"/>
              </v:shapetype>
              <v:shape id="Text Box 2" o:spid="_x0000_s1026" type="#_x0000_t202" style="position:absolute;left:0;text-align:left;margin-left:147.45pt;margin-top:20.9pt;width:32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VcMXS3gAAAAoBAAAPAAAAZHJzL2Rvd25yZXYueG1sTI/NTsMwEITvSLyDtUjcqNOSViTEqSoq&#10;LhyQKEhwdONNHOE/2W4a3p7lRI8782l2ptnO1rAJYxq9E7BcFMDQdV6NbhDw8f589wAsZemUNN6h&#10;gB9MsG2vrxpZK392bzgd8sAoxKVaCtA5h5rz1Gm0Mi18QEde76OVmc44cBXlmcKt4aui2HArR0cf&#10;tAz4pLH7PpysgE+rR7WPr1+9MtP+pd+twxyDELc38+4RWMY5/8PwV5+qQ0udjv7kVGJGwKoqK0IF&#10;lEuaQEBVrkk4krO5L4C3Db+c0P4CAAD//wMAUEsBAi0AFAAGAAgAAAAhALaDOJL+AAAA4QEAABMA&#10;AAAAAAAAAAAAAAAAAAAAAFtDb250ZW50X1R5cGVzXS54bWxQSwECLQAUAAYACAAAACEAOP0h/9YA&#10;AACUAQAACwAAAAAAAAAAAAAAAAAvAQAAX3JlbHMvLnJlbHNQSwECLQAUAAYACAAAACEA8CYn3w4C&#10;AAD3AwAADgAAAAAAAAAAAAAAAAAuAgAAZHJzL2Uyb0RvYy54bWxQSwECLQAUAAYACAAAACEAVXDF&#10;0t4AAAAKAQAADwAAAAAAAAAAAAAAAABoBAAAZHJzL2Rvd25yZXYueG1sUEsFBgAAAAAEAAQA8wAA&#10;AHMFAAAAAA==&#10;" stroked="f">
                <v:textbox style="mso-fit-shape-to-text:t">
                  <w:txbxContent>
                    <w:p w14:paraId="1C9455A8" w14:textId="77777777" w:rsidR="00BE1377" w:rsidRPr="00F44A63" w:rsidRDefault="00BE1377" w:rsidP="00BE1377">
                      <w:pPr>
                        <w:rPr>
                          <w:b/>
                          <w:bCs/>
                          <w:sz w:val="56"/>
                          <w:szCs w:val="56"/>
                          <w:lang w:val="en-US"/>
                        </w:rPr>
                      </w:pPr>
                      <w:bookmarkStart w:id="1" w:name="_Hlk179478817"/>
                      <w:bookmarkEnd w:id="1"/>
                      <w:r w:rsidRPr="00F44A63">
                        <w:rPr>
                          <w:b/>
                          <w:bCs/>
                          <w:sz w:val="56"/>
                          <w:szCs w:val="56"/>
                          <w:lang w:val="en-US"/>
                        </w:rPr>
                        <w:t>ProcessPro Partners</w:t>
                      </w:r>
                    </w:p>
                  </w:txbxContent>
                </v:textbox>
                <w10:wrap type="square" anchorx="margin"/>
              </v:shape>
            </w:pict>
          </mc:Fallback>
        </mc:AlternateContent>
      </w:r>
    </w:p>
    <w:p w14:paraId="5421566C" w14:textId="77777777" w:rsidR="00BE1377" w:rsidRPr="00C07B2B" w:rsidRDefault="00BE1377" w:rsidP="00BE1377">
      <w:pPr>
        <w:rPr>
          <w:rFonts w:cs="Calibri"/>
          <w:lang w:val="en-US"/>
        </w:rPr>
      </w:pPr>
    </w:p>
    <w:p w14:paraId="1DFD41FB" w14:textId="77777777" w:rsidR="00BE1377" w:rsidRPr="00C07B2B" w:rsidRDefault="00BE1377" w:rsidP="00BE1377">
      <w:pPr>
        <w:rPr>
          <w:rFonts w:cs="Calibri"/>
          <w:lang w:val="en-US"/>
        </w:rPr>
      </w:pPr>
    </w:p>
    <w:p w14:paraId="17D8FE5F" w14:textId="77777777" w:rsidR="00BE1377" w:rsidRPr="00C07B2B" w:rsidRDefault="00BE1377" w:rsidP="00BE1377">
      <w:pPr>
        <w:rPr>
          <w:rFonts w:cs="Calibri"/>
          <w:lang w:val="en-US"/>
        </w:rPr>
      </w:pPr>
    </w:p>
    <w:p w14:paraId="7AA34139" w14:textId="77777777" w:rsidR="00BE1377" w:rsidRPr="00C07B2B" w:rsidRDefault="00BE1377" w:rsidP="00BE1377">
      <w:pPr>
        <w:rPr>
          <w:rFonts w:cs="Calibri"/>
          <w:lang w:val="en-US"/>
        </w:rPr>
      </w:pPr>
    </w:p>
    <w:p w14:paraId="640A292E" w14:textId="5A3DD8E9" w:rsidR="00BE1377" w:rsidRPr="00C07B2B" w:rsidRDefault="00CF5280" w:rsidP="00BE1377">
      <w:pPr>
        <w:rPr>
          <w:rFonts w:cs="Calibri"/>
          <w:lang w:val="en-US"/>
        </w:rPr>
      </w:pPr>
      <w:r w:rsidRPr="00C07B2B">
        <w:rPr>
          <w:rFonts w:cs="Calibri"/>
          <w:noProof/>
        </w:rPr>
        <w:drawing>
          <wp:anchor distT="0" distB="0" distL="114300" distR="114300" simplePos="0" relativeHeight="251660288" behindDoc="0" locked="0" layoutInCell="1" allowOverlap="1" wp14:anchorId="7C26F587" wp14:editId="5C418E7B">
            <wp:simplePos x="0" y="0"/>
            <wp:positionH relativeFrom="column">
              <wp:posOffset>1315720</wp:posOffset>
            </wp:positionH>
            <wp:positionV relativeFrom="page">
              <wp:posOffset>3226435</wp:posOffset>
            </wp:positionV>
            <wp:extent cx="551180" cy="492760"/>
            <wp:effectExtent l="0" t="0" r="1270" b="254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180" cy="49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AC51D" w14:textId="5FE11DB7" w:rsidR="00BE1377" w:rsidRPr="00C07B2B" w:rsidRDefault="00BE1377" w:rsidP="00BE1377">
      <w:pPr>
        <w:rPr>
          <w:rFonts w:cs="Calibri"/>
          <w:lang w:val="en-US"/>
        </w:rPr>
      </w:pPr>
      <w:r w:rsidRPr="00C07B2B">
        <w:rPr>
          <w:rFonts w:cs="Calibri"/>
          <w:noProof/>
        </w:rPr>
        <mc:AlternateContent>
          <mc:Choice Requires="wps">
            <w:drawing>
              <wp:anchor distT="45720" distB="45720" distL="114300" distR="114300" simplePos="0" relativeHeight="251661312" behindDoc="0" locked="0" layoutInCell="1" allowOverlap="1" wp14:anchorId="6AFAEA4F" wp14:editId="13B10D2C">
                <wp:simplePos x="0" y="0"/>
                <wp:positionH relativeFrom="margin">
                  <wp:posOffset>1920240</wp:posOffset>
                </wp:positionH>
                <wp:positionV relativeFrom="paragraph">
                  <wp:posOffset>17780</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79345D89" w14:textId="77777777" w:rsidR="00BE1377" w:rsidRPr="00885742" w:rsidRDefault="00BE1377" w:rsidP="00BE1377">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AEA4F" id="_x0000_s1027" type="#_x0000_t202" style="position:absolute;left:0;text-align:left;margin-left:151.2pt;margin-top:1.4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BSea8XdAAAACQEAAA8AAABkcnMvZG93bnJldi54bWxMj81OwzAQhO9IvIO1SNyo3VCqEuJUFRUX&#10;DkgUJDi68SaO8J9sNw1vz3KC42hGM98029lZNmHKY/ASlgsBDH0X9OgHCe9vTzcbYLkor5UNHiV8&#10;Y4Zte3nRqFqHs3/F6VAGRiU+10qCKSXWnOfOoFN5ESJ68vqQnCok08B1Umcqd5ZXQqy5U6OnBaMi&#10;Phrsvg4nJ+HDmVHv08tnr+20f+53d3FOUcrrq3n3AKzgXP7C8ItP6NAS0zGcvM7MSrgV1YqiEip6&#10;QP7mfrkGdiRdrQTwtuH/H7Q/AAAA//8DAFBLAQItABQABgAIAAAAIQC2gziS/gAAAOEBAAATAAAA&#10;AAAAAAAAAAAAAAAAAABbQ29udGVudF9UeXBlc10ueG1sUEsBAi0AFAAGAAgAAAAhADj9If/WAAAA&#10;lAEAAAsAAAAAAAAAAAAAAAAALwEAAF9yZWxzLy5yZWxzUEsBAi0AFAAGAAgAAAAhADOscOQNAgAA&#10;/gMAAA4AAAAAAAAAAAAAAAAALgIAAGRycy9lMm9Eb2MueG1sUEsBAi0AFAAGAAgAAAAhABSea8Xd&#10;AAAACQEAAA8AAAAAAAAAAAAAAAAAZwQAAGRycy9kb3ducmV2LnhtbFBLBQYAAAAABAAEAPMAAABx&#10;BQAAAAA=&#10;" stroked="f">
                <v:textbox style="mso-fit-shape-to-text:t">
                  <w:txbxContent>
                    <w:p w14:paraId="79345D89" w14:textId="77777777" w:rsidR="00BE1377" w:rsidRPr="00885742" w:rsidRDefault="00BE1377" w:rsidP="00BE1377">
                      <w:pPr>
                        <w:rPr>
                          <w:rFonts w:cs="Calibri"/>
                          <w:b/>
                          <w:sz w:val="44"/>
                          <w:szCs w:val="44"/>
                        </w:rPr>
                      </w:pPr>
                      <w:r w:rsidRPr="00885742">
                        <w:rPr>
                          <w:rFonts w:cs="Calibri"/>
                          <w:b/>
                          <w:sz w:val="44"/>
                          <w:szCs w:val="44"/>
                        </w:rPr>
                        <w:t>Toronto Dominion Bank</w:t>
                      </w:r>
                    </w:p>
                  </w:txbxContent>
                </v:textbox>
                <w10:wrap type="square" anchorx="margin"/>
              </v:shape>
            </w:pict>
          </mc:Fallback>
        </mc:AlternateContent>
      </w:r>
    </w:p>
    <w:p w14:paraId="07C8EFF6" w14:textId="77777777" w:rsidR="00BE1377" w:rsidRPr="00C07B2B" w:rsidRDefault="00BE1377" w:rsidP="00BE1377">
      <w:pPr>
        <w:rPr>
          <w:rFonts w:cs="Calibri"/>
          <w:lang w:val="en-US"/>
        </w:rPr>
      </w:pPr>
    </w:p>
    <w:p w14:paraId="42AA5EBF" w14:textId="77777777" w:rsidR="00BE1377" w:rsidRPr="00C07B2B" w:rsidRDefault="00BE1377" w:rsidP="00BE1377">
      <w:pPr>
        <w:rPr>
          <w:rFonts w:cs="Calibri"/>
          <w:lang w:val="en-US"/>
        </w:rPr>
      </w:pPr>
    </w:p>
    <w:p w14:paraId="1D01AFF0" w14:textId="77777777" w:rsidR="00BE1377" w:rsidRPr="00C07B2B" w:rsidRDefault="00BE1377" w:rsidP="00BE1377">
      <w:pPr>
        <w:rPr>
          <w:rFonts w:cs="Calibri"/>
          <w:lang w:val="en-US"/>
        </w:rPr>
      </w:pPr>
    </w:p>
    <w:p w14:paraId="64C748E7" w14:textId="77777777" w:rsidR="00BE1377" w:rsidRPr="00C07B2B" w:rsidRDefault="00BE1377" w:rsidP="00BE1377">
      <w:pPr>
        <w:rPr>
          <w:rFonts w:cs="Calibri"/>
          <w:lang w:val="en-US"/>
        </w:rPr>
      </w:pPr>
      <w:r w:rsidRPr="00C07B2B">
        <w:rPr>
          <w:rFonts w:cs="Calibri"/>
          <w:noProof/>
        </w:rPr>
        <mc:AlternateContent>
          <mc:Choice Requires="wps">
            <w:drawing>
              <wp:anchor distT="45720" distB="45720" distL="114300" distR="114300" simplePos="0" relativeHeight="251664384" behindDoc="0" locked="0" layoutInCell="1" allowOverlap="1" wp14:anchorId="71E8DF46" wp14:editId="41B53262">
                <wp:simplePos x="0" y="0"/>
                <wp:positionH relativeFrom="margin">
                  <wp:align>center</wp:align>
                </wp:positionH>
                <wp:positionV relativeFrom="paragraph">
                  <wp:posOffset>3810</wp:posOffset>
                </wp:positionV>
                <wp:extent cx="2353310" cy="1404620"/>
                <wp:effectExtent l="0" t="0" r="8890" b="635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404620"/>
                        </a:xfrm>
                        <a:prstGeom prst="rect">
                          <a:avLst/>
                        </a:prstGeom>
                        <a:solidFill>
                          <a:srgbClr val="FFFFFF"/>
                        </a:solidFill>
                        <a:ln w="9525">
                          <a:noFill/>
                          <a:miter lim="800000"/>
                          <a:headEnd/>
                          <a:tailEnd/>
                        </a:ln>
                      </wps:spPr>
                      <wps:txbx>
                        <w:txbxContent>
                          <w:p w14:paraId="2702143B" w14:textId="6FA90517" w:rsidR="00BE1377" w:rsidRPr="009C522C" w:rsidRDefault="003726BE" w:rsidP="00220636">
                            <w:pPr>
                              <w:jc w:val="left"/>
                              <w:rPr>
                                <w:b/>
                                <w:bCs/>
                                <w:sz w:val="48"/>
                                <w:szCs w:val="48"/>
                                <w:lang w:val="en-US"/>
                              </w:rPr>
                            </w:pPr>
                            <w:r>
                              <w:rPr>
                                <w:b/>
                                <w:bCs/>
                                <w:noProof/>
                                <w:sz w:val="48"/>
                                <w:szCs w:val="48"/>
                                <w:lang w:val="en-US"/>
                              </w:rPr>
                              <w:t>Database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8DF46" id="_x0000_s1028" type="#_x0000_t202" style="position:absolute;left:0;text-align:left;margin-left:0;margin-top:.3pt;width:185.3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25EgIAAP4DAAAOAAAAZHJzL2Uyb0RvYy54bWysk9uO2yAQhu8r9R0Q942d03bXirPaZpuq&#10;0vYgbfsAGOMYFTN0ILHTp98BZ7PR9q6qLxB44Gfmm5/V7dAZdlDoNdiSTyc5Z8pKqLXdlfznj+27&#10;a858ELYWBqwq+VF5frt++2bVu0LNoAVTK2QkYn3Ru5K3Ibgiy7xsVSf8BJyyFGwAOxFoibusRtGT&#10;emeyWZ5fZT1g7RCk8p7+3o9Bvk76TaNk+NY0XgVmSk65hTRiGqs4ZuuVKHYoXKvlKQ3xD1l0Qlu6&#10;9Cx1L4Jge9R/SXVaInhowkRCl0HTaKlSDVTNNH9VzWMrnEq1EBzvzpj8/5OVXw+P7juyMHyAgRqY&#10;ivDuAeQvzyxsWmF36g4R+laJmi6eRmRZ73xxOhpR+8JHkar/AjU1WewDJKGhwS5SoToZqVMDjmfo&#10;aghM0s/ZfDmfTykkKTZd5IurWWpLJorn4w59+KSgY3FScqSuJnlxePAhpiOK5y3xNg9G11ttTFrg&#10;rtoYZAdBDtimL1XwapuxrC/5zXK2TMoW4vlkjk4HcqjRXcmv8/iNnok4Pto6bQlCm3FOmRh74hOR&#10;jHDCUA1M11RrPBtxVVAfCRjCaEh6QDRpAf9w1pMZS+5/7wUqzsxnS9BvpotFdG9aLJbviRDDy0h1&#10;GRFWklTJA2fjdBOS4xMOd0fN2eqE7SWTU8pkskTz9CCiiy/XadfLs10/AQAA//8DAFBLAwQUAAYA&#10;CAAAACEAgt8oB9oAAAAFAQAADwAAAGRycy9kb3ducmV2LnhtbEyPS0sDQRCE74L/YeiANzObFWNY&#10;tzcEgxcPglHQ42Sn90Hmxcxks/5725Peuqii6ut6O1sjJopp9A5htSxAkGu9Hl2P8PH+fLsBkbJy&#10;WhnvCOGbEmyb66taVdpf3BtNh9wLLnGpUghDzqGSMrUDWZWWPpBjr/PRqswy9lJHdeFya2RZFGtp&#10;1eh4YVCBngZqT4ezRfi0w6j38fWr02bav3S7+zDHgHizmHePIDLN+S8Mv/iMDg0zHf3Z6SQMAj+S&#10;EdYg2Lt7KPg4IpTlagOyqeV/+uYHAAD//wMAUEsBAi0AFAAGAAgAAAAhALaDOJL+AAAA4QEAABMA&#10;AAAAAAAAAAAAAAAAAAAAAFtDb250ZW50X1R5cGVzXS54bWxQSwECLQAUAAYACAAAACEAOP0h/9YA&#10;AACUAQAACwAAAAAAAAAAAAAAAAAvAQAAX3JlbHMvLnJlbHNQSwECLQAUAAYACAAAACEAHOKduRIC&#10;AAD+AwAADgAAAAAAAAAAAAAAAAAuAgAAZHJzL2Uyb0RvYy54bWxQSwECLQAUAAYACAAAACEAgt8o&#10;B9oAAAAFAQAADwAAAAAAAAAAAAAAAABsBAAAZHJzL2Rvd25yZXYueG1sUEsFBgAAAAAEAAQA8wAA&#10;AHMFAAAAAA==&#10;" stroked="f">
                <v:textbox style="mso-fit-shape-to-text:t">
                  <w:txbxContent>
                    <w:p w14:paraId="2702143B" w14:textId="6FA90517" w:rsidR="00BE1377" w:rsidRPr="009C522C" w:rsidRDefault="003726BE" w:rsidP="00220636">
                      <w:pPr>
                        <w:jc w:val="left"/>
                        <w:rPr>
                          <w:b/>
                          <w:bCs/>
                          <w:sz w:val="48"/>
                          <w:szCs w:val="48"/>
                          <w:lang w:val="en-US"/>
                        </w:rPr>
                      </w:pPr>
                      <w:r>
                        <w:rPr>
                          <w:b/>
                          <w:bCs/>
                          <w:noProof/>
                          <w:sz w:val="48"/>
                          <w:szCs w:val="48"/>
                          <w:lang w:val="en-US"/>
                        </w:rPr>
                        <w:t>Database Design</w:t>
                      </w:r>
                    </w:p>
                  </w:txbxContent>
                </v:textbox>
                <w10:wrap type="square" anchorx="margin"/>
              </v:shape>
            </w:pict>
          </mc:Fallback>
        </mc:AlternateContent>
      </w:r>
    </w:p>
    <w:p w14:paraId="4C44A108" w14:textId="77777777" w:rsidR="00BE1377" w:rsidRPr="00C07B2B" w:rsidRDefault="00BE1377" w:rsidP="00BE1377">
      <w:pPr>
        <w:rPr>
          <w:rFonts w:cs="Calibri"/>
          <w:lang w:val="en-US"/>
        </w:rPr>
      </w:pPr>
    </w:p>
    <w:p w14:paraId="30133E56" w14:textId="77777777" w:rsidR="00BE1377" w:rsidRPr="00C07B2B" w:rsidRDefault="00BE1377" w:rsidP="00BE1377">
      <w:pPr>
        <w:rPr>
          <w:rFonts w:cs="Calibri"/>
          <w:lang w:val="en-US"/>
        </w:rPr>
      </w:pPr>
    </w:p>
    <w:p w14:paraId="6D4B3DFC" w14:textId="77777777" w:rsidR="00BE1377" w:rsidRPr="00C07B2B" w:rsidRDefault="00BE1377" w:rsidP="00BE1377">
      <w:pPr>
        <w:rPr>
          <w:rFonts w:cs="Calibri"/>
          <w:lang w:val="en-US"/>
        </w:rPr>
      </w:pPr>
    </w:p>
    <w:p w14:paraId="7A95D717" w14:textId="77777777" w:rsidR="00BE1377" w:rsidRPr="00C07B2B" w:rsidRDefault="00BE1377" w:rsidP="00BE1377">
      <w:pPr>
        <w:rPr>
          <w:rFonts w:cs="Calibri"/>
          <w:lang w:val="en-US"/>
        </w:rPr>
      </w:pPr>
      <w:r w:rsidRPr="00C07B2B">
        <w:rPr>
          <w:rFonts w:cs="Calibri"/>
          <w:noProof/>
        </w:rPr>
        <mc:AlternateContent>
          <mc:Choice Requires="wps">
            <w:drawing>
              <wp:anchor distT="45720" distB="45720" distL="114300" distR="114300" simplePos="0" relativeHeight="251663360" behindDoc="0" locked="0" layoutInCell="1" allowOverlap="1" wp14:anchorId="2909A2D1" wp14:editId="4A3514A7">
                <wp:simplePos x="0" y="0"/>
                <wp:positionH relativeFrom="margin">
                  <wp:posOffset>1301115</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3A93EA6E" w14:textId="296B73DA" w:rsidR="00BE1377" w:rsidRPr="00CF726C" w:rsidRDefault="00BE1377" w:rsidP="00BE1377">
                            <w:pPr>
                              <w:jc w:val="center"/>
                              <w:rPr>
                                <w:b/>
                                <w:bCs/>
                                <w:sz w:val="32"/>
                                <w:szCs w:val="32"/>
                                <w:lang w:val="en-US"/>
                              </w:rPr>
                            </w:pPr>
                            <w:r>
                              <w:rPr>
                                <w:b/>
                                <w:bCs/>
                                <w:sz w:val="32"/>
                                <w:szCs w:val="32"/>
                                <w:lang w:val="en-US"/>
                              </w:rPr>
                              <w:t>1</w:t>
                            </w:r>
                            <w:r w:rsidR="003726BE">
                              <w:rPr>
                                <w:b/>
                                <w:bCs/>
                                <w:sz w:val="32"/>
                                <w:szCs w:val="32"/>
                                <w:lang w:val="en-US"/>
                              </w:rPr>
                              <w:t>5</w:t>
                            </w:r>
                            <w:r w:rsidRPr="00CF726C">
                              <w:rPr>
                                <w:b/>
                                <w:bCs/>
                                <w:sz w:val="32"/>
                                <w:szCs w:val="32"/>
                                <w:vertAlign w:val="superscript"/>
                                <w:lang w:val="en-US"/>
                              </w:rPr>
                              <w:t xml:space="preserve">th </w:t>
                            </w:r>
                            <w:r w:rsidR="003726BE">
                              <w:rPr>
                                <w:b/>
                                <w:bCs/>
                                <w:sz w:val="32"/>
                                <w:szCs w:val="32"/>
                                <w:lang w:val="en-US"/>
                              </w:rPr>
                              <w:t xml:space="preserve">November </w:t>
                            </w:r>
                            <w:r w:rsidRPr="00CF726C">
                              <w:rPr>
                                <w:b/>
                                <w:bCs/>
                                <w:sz w:val="32"/>
                                <w:szCs w:val="32"/>
                                <w:lang w:val="en-US"/>
                              </w:rP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9A2D1" id="_x0000_s1029" type="#_x0000_t202" style="position:absolute;left:0;text-align:left;margin-left:102.45pt;margin-top:1pt;width:26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P5vN/94AAAAJAQAADwAAAGRycy9kb3ducmV2LnhtbEyPwU7DMBBE70j8g7VI3KhDWmgJ&#10;caqKigsHpBYkenTjTRxhry3bTcPf457gtqMZzb6p15M1bMQQB0cC7mcFMKTWqYF6AZ8fr3crYDFJ&#10;UtI4QgE/GGHdXF/VslLuTDsc96lnuYRiJQXolHzFeWw1WhlnziNlr3PBypRl6LkK8pzLreFlUTxy&#10;KwfKH7T0+KKx/d6frIAvqwe1De+HTplx+9ZtHvwUvBC3N9PmGVjCKf2F4YKf0aHJTEd3IhWZEVAW&#10;i6ccvRzAsr9czJfAjlmX8xJ4U/P/C5pfAAAA//8DAFBLAQItABQABgAIAAAAIQC2gziS/gAAAOEB&#10;AAATAAAAAAAAAAAAAAAAAAAAAABbQ29udGVudF9UeXBlc10ueG1sUEsBAi0AFAAGAAgAAAAhADj9&#10;If/WAAAAlAEAAAsAAAAAAAAAAAAAAAAALwEAAF9yZWxzLy5yZWxzUEsBAi0AFAAGAAgAAAAhAIEQ&#10;nvMSAgAA/gMAAA4AAAAAAAAAAAAAAAAALgIAAGRycy9lMm9Eb2MueG1sUEsBAi0AFAAGAAgAAAAh&#10;AD+bzf/eAAAACQEAAA8AAAAAAAAAAAAAAAAAbAQAAGRycy9kb3ducmV2LnhtbFBLBQYAAAAABAAE&#10;APMAAAB3BQAAAAA=&#10;" stroked="f">
                <v:textbox style="mso-fit-shape-to-text:t">
                  <w:txbxContent>
                    <w:p w14:paraId="3A93EA6E" w14:textId="296B73DA" w:rsidR="00BE1377" w:rsidRPr="00CF726C" w:rsidRDefault="00BE1377" w:rsidP="00BE1377">
                      <w:pPr>
                        <w:jc w:val="center"/>
                        <w:rPr>
                          <w:b/>
                          <w:bCs/>
                          <w:sz w:val="32"/>
                          <w:szCs w:val="32"/>
                          <w:lang w:val="en-US"/>
                        </w:rPr>
                      </w:pPr>
                      <w:r>
                        <w:rPr>
                          <w:b/>
                          <w:bCs/>
                          <w:sz w:val="32"/>
                          <w:szCs w:val="32"/>
                          <w:lang w:val="en-US"/>
                        </w:rPr>
                        <w:t>1</w:t>
                      </w:r>
                      <w:r w:rsidR="003726BE">
                        <w:rPr>
                          <w:b/>
                          <w:bCs/>
                          <w:sz w:val="32"/>
                          <w:szCs w:val="32"/>
                          <w:lang w:val="en-US"/>
                        </w:rPr>
                        <w:t>5</w:t>
                      </w:r>
                      <w:r w:rsidRPr="00CF726C">
                        <w:rPr>
                          <w:b/>
                          <w:bCs/>
                          <w:sz w:val="32"/>
                          <w:szCs w:val="32"/>
                          <w:vertAlign w:val="superscript"/>
                          <w:lang w:val="en-US"/>
                        </w:rPr>
                        <w:t xml:space="preserve">th </w:t>
                      </w:r>
                      <w:r w:rsidR="003726BE">
                        <w:rPr>
                          <w:b/>
                          <w:bCs/>
                          <w:sz w:val="32"/>
                          <w:szCs w:val="32"/>
                          <w:lang w:val="en-US"/>
                        </w:rPr>
                        <w:t xml:space="preserve">November </w:t>
                      </w:r>
                      <w:r w:rsidRPr="00CF726C">
                        <w:rPr>
                          <w:b/>
                          <w:bCs/>
                          <w:sz w:val="32"/>
                          <w:szCs w:val="32"/>
                          <w:lang w:val="en-US"/>
                        </w:rPr>
                        <w:t>2024</w:t>
                      </w:r>
                    </w:p>
                  </w:txbxContent>
                </v:textbox>
                <w10:wrap type="square" anchorx="margin"/>
              </v:shape>
            </w:pict>
          </mc:Fallback>
        </mc:AlternateContent>
      </w:r>
    </w:p>
    <w:p w14:paraId="616998F2" w14:textId="77777777" w:rsidR="00BE1377" w:rsidRPr="00C07B2B" w:rsidRDefault="00BE1377" w:rsidP="00BE1377">
      <w:pPr>
        <w:rPr>
          <w:rFonts w:cs="Calibri"/>
          <w:lang w:val="en-US"/>
        </w:rPr>
      </w:pPr>
    </w:p>
    <w:p w14:paraId="2B1D650A" w14:textId="77777777" w:rsidR="00BE1377" w:rsidRPr="00C07B2B" w:rsidRDefault="00BE1377" w:rsidP="00BE1377">
      <w:pPr>
        <w:rPr>
          <w:rFonts w:cs="Calibri"/>
          <w:lang w:val="en-US"/>
        </w:rPr>
      </w:pPr>
    </w:p>
    <w:p w14:paraId="21BA0468" w14:textId="77777777" w:rsidR="00BE1377" w:rsidRPr="00C07B2B" w:rsidRDefault="00BE1377" w:rsidP="00BE1377">
      <w:pPr>
        <w:spacing w:line="256" w:lineRule="auto"/>
        <w:ind w:left="2880"/>
        <w:rPr>
          <w:rFonts w:eastAsia="Aptos" w:cs="Calibri"/>
          <w:b/>
          <w:color w:val="000000" w:themeColor="dark1"/>
          <w:sz w:val="28"/>
          <w:szCs w:val="28"/>
        </w:rPr>
      </w:pPr>
    </w:p>
    <w:tbl>
      <w:tblPr>
        <w:tblStyle w:val="PlainTable1"/>
        <w:tblW w:w="10360" w:type="dxa"/>
        <w:tblInd w:w="-572" w:type="dxa"/>
        <w:tblLook w:val="04A0" w:firstRow="1" w:lastRow="0" w:firstColumn="1" w:lastColumn="0" w:noHBand="0" w:noVBand="1"/>
      </w:tblPr>
      <w:tblGrid>
        <w:gridCol w:w="4962"/>
        <w:gridCol w:w="5398"/>
      </w:tblGrid>
      <w:tr w:rsidR="00BE1377" w:rsidRPr="00C07B2B" w14:paraId="1993978B" w14:textId="77777777" w:rsidTr="00E2770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7847C01A" w14:textId="77777777" w:rsidR="00BE1377" w:rsidRPr="00C07B2B" w:rsidRDefault="00BE1377" w:rsidP="00E2770D">
            <w:pPr>
              <w:spacing w:line="256" w:lineRule="auto"/>
              <w:jc w:val="center"/>
              <w:rPr>
                <w:rFonts w:eastAsia="Aptos" w:cs="Calibri"/>
                <w:bCs w:val="0"/>
                <w:color w:val="000000" w:themeColor="dark1"/>
                <w:sz w:val="24"/>
                <w:szCs w:val="24"/>
              </w:rPr>
            </w:pPr>
            <w:r w:rsidRPr="00C07B2B">
              <w:rPr>
                <w:rFonts w:eastAsia="Aptos" w:cs="Calibri"/>
                <w:bCs w:val="0"/>
                <w:color w:val="000000" w:themeColor="dark1"/>
                <w:sz w:val="24"/>
                <w:szCs w:val="24"/>
              </w:rPr>
              <w:t>Name</w:t>
            </w:r>
          </w:p>
        </w:tc>
        <w:tc>
          <w:tcPr>
            <w:tcW w:w="5398" w:type="dxa"/>
          </w:tcPr>
          <w:p w14:paraId="73A199BB" w14:textId="77777777" w:rsidR="00BE1377" w:rsidRPr="00C07B2B" w:rsidRDefault="00BE1377" w:rsidP="00E2770D">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Aptos" w:cs="Calibri"/>
                <w:bCs w:val="0"/>
                <w:color w:val="000000" w:themeColor="dark1"/>
                <w:sz w:val="24"/>
                <w:szCs w:val="24"/>
              </w:rPr>
            </w:pPr>
            <w:r w:rsidRPr="00C07B2B">
              <w:rPr>
                <w:rFonts w:eastAsia="Aptos" w:cs="Calibri"/>
                <w:bCs w:val="0"/>
                <w:color w:val="000000" w:themeColor="dark1"/>
                <w:sz w:val="24"/>
                <w:szCs w:val="24"/>
              </w:rPr>
              <w:t>Designation</w:t>
            </w:r>
          </w:p>
        </w:tc>
      </w:tr>
      <w:tr w:rsidR="00BE1377" w:rsidRPr="00C07B2B" w14:paraId="7912FB70" w14:textId="77777777" w:rsidTr="00E2770D">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962" w:type="dxa"/>
          </w:tcPr>
          <w:p w14:paraId="4E2965AB" w14:textId="77777777" w:rsidR="00BE1377" w:rsidRPr="00C07B2B" w:rsidRDefault="00BE1377" w:rsidP="00E2770D">
            <w:pPr>
              <w:spacing w:line="256" w:lineRule="auto"/>
              <w:jc w:val="left"/>
              <w:rPr>
                <w:rFonts w:eastAsia="Aptos" w:cs="Calibri"/>
                <w:b w:val="0"/>
                <w:color w:val="000000" w:themeColor="dark1"/>
                <w:sz w:val="24"/>
                <w:szCs w:val="24"/>
              </w:rPr>
            </w:pPr>
            <w:r w:rsidRPr="00C07B2B">
              <w:rPr>
                <w:rFonts w:eastAsia="Aptos" w:cs="Calibri"/>
                <w:b w:val="0"/>
                <w:color w:val="000000" w:themeColor="dark1"/>
                <w:sz w:val="24"/>
                <w:szCs w:val="24"/>
              </w:rPr>
              <w:t>Varahabhatla Karthik Venkata, Rama Murthy</w:t>
            </w:r>
          </w:p>
        </w:tc>
        <w:tc>
          <w:tcPr>
            <w:tcW w:w="5398" w:type="dxa"/>
          </w:tcPr>
          <w:p w14:paraId="252E377A" w14:textId="77777777" w:rsidR="00BE1377" w:rsidRPr="00C07B2B"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C07B2B">
              <w:rPr>
                <w:rFonts w:eastAsia="Aptos" w:cs="Calibri"/>
                <w:bCs/>
                <w:color w:val="000000" w:themeColor="dark1"/>
                <w:sz w:val="24"/>
                <w:szCs w:val="24"/>
              </w:rPr>
              <w:t xml:space="preserve">Project </w:t>
            </w:r>
            <w:r w:rsidRPr="00C07B2B">
              <w:rPr>
                <w:rFonts w:cs="Calibri"/>
                <w:bCs/>
                <w:color w:val="000000" w:themeColor="dark1"/>
                <w:sz w:val="24"/>
                <w:szCs w:val="24"/>
              </w:rPr>
              <w:t>M</w:t>
            </w:r>
            <w:r w:rsidRPr="00C07B2B">
              <w:rPr>
                <w:rFonts w:eastAsia="Aptos" w:cs="Calibri"/>
                <w:bCs/>
                <w:color w:val="000000" w:themeColor="dark1"/>
                <w:sz w:val="24"/>
                <w:szCs w:val="24"/>
              </w:rPr>
              <w:t>anager</w:t>
            </w:r>
          </w:p>
        </w:tc>
      </w:tr>
      <w:tr w:rsidR="00BE1377" w:rsidRPr="00C07B2B" w14:paraId="14900820"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844F9C3" w14:textId="77777777" w:rsidR="00BE1377" w:rsidRPr="00C07B2B" w:rsidRDefault="00BE1377" w:rsidP="00E2770D">
            <w:pPr>
              <w:spacing w:line="256" w:lineRule="auto"/>
              <w:jc w:val="left"/>
              <w:rPr>
                <w:rFonts w:eastAsia="Aptos" w:cs="Calibri"/>
                <w:b w:val="0"/>
                <w:color w:val="000000" w:themeColor="dark1"/>
                <w:sz w:val="24"/>
                <w:szCs w:val="24"/>
              </w:rPr>
            </w:pPr>
            <w:r w:rsidRPr="00C07B2B">
              <w:rPr>
                <w:rFonts w:eastAsia="Aptos" w:cs="Calibri"/>
                <w:b w:val="0"/>
                <w:color w:val="000000" w:themeColor="dark1"/>
                <w:sz w:val="24"/>
                <w:szCs w:val="24"/>
              </w:rPr>
              <w:t>Sandra Marya</w:t>
            </w:r>
          </w:p>
          <w:p w14:paraId="392E9444" w14:textId="77777777" w:rsidR="00BE1377" w:rsidRPr="00C07B2B" w:rsidRDefault="00BE1377" w:rsidP="00E2770D">
            <w:pPr>
              <w:spacing w:line="256" w:lineRule="auto"/>
              <w:jc w:val="left"/>
              <w:rPr>
                <w:rFonts w:eastAsia="Aptos" w:cs="Calibri"/>
                <w:b w:val="0"/>
                <w:color w:val="000000" w:themeColor="dark1"/>
                <w:sz w:val="24"/>
                <w:szCs w:val="24"/>
              </w:rPr>
            </w:pPr>
          </w:p>
        </w:tc>
        <w:tc>
          <w:tcPr>
            <w:tcW w:w="5398" w:type="dxa"/>
          </w:tcPr>
          <w:p w14:paraId="4AFADA28" w14:textId="77777777" w:rsidR="00BE1377" w:rsidRPr="00C07B2B"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C07B2B">
              <w:rPr>
                <w:rFonts w:eastAsia="Aptos" w:cs="Calibri"/>
                <w:bCs/>
                <w:color w:val="000000" w:themeColor="dark1"/>
                <w:sz w:val="24"/>
                <w:szCs w:val="24"/>
              </w:rPr>
              <w:t>Team Lead</w:t>
            </w:r>
          </w:p>
        </w:tc>
      </w:tr>
      <w:tr w:rsidR="00BE1377" w:rsidRPr="00C07B2B" w14:paraId="7AA2A221" w14:textId="77777777" w:rsidTr="00E2770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962" w:type="dxa"/>
          </w:tcPr>
          <w:p w14:paraId="7494740F" w14:textId="77777777" w:rsidR="00BE1377" w:rsidRPr="00C07B2B" w:rsidRDefault="00BE1377" w:rsidP="00E2770D">
            <w:pPr>
              <w:spacing w:line="256" w:lineRule="auto"/>
              <w:jc w:val="left"/>
              <w:rPr>
                <w:rFonts w:eastAsia="Aptos" w:cs="Calibri"/>
                <w:b w:val="0"/>
                <w:color w:val="000000" w:themeColor="dark1"/>
                <w:sz w:val="24"/>
                <w:szCs w:val="24"/>
              </w:rPr>
            </w:pPr>
            <w:r w:rsidRPr="00C07B2B">
              <w:rPr>
                <w:rFonts w:eastAsia="Aptos" w:cs="Calibri"/>
                <w:b w:val="0"/>
                <w:color w:val="000000" w:themeColor="dark1"/>
                <w:sz w:val="24"/>
                <w:szCs w:val="24"/>
              </w:rPr>
              <w:t xml:space="preserve">Patel, Rutvi </w:t>
            </w:r>
            <w:proofErr w:type="spellStart"/>
            <w:r w:rsidRPr="00C07B2B">
              <w:rPr>
                <w:rFonts w:eastAsia="Aptos" w:cs="Calibri"/>
                <w:b w:val="0"/>
                <w:color w:val="000000" w:themeColor="dark1"/>
                <w:sz w:val="24"/>
                <w:szCs w:val="24"/>
              </w:rPr>
              <w:t>Manishbhai</w:t>
            </w:r>
            <w:proofErr w:type="spellEnd"/>
          </w:p>
        </w:tc>
        <w:tc>
          <w:tcPr>
            <w:tcW w:w="5398" w:type="dxa"/>
          </w:tcPr>
          <w:p w14:paraId="7E356BBE" w14:textId="77777777" w:rsidR="00BE1377" w:rsidRPr="00C07B2B"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C07B2B">
              <w:rPr>
                <w:rFonts w:eastAsia="Aptos" w:cs="Calibri"/>
                <w:bCs/>
                <w:color w:val="000000" w:themeColor="dark1"/>
                <w:sz w:val="24"/>
                <w:szCs w:val="24"/>
              </w:rPr>
              <w:t>Business Analyst</w:t>
            </w:r>
          </w:p>
          <w:p w14:paraId="62734172" w14:textId="77777777" w:rsidR="00BE1377" w:rsidRPr="00C07B2B"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p>
        </w:tc>
      </w:tr>
      <w:tr w:rsidR="00BE1377" w:rsidRPr="00C07B2B" w14:paraId="5219724B"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4C32C586" w14:textId="77777777" w:rsidR="00BE1377" w:rsidRPr="00C07B2B" w:rsidRDefault="00BE1377" w:rsidP="00E2770D">
            <w:pPr>
              <w:jc w:val="left"/>
              <w:rPr>
                <w:rFonts w:eastAsia="Aptos" w:cs="Calibri"/>
                <w:b w:val="0"/>
                <w:color w:val="000000" w:themeColor="dark1"/>
                <w:sz w:val="24"/>
                <w:szCs w:val="24"/>
              </w:rPr>
            </w:pPr>
            <w:r w:rsidRPr="00C07B2B">
              <w:rPr>
                <w:rFonts w:eastAsia="Aptos" w:cs="Calibri"/>
                <w:b w:val="0"/>
                <w:color w:val="000000" w:themeColor="dark1"/>
                <w:sz w:val="24"/>
                <w:szCs w:val="24"/>
              </w:rPr>
              <w:t>Abraham, Sruthi</w:t>
            </w:r>
          </w:p>
          <w:p w14:paraId="52D07122" w14:textId="77777777" w:rsidR="00BE1377" w:rsidRPr="00C07B2B" w:rsidRDefault="00BE1377" w:rsidP="00E2770D">
            <w:pPr>
              <w:spacing w:line="256" w:lineRule="auto"/>
              <w:jc w:val="left"/>
              <w:rPr>
                <w:rFonts w:eastAsia="Aptos" w:cs="Calibri"/>
                <w:b w:val="0"/>
                <w:color w:val="000000" w:themeColor="dark1"/>
                <w:sz w:val="24"/>
                <w:szCs w:val="24"/>
              </w:rPr>
            </w:pPr>
          </w:p>
        </w:tc>
        <w:tc>
          <w:tcPr>
            <w:tcW w:w="5398" w:type="dxa"/>
          </w:tcPr>
          <w:p w14:paraId="2190FBD2" w14:textId="77777777" w:rsidR="00BE1377" w:rsidRPr="00C07B2B"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C07B2B">
              <w:rPr>
                <w:rFonts w:eastAsia="Aptos" w:cs="Calibri"/>
                <w:bCs/>
                <w:color w:val="000000" w:themeColor="dark1"/>
                <w:sz w:val="24"/>
                <w:szCs w:val="24"/>
              </w:rPr>
              <w:t>Business Analyst</w:t>
            </w:r>
          </w:p>
        </w:tc>
      </w:tr>
      <w:tr w:rsidR="00BE1377" w:rsidRPr="00C07B2B" w14:paraId="16546E95" w14:textId="77777777" w:rsidTr="00E277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35427A45" w14:textId="77777777" w:rsidR="00BE1377" w:rsidRPr="00C07B2B" w:rsidRDefault="00BE1377" w:rsidP="00E2770D">
            <w:pPr>
              <w:spacing w:line="256" w:lineRule="auto"/>
              <w:jc w:val="left"/>
              <w:rPr>
                <w:rFonts w:eastAsia="Aptos" w:cs="Calibri"/>
                <w:b w:val="0"/>
                <w:color w:val="000000" w:themeColor="dark1"/>
                <w:sz w:val="24"/>
                <w:szCs w:val="24"/>
              </w:rPr>
            </w:pPr>
            <w:r w:rsidRPr="00C07B2B">
              <w:rPr>
                <w:rFonts w:eastAsia="Aptos" w:cs="Calibri"/>
                <w:b w:val="0"/>
                <w:color w:val="000000" w:themeColor="dark1"/>
                <w:sz w:val="24"/>
                <w:szCs w:val="24"/>
              </w:rPr>
              <w:t>Arora, Prachi</w:t>
            </w:r>
          </w:p>
          <w:p w14:paraId="5259666F" w14:textId="77777777" w:rsidR="00BE1377" w:rsidRPr="00C07B2B" w:rsidRDefault="00BE1377" w:rsidP="00E2770D">
            <w:pPr>
              <w:jc w:val="left"/>
              <w:rPr>
                <w:rFonts w:eastAsia="Aptos" w:cs="Calibri"/>
                <w:b w:val="0"/>
                <w:color w:val="000000" w:themeColor="dark1"/>
                <w:sz w:val="24"/>
                <w:szCs w:val="24"/>
              </w:rPr>
            </w:pPr>
          </w:p>
        </w:tc>
        <w:tc>
          <w:tcPr>
            <w:tcW w:w="5398" w:type="dxa"/>
          </w:tcPr>
          <w:p w14:paraId="4ABB8119" w14:textId="77777777" w:rsidR="00BE1377" w:rsidRPr="00C07B2B"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C07B2B">
              <w:rPr>
                <w:rFonts w:eastAsia="Aptos" w:cs="Calibri"/>
                <w:bCs/>
                <w:color w:val="000000" w:themeColor="dark1"/>
                <w:sz w:val="24"/>
                <w:szCs w:val="24"/>
              </w:rPr>
              <w:t>Business Analyst</w:t>
            </w:r>
          </w:p>
        </w:tc>
      </w:tr>
    </w:tbl>
    <w:sdt>
      <w:sdtPr>
        <w:rPr>
          <w:rFonts w:ascii="Calibri" w:eastAsiaTheme="minorHAnsi" w:hAnsi="Calibri" w:cs="Calibri"/>
          <w:color w:val="auto"/>
          <w:kern w:val="2"/>
          <w:sz w:val="22"/>
          <w:szCs w:val="22"/>
          <w:lang w:val="en-CA"/>
          <w14:ligatures w14:val="standardContextual"/>
        </w:rPr>
        <w:id w:val="-1268300450"/>
        <w:docPartObj>
          <w:docPartGallery w:val="Table of Contents"/>
          <w:docPartUnique/>
        </w:docPartObj>
      </w:sdtPr>
      <w:sdtEndPr>
        <w:rPr>
          <w:b/>
          <w:bCs/>
          <w:noProof/>
        </w:rPr>
      </w:sdtEndPr>
      <w:sdtContent>
        <w:p w14:paraId="6F79D923" w14:textId="06112139" w:rsidR="00BE1377" w:rsidRPr="00C07B2B" w:rsidRDefault="00BE1377">
          <w:pPr>
            <w:pStyle w:val="TOCHeading"/>
            <w:rPr>
              <w:rFonts w:ascii="Calibri" w:hAnsi="Calibri" w:cs="Calibri"/>
            </w:rPr>
          </w:pPr>
          <w:r w:rsidRPr="00C07B2B">
            <w:rPr>
              <w:rFonts w:ascii="Calibri" w:hAnsi="Calibri" w:cs="Calibri"/>
            </w:rPr>
            <w:t>Table of Contents</w:t>
          </w:r>
        </w:p>
        <w:p w14:paraId="51666563" w14:textId="5ED511B2" w:rsidR="008455CD" w:rsidRDefault="00BE1377">
          <w:pPr>
            <w:pStyle w:val="TOC1"/>
            <w:rPr>
              <w:rFonts w:asciiTheme="minorHAnsi" w:eastAsiaTheme="minorEastAsia" w:hAnsiTheme="minorHAnsi"/>
              <w:noProof/>
              <w:sz w:val="24"/>
              <w:szCs w:val="24"/>
              <w:lang w:eastAsia="en-CA"/>
            </w:rPr>
          </w:pPr>
          <w:r w:rsidRPr="00C07B2B">
            <w:rPr>
              <w:rFonts w:cs="Calibri"/>
            </w:rPr>
            <w:fldChar w:fldCharType="begin"/>
          </w:r>
          <w:r w:rsidRPr="00C07B2B">
            <w:rPr>
              <w:rFonts w:cs="Calibri"/>
            </w:rPr>
            <w:instrText xml:space="preserve"> TOC \o "1-3" \h \z \u </w:instrText>
          </w:r>
          <w:r w:rsidRPr="00C07B2B">
            <w:rPr>
              <w:rFonts w:cs="Calibri"/>
            </w:rPr>
            <w:fldChar w:fldCharType="separate"/>
          </w:r>
          <w:hyperlink w:anchor="_Toc182583679" w:history="1">
            <w:r w:rsidR="008455CD" w:rsidRPr="00B10944">
              <w:rPr>
                <w:rStyle w:val="Hyperlink"/>
                <w:rFonts w:cs="Calibri"/>
                <w:noProof/>
              </w:rPr>
              <w:t>Introduction</w:t>
            </w:r>
            <w:r w:rsidR="008455CD">
              <w:rPr>
                <w:noProof/>
                <w:webHidden/>
              </w:rPr>
              <w:tab/>
            </w:r>
            <w:r w:rsidR="008455CD">
              <w:rPr>
                <w:noProof/>
                <w:webHidden/>
              </w:rPr>
              <w:fldChar w:fldCharType="begin"/>
            </w:r>
            <w:r w:rsidR="008455CD">
              <w:rPr>
                <w:noProof/>
                <w:webHidden/>
              </w:rPr>
              <w:instrText xml:space="preserve"> PAGEREF _Toc182583679 \h </w:instrText>
            </w:r>
            <w:r w:rsidR="008455CD">
              <w:rPr>
                <w:noProof/>
                <w:webHidden/>
              </w:rPr>
            </w:r>
            <w:r w:rsidR="008455CD">
              <w:rPr>
                <w:noProof/>
                <w:webHidden/>
              </w:rPr>
              <w:fldChar w:fldCharType="separate"/>
            </w:r>
            <w:r w:rsidR="008455CD">
              <w:rPr>
                <w:noProof/>
                <w:webHidden/>
              </w:rPr>
              <w:t>3</w:t>
            </w:r>
            <w:r w:rsidR="008455CD">
              <w:rPr>
                <w:noProof/>
                <w:webHidden/>
              </w:rPr>
              <w:fldChar w:fldCharType="end"/>
            </w:r>
          </w:hyperlink>
        </w:p>
        <w:p w14:paraId="604C58DC" w14:textId="5A68A531" w:rsidR="008455CD" w:rsidRDefault="008455CD">
          <w:pPr>
            <w:pStyle w:val="TOC1"/>
            <w:rPr>
              <w:rFonts w:asciiTheme="minorHAnsi" w:eastAsiaTheme="minorEastAsia" w:hAnsiTheme="minorHAnsi"/>
              <w:noProof/>
              <w:sz w:val="24"/>
              <w:szCs w:val="24"/>
              <w:lang w:eastAsia="en-CA"/>
            </w:rPr>
          </w:pPr>
          <w:hyperlink w:anchor="_Toc182583680" w:history="1">
            <w:r w:rsidRPr="00B10944">
              <w:rPr>
                <w:rStyle w:val="Hyperlink"/>
                <w:rFonts w:cs="Calibri"/>
                <w:noProof/>
              </w:rPr>
              <w:t>Database Design</w:t>
            </w:r>
            <w:r>
              <w:rPr>
                <w:noProof/>
                <w:webHidden/>
              </w:rPr>
              <w:tab/>
            </w:r>
            <w:r>
              <w:rPr>
                <w:noProof/>
                <w:webHidden/>
              </w:rPr>
              <w:fldChar w:fldCharType="begin"/>
            </w:r>
            <w:r>
              <w:rPr>
                <w:noProof/>
                <w:webHidden/>
              </w:rPr>
              <w:instrText xml:space="preserve"> PAGEREF _Toc182583680 \h </w:instrText>
            </w:r>
            <w:r>
              <w:rPr>
                <w:noProof/>
                <w:webHidden/>
              </w:rPr>
            </w:r>
            <w:r>
              <w:rPr>
                <w:noProof/>
                <w:webHidden/>
              </w:rPr>
              <w:fldChar w:fldCharType="separate"/>
            </w:r>
            <w:r>
              <w:rPr>
                <w:noProof/>
                <w:webHidden/>
              </w:rPr>
              <w:t>4</w:t>
            </w:r>
            <w:r>
              <w:rPr>
                <w:noProof/>
                <w:webHidden/>
              </w:rPr>
              <w:fldChar w:fldCharType="end"/>
            </w:r>
          </w:hyperlink>
        </w:p>
        <w:p w14:paraId="6BF9DE37" w14:textId="1AC84DD6" w:rsidR="008455CD" w:rsidRDefault="008455CD">
          <w:pPr>
            <w:pStyle w:val="TOC1"/>
            <w:rPr>
              <w:rFonts w:asciiTheme="minorHAnsi" w:eastAsiaTheme="minorEastAsia" w:hAnsiTheme="minorHAnsi"/>
              <w:noProof/>
              <w:sz w:val="24"/>
              <w:szCs w:val="24"/>
              <w:lang w:eastAsia="en-CA"/>
            </w:rPr>
          </w:pPr>
          <w:hyperlink w:anchor="_Toc182583681" w:history="1">
            <w:r w:rsidRPr="00B10944">
              <w:rPr>
                <w:rStyle w:val="Hyperlink"/>
                <w:rFonts w:cs="Calibri"/>
                <w:noProof/>
              </w:rPr>
              <w:t>Purpose of Each Table</w:t>
            </w:r>
            <w:r>
              <w:rPr>
                <w:noProof/>
                <w:webHidden/>
              </w:rPr>
              <w:tab/>
            </w:r>
            <w:r>
              <w:rPr>
                <w:noProof/>
                <w:webHidden/>
              </w:rPr>
              <w:fldChar w:fldCharType="begin"/>
            </w:r>
            <w:r>
              <w:rPr>
                <w:noProof/>
                <w:webHidden/>
              </w:rPr>
              <w:instrText xml:space="preserve"> PAGEREF _Toc182583681 \h </w:instrText>
            </w:r>
            <w:r>
              <w:rPr>
                <w:noProof/>
                <w:webHidden/>
              </w:rPr>
            </w:r>
            <w:r>
              <w:rPr>
                <w:noProof/>
                <w:webHidden/>
              </w:rPr>
              <w:fldChar w:fldCharType="separate"/>
            </w:r>
            <w:r>
              <w:rPr>
                <w:noProof/>
                <w:webHidden/>
              </w:rPr>
              <w:t>5</w:t>
            </w:r>
            <w:r>
              <w:rPr>
                <w:noProof/>
                <w:webHidden/>
              </w:rPr>
              <w:fldChar w:fldCharType="end"/>
            </w:r>
          </w:hyperlink>
        </w:p>
        <w:p w14:paraId="6BCECC34" w14:textId="596B6C2D" w:rsidR="008455CD" w:rsidRDefault="008455CD">
          <w:pPr>
            <w:pStyle w:val="TOC1"/>
            <w:rPr>
              <w:rFonts w:asciiTheme="minorHAnsi" w:eastAsiaTheme="minorEastAsia" w:hAnsiTheme="minorHAnsi"/>
              <w:noProof/>
              <w:sz w:val="24"/>
              <w:szCs w:val="24"/>
              <w:lang w:eastAsia="en-CA"/>
            </w:rPr>
          </w:pPr>
          <w:hyperlink w:anchor="_Toc182583682" w:history="1">
            <w:r w:rsidRPr="00B10944">
              <w:rPr>
                <w:rStyle w:val="Hyperlink"/>
                <w:rFonts w:cs="Calibri"/>
                <w:noProof/>
              </w:rPr>
              <w:t>Range of Values Associated with Each Data Element</w:t>
            </w:r>
            <w:r>
              <w:rPr>
                <w:noProof/>
                <w:webHidden/>
              </w:rPr>
              <w:tab/>
            </w:r>
            <w:r>
              <w:rPr>
                <w:noProof/>
                <w:webHidden/>
              </w:rPr>
              <w:fldChar w:fldCharType="begin"/>
            </w:r>
            <w:r>
              <w:rPr>
                <w:noProof/>
                <w:webHidden/>
              </w:rPr>
              <w:instrText xml:space="preserve"> PAGEREF _Toc182583682 \h </w:instrText>
            </w:r>
            <w:r>
              <w:rPr>
                <w:noProof/>
                <w:webHidden/>
              </w:rPr>
            </w:r>
            <w:r>
              <w:rPr>
                <w:noProof/>
                <w:webHidden/>
              </w:rPr>
              <w:fldChar w:fldCharType="separate"/>
            </w:r>
            <w:r>
              <w:rPr>
                <w:noProof/>
                <w:webHidden/>
              </w:rPr>
              <w:t>5</w:t>
            </w:r>
            <w:r>
              <w:rPr>
                <w:noProof/>
                <w:webHidden/>
              </w:rPr>
              <w:fldChar w:fldCharType="end"/>
            </w:r>
          </w:hyperlink>
        </w:p>
        <w:p w14:paraId="777CDA34" w14:textId="57DF67F2" w:rsidR="008455CD" w:rsidRDefault="008455CD">
          <w:pPr>
            <w:pStyle w:val="TOC1"/>
            <w:rPr>
              <w:rFonts w:asciiTheme="minorHAnsi" w:eastAsiaTheme="minorEastAsia" w:hAnsiTheme="minorHAnsi"/>
              <w:noProof/>
              <w:sz w:val="24"/>
              <w:szCs w:val="24"/>
              <w:lang w:eastAsia="en-CA"/>
            </w:rPr>
          </w:pPr>
          <w:hyperlink w:anchor="_Toc182583683" w:history="1">
            <w:r w:rsidRPr="00B10944">
              <w:rPr>
                <w:rStyle w:val="Hyperlink"/>
                <w:rFonts w:cs="Calibri"/>
                <w:noProof/>
              </w:rPr>
              <w:t>Primary Keys Associated with Each Table</w:t>
            </w:r>
            <w:r>
              <w:rPr>
                <w:noProof/>
                <w:webHidden/>
              </w:rPr>
              <w:tab/>
            </w:r>
            <w:r>
              <w:rPr>
                <w:noProof/>
                <w:webHidden/>
              </w:rPr>
              <w:fldChar w:fldCharType="begin"/>
            </w:r>
            <w:r>
              <w:rPr>
                <w:noProof/>
                <w:webHidden/>
              </w:rPr>
              <w:instrText xml:space="preserve"> PAGEREF _Toc182583683 \h </w:instrText>
            </w:r>
            <w:r>
              <w:rPr>
                <w:noProof/>
                <w:webHidden/>
              </w:rPr>
            </w:r>
            <w:r>
              <w:rPr>
                <w:noProof/>
                <w:webHidden/>
              </w:rPr>
              <w:fldChar w:fldCharType="separate"/>
            </w:r>
            <w:r>
              <w:rPr>
                <w:noProof/>
                <w:webHidden/>
              </w:rPr>
              <w:t>6</w:t>
            </w:r>
            <w:r>
              <w:rPr>
                <w:noProof/>
                <w:webHidden/>
              </w:rPr>
              <w:fldChar w:fldCharType="end"/>
            </w:r>
          </w:hyperlink>
        </w:p>
        <w:p w14:paraId="0BCBEBB7" w14:textId="462C5E06" w:rsidR="008455CD" w:rsidRDefault="008455CD">
          <w:pPr>
            <w:pStyle w:val="TOC1"/>
            <w:rPr>
              <w:rFonts w:asciiTheme="minorHAnsi" w:eastAsiaTheme="minorEastAsia" w:hAnsiTheme="minorHAnsi"/>
              <w:noProof/>
              <w:sz w:val="24"/>
              <w:szCs w:val="24"/>
              <w:lang w:eastAsia="en-CA"/>
            </w:rPr>
          </w:pPr>
          <w:hyperlink w:anchor="_Toc182583684" w:history="1">
            <w:r w:rsidRPr="00B10944">
              <w:rPr>
                <w:rStyle w:val="Hyperlink"/>
                <w:rFonts w:cs="Calibri"/>
                <w:noProof/>
              </w:rPr>
              <w:t xml:space="preserve">Application of </w:t>
            </w:r>
            <w:r w:rsidR="00F63F81">
              <w:rPr>
                <w:rStyle w:val="Hyperlink"/>
                <w:rFonts w:cs="Calibri"/>
                <w:noProof/>
              </w:rPr>
              <w:t>Normalisation</w:t>
            </w:r>
            <w:r w:rsidRPr="00B10944">
              <w:rPr>
                <w:rStyle w:val="Hyperlink"/>
                <w:rFonts w:cs="Calibri"/>
                <w:noProof/>
              </w:rPr>
              <w:t xml:space="preserve"> Rules</w:t>
            </w:r>
            <w:r>
              <w:rPr>
                <w:noProof/>
                <w:webHidden/>
              </w:rPr>
              <w:tab/>
            </w:r>
            <w:r>
              <w:rPr>
                <w:noProof/>
                <w:webHidden/>
              </w:rPr>
              <w:fldChar w:fldCharType="begin"/>
            </w:r>
            <w:r>
              <w:rPr>
                <w:noProof/>
                <w:webHidden/>
              </w:rPr>
              <w:instrText xml:space="preserve"> PAGEREF _Toc182583684 \h </w:instrText>
            </w:r>
            <w:r>
              <w:rPr>
                <w:noProof/>
                <w:webHidden/>
              </w:rPr>
            </w:r>
            <w:r>
              <w:rPr>
                <w:noProof/>
                <w:webHidden/>
              </w:rPr>
              <w:fldChar w:fldCharType="separate"/>
            </w:r>
            <w:r>
              <w:rPr>
                <w:noProof/>
                <w:webHidden/>
              </w:rPr>
              <w:t>6</w:t>
            </w:r>
            <w:r>
              <w:rPr>
                <w:noProof/>
                <w:webHidden/>
              </w:rPr>
              <w:fldChar w:fldCharType="end"/>
            </w:r>
          </w:hyperlink>
        </w:p>
        <w:p w14:paraId="291E7179" w14:textId="3A0B50E9" w:rsidR="008455CD" w:rsidRDefault="008455CD">
          <w:pPr>
            <w:pStyle w:val="TOC1"/>
            <w:rPr>
              <w:rFonts w:asciiTheme="minorHAnsi" w:eastAsiaTheme="minorEastAsia" w:hAnsiTheme="minorHAnsi"/>
              <w:noProof/>
              <w:sz w:val="24"/>
              <w:szCs w:val="24"/>
              <w:lang w:eastAsia="en-CA"/>
            </w:rPr>
          </w:pPr>
          <w:hyperlink w:anchor="_Toc182583685" w:history="1">
            <w:r w:rsidRPr="00B10944">
              <w:rPr>
                <w:rStyle w:val="Hyperlink"/>
                <w:rFonts w:cs="Calibri"/>
                <w:noProof/>
              </w:rPr>
              <w:t>How Data Elements Interrelate</w:t>
            </w:r>
            <w:r>
              <w:rPr>
                <w:noProof/>
                <w:webHidden/>
              </w:rPr>
              <w:tab/>
            </w:r>
            <w:r>
              <w:rPr>
                <w:noProof/>
                <w:webHidden/>
              </w:rPr>
              <w:fldChar w:fldCharType="begin"/>
            </w:r>
            <w:r>
              <w:rPr>
                <w:noProof/>
                <w:webHidden/>
              </w:rPr>
              <w:instrText xml:space="preserve"> PAGEREF _Toc182583685 \h </w:instrText>
            </w:r>
            <w:r>
              <w:rPr>
                <w:noProof/>
                <w:webHidden/>
              </w:rPr>
            </w:r>
            <w:r>
              <w:rPr>
                <w:noProof/>
                <w:webHidden/>
              </w:rPr>
              <w:fldChar w:fldCharType="separate"/>
            </w:r>
            <w:r>
              <w:rPr>
                <w:noProof/>
                <w:webHidden/>
              </w:rPr>
              <w:t>6</w:t>
            </w:r>
            <w:r>
              <w:rPr>
                <w:noProof/>
                <w:webHidden/>
              </w:rPr>
              <w:fldChar w:fldCharType="end"/>
            </w:r>
          </w:hyperlink>
        </w:p>
        <w:p w14:paraId="0FF3E5F5" w14:textId="0AEEE4ED" w:rsidR="008455CD" w:rsidRDefault="008455CD">
          <w:pPr>
            <w:pStyle w:val="TOC1"/>
            <w:rPr>
              <w:rFonts w:asciiTheme="minorHAnsi" w:eastAsiaTheme="minorEastAsia" w:hAnsiTheme="minorHAnsi"/>
              <w:noProof/>
              <w:sz w:val="24"/>
              <w:szCs w:val="24"/>
              <w:lang w:eastAsia="en-CA"/>
            </w:rPr>
          </w:pPr>
          <w:hyperlink w:anchor="_Toc182583686" w:history="1">
            <w:r w:rsidRPr="00B10944">
              <w:rPr>
                <w:rStyle w:val="Hyperlink"/>
                <w:rFonts w:cs="Calibri"/>
                <w:noProof/>
              </w:rPr>
              <w:t>Data Elements</w:t>
            </w:r>
            <w:r>
              <w:rPr>
                <w:noProof/>
                <w:webHidden/>
              </w:rPr>
              <w:tab/>
            </w:r>
            <w:r>
              <w:rPr>
                <w:noProof/>
                <w:webHidden/>
              </w:rPr>
              <w:fldChar w:fldCharType="begin"/>
            </w:r>
            <w:r>
              <w:rPr>
                <w:noProof/>
                <w:webHidden/>
              </w:rPr>
              <w:instrText xml:space="preserve"> PAGEREF _Toc182583686 \h </w:instrText>
            </w:r>
            <w:r>
              <w:rPr>
                <w:noProof/>
                <w:webHidden/>
              </w:rPr>
            </w:r>
            <w:r>
              <w:rPr>
                <w:noProof/>
                <w:webHidden/>
              </w:rPr>
              <w:fldChar w:fldCharType="separate"/>
            </w:r>
            <w:r>
              <w:rPr>
                <w:noProof/>
                <w:webHidden/>
              </w:rPr>
              <w:t>7</w:t>
            </w:r>
            <w:r>
              <w:rPr>
                <w:noProof/>
                <w:webHidden/>
              </w:rPr>
              <w:fldChar w:fldCharType="end"/>
            </w:r>
          </w:hyperlink>
        </w:p>
        <w:p w14:paraId="1AC9A7EC" w14:textId="760DDEAD" w:rsidR="008455CD" w:rsidRDefault="008455CD">
          <w:pPr>
            <w:pStyle w:val="TOC1"/>
            <w:rPr>
              <w:rFonts w:asciiTheme="minorHAnsi" w:eastAsiaTheme="minorEastAsia" w:hAnsiTheme="minorHAnsi"/>
              <w:noProof/>
              <w:sz w:val="24"/>
              <w:szCs w:val="24"/>
              <w:lang w:eastAsia="en-CA"/>
            </w:rPr>
          </w:pPr>
          <w:hyperlink w:anchor="_Toc182583687" w:history="1">
            <w:r w:rsidRPr="00B10944">
              <w:rPr>
                <w:rStyle w:val="Hyperlink"/>
                <w:rFonts w:cs="Calibri"/>
                <w:noProof/>
              </w:rPr>
              <w:t>News Board</w:t>
            </w:r>
            <w:r>
              <w:rPr>
                <w:noProof/>
                <w:webHidden/>
              </w:rPr>
              <w:tab/>
            </w:r>
            <w:r>
              <w:rPr>
                <w:noProof/>
                <w:webHidden/>
              </w:rPr>
              <w:fldChar w:fldCharType="begin"/>
            </w:r>
            <w:r>
              <w:rPr>
                <w:noProof/>
                <w:webHidden/>
              </w:rPr>
              <w:instrText xml:space="preserve"> PAGEREF _Toc182583687 \h </w:instrText>
            </w:r>
            <w:r>
              <w:rPr>
                <w:noProof/>
                <w:webHidden/>
              </w:rPr>
            </w:r>
            <w:r>
              <w:rPr>
                <w:noProof/>
                <w:webHidden/>
              </w:rPr>
              <w:fldChar w:fldCharType="separate"/>
            </w:r>
            <w:r>
              <w:rPr>
                <w:noProof/>
                <w:webHidden/>
              </w:rPr>
              <w:t>12</w:t>
            </w:r>
            <w:r>
              <w:rPr>
                <w:noProof/>
                <w:webHidden/>
              </w:rPr>
              <w:fldChar w:fldCharType="end"/>
            </w:r>
          </w:hyperlink>
        </w:p>
        <w:p w14:paraId="453BB9E3" w14:textId="4B5DABDA" w:rsidR="008455CD" w:rsidRDefault="008455CD">
          <w:pPr>
            <w:pStyle w:val="TOC1"/>
            <w:rPr>
              <w:rFonts w:asciiTheme="minorHAnsi" w:eastAsiaTheme="minorEastAsia" w:hAnsiTheme="minorHAnsi"/>
              <w:noProof/>
              <w:sz w:val="24"/>
              <w:szCs w:val="24"/>
              <w:lang w:eastAsia="en-CA"/>
            </w:rPr>
          </w:pPr>
          <w:hyperlink w:anchor="_Toc182583688" w:history="1">
            <w:r w:rsidRPr="00B10944">
              <w:rPr>
                <w:rStyle w:val="Hyperlink"/>
                <w:rFonts w:cs="Calibri"/>
                <w:noProof/>
              </w:rPr>
              <w:t>Conclusion</w:t>
            </w:r>
            <w:r>
              <w:rPr>
                <w:noProof/>
                <w:webHidden/>
              </w:rPr>
              <w:tab/>
            </w:r>
            <w:r>
              <w:rPr>
                <w:noProof/>
                <w:webHidden/>
              </w:rPr>
              <w:fldChar w:fldCharType="begin"/>
            </w:r>
            <w:r>
              <w:rPr>
                <w:noProof/>
                <w:webHidden/>
              </w:rPr>
              <w:instrText xml:space="preserve"> PAGEREF _Toc182583688 \h </w:instrText>
            </w:r>
            <w:r>
              <w:rPr>
                <w:noProof/>
                <w:webHidden/>
              </w:rPr>
            </w:r>
            <w:r>
              <w:rPr>
                <w:noProof/>
                <w:webHidden/>
              </w:rPr>
              <w:fldChar w:fldCharType="separate"/>
            </w:r>
            <w:r>
              <w:rPr>
                <w:noProof/>
                <w:webHidden/>
              </w:rPr>
              <w:t>15</w:t>
            </w:r>
            <w:r>
              <w:rPr>
                <w:noProof/>
                <w:webHidden/>
              </w:rPr>
              <w:fldChar w:fldCharType="end"/>
            </w:r>
          </w:hyperlink>
        </w:p>
        <w:p w14:paraId="1F57194D" w14:textId="4B89A473" w:rsidR="008455CD" w:rsidRDefault="008455CD">
          <w:pPr>
            <w:pStyle w:val="TOC1"/>
            <w:rPr>
              <w:rFonts w:asciiTheme="minorHAnsi" w:eastAsiaTheme="minorEastAsia" w:hAnsiTheme="minorHAnsi"/>
              <w:noProof/>
              <w:sz w:val="24"/>
              <w:szCs w:val="24"/>
              <w:lang w:eastAsia="en-CA"/>
            </w:rPr>
          </w:pPr>
          <w:hyperlink w:anchor="_Toc182583689" w:history="1">
            <w:r w:rsidRPr="00B10944">
              <w:rPr>
                <w:rStyle w:val="Hyperlink"/>
                <w:rFonts w:cs="Calibri"/>
                <w:noProof/>
              </w:rPr>
              <w:t>Call of Action</w:t>
            </w:r>
            <w:r>
              <w:rPr>
                <w:noProof/>
                <w:webHidden/>
              </w:rPr>
              <w:tab/>
            </w:r>
            <w:r>
              <w:rPr>
                <w:noProof/>
                <w:webHidden/>
              </w:rPr>
              <w:fldChar w:fldCharType="begin"/>
            </w:r>
            <w:r>
              <w:rPr>
                <w:noProof/>
                <w:webHidden/>
              </w:rPr>
              <w:instrText xml:space="preserve"> PAGEREF _Toc182583689 \h </w:instrText>
            </w:r>
            <w:r>
              <w:rPr>
                <w:noProof/>
                <w:webHidden/>
              </w:rPr>
            </w:r>
            <w:r>
              <w:rPr>
                <w:noProof/>
                <w:webHidden/>
              </w:rPr>
              <w:fldChar w:fldCharType="separate"/>
            </w:r>
            <w:r>
              <w:rPr>
                <w:noProof/>
                <w:webHidden/>
              </w:rPr>
              <w:t>16</w:t>
            </w:r>
            <w:r>
              <w:rPr>
                <w:noProof/>
                <w:webHidden/>
              </w:rPr>
              <w:fldChar w:fldCharType="end"/>
            </w:r>
          </w:hyperlink>
        </w:p>
        <w:p w14:paraId="6B725EA9" w14:textId="50E0F874" w:rsidR="008455CD" w:rsidRDefault="008455CD">
          <w:pPr>
            <w:pStyle w:val="TOC1"/>
            <w:rPr>
              <w:rFonts w:asciiTheme="minorHAnsi" w:eastAsiaTheme="minorEastAsia" w:hAnsiTheme="minorHAnsi"/>
              <w:noProof/>
              <w:sz w:val="24"/>
              <w:szCs w:val="24"/>
              <w:lang w:eastAsia="en-CA"/>
            </w:rPr>
          </w:pPr>
          <w:hyperlink w:anchor="_Toc182583690" w:history="1">
            <w:r w:rsidRPr="00B10944">
              <w:rPr>
                <w:rStyle w:val="Hyperlink"/>
                <w:rFonts w:cs="Calibri"/>
                <w:noProof/>
              </w:rPr>
              <w:t>References</w:t>
            </w:r>
            <w:r>
              <w:rPr>
                <w:noProof/>
                <w:webHidden/>
              </w:rPr>
              <w:tab/>
            </w:r>
            <w:r>
              <w:rPr>
                <w:noProof/>
                <w:webHidden/>
              </w:rPr>
              <w:fldChar w:fldCharType="begin"/>
            </w:r>
            <w:r>
              <w:rPr>
                <w:noProof/>
                <w:webHidden/>
              </w:rPr>
              <w:instrText xml:space="preserve"> PAGEREF _Toc182583690 \h </w:instrText>
            </w:r>
            <w:r>
              <w:rPr>
                <w:noProof/>
                <w:webHidden/>
              </w:rPr>
            </w:r>
            <w:r>
              <w:rPr>
                <w:noProof/>
                <w:webHidden/>
              </w:rPr>
              <w:fldChar w:fldCharType="separate"/>
            </w:r>
            <w:r>
              <w:rPr>
                <w:noProof/>
                <w:webHidden/>
              </w:rPr>
              <w:t>18</w:t>
            </w:r>
            <w:r>
              <w:rPr>
                <w:noProof/>
                <w:webHidden/>
              </w:rPr>
              <w:fldChar w:fldCharType="end"/>
            </w:r>
          </w:hyperlink>
        </w:p>
        <w:p w14:paraId="308C162B" w14:textId="1DA6625F" w:rsidR="00BE1377" w:rsidRPr="00C07B2B" w:rsidRDefault="00BE1377">
          <w:pPr>
            <w:rPr>
              <w:rFonts w:cs="Calibri"/>
            </w:rPr>
          </w:pPr>
          <w:r w:rsidRPr="00C07B2B">
            <w:rPr>
              <w:rFonts w:cs="Calibri"/>
              <w:b/>
              <w:bCs/>
              <w:noProof/>
            </w:rPr>
            <w:fldChar w:fldCharType="end"/>
          </w:r>
        </w:p>
      </w:sdtContent>
    </w:sdt>
    <w:p w14:paraId="75867C11" w14:textId="77777777" w:rsidR="00BE1377" w:rsidRPr="00C07B2B" w:rsidRDefault="00BE1377">
      <w:pPr>
        <w:rPr>
          <w:rFonts w:cs="Calibri"/>
        </w:rPr>
      </w:pPr>
    </w:p>
    <w:p w14:paraId="09F46D62" w14:textId="77777777" w:rsidR="00BE1377" w:rsidRPr="00C07B2B" w:rsidRDefault="00BE1377">
      <w:pPr>
        <w:rPr>
          <w:rFonts w:cs="Calibri"/>
        </w:rPr>
      </w:pPr>
    </w:p>
    <w:p w14:paraId="4BF51768" w14:textId="77777777" w:rsidR="00BE1377" w:rsidRPr="00C07B2B" w:rsidRDefault="00BE1377">
      <w:pPr>
        <w:rPr>
          <w:rFonts w:cs="Calibri"/>
        </w:rPr>
      </w:pPr>
    </w:p>
    <w:p w14:paraId="627890D5" w14:textId="77777777" w:rsidR="00D43BC1" w:rsidRPr="00C07B2B" w:rsidRDefault="00D43BC1">
      <w:pPr>
        <w:rPr>
          <w:rFonts w:cs="Calibri"/>
        </w:rPr>
      </w:pPr>
    </w:p>
    <w:p w14:paraId="659AD3F7" w14:textId="77777777" w:rsidR="00D43BC1" w:rsidRPr="00C07B2B" w:rsidRDefault="00D43BC1">
      <w:pPr>
        <w:rPr>
          <w:rFonts w:cs="Calibri"/>
        </w:rPr>
      </w:pPr>
    </w:p>
    <w:p w14:paraId="4B196E9D" w14:textId="77777777" w:rsidR="00D43BC1" w:rsidRPr="00C07B2B" w:rsidRDefault="00D43BC1">
      <w:pPr>
        <w:rPr>
          <w:rFonts w:cs="Calibri"/>
        </w:rPr>
      </w:pPr>
    </w:p>
    <w:p w14:paraId="57B97013" w14:textId="77777777" w:rsidR="000B6316" w:rsidRPr="00C07B2B" w:rsidRDefault="000B6316">
      <w:pPr>
        <w:rPr>
          <w:rFonts w:cs="Calibri"/>
        </w:rPr>
      </w:pPr>
    </w:p>
    <w:p w14:paraId="16C78648" w14:textId="77777777" w:rsidR="000B6316" w:rsidRPr="00C07B2B" w:rsidRDefault="000B6316">
      <w:pPr>
        <w:rPr>
          <w:rFonts w:cs="Calibri"/>
        </w:rPr>
      </w:pPr>
    </w:p>
    <w:p w14:paraId="30F9619A" w14:textId="77777777" w:rsidR="000B6316" w:rsidRPr="00C07B2B" w:rsidRDefault="000B6316">
      <w:pPr>
        <w:rPr>
          <w:rFonts w:cs="Calibri"/>
        </w:rPr>
      </w:pPr>
    </w:p>
    <w:p w14:paraId="022BF6E9" w14:textId="77777777" w:rsidR="000B6316" w:rsidRPr="00C07B2B" w:rsidRDefault="000B6316">
      <w:pPr>
        <w:rPr>
          <w:rFonts w:cs="Calibri"/>
        </w:rPr>
      </w:pPr>
    </w:p>
    <w:p w14:paraId="4CC344C9" w14:textId="77777777" w:rsidR="000B6316" w:rsidRPr="00C07B2B" w:rsidRDefault="000B6316">
      <w:pPr>
        <w:rPr>
          <w:rFonts w:cs="Calibri"/>
        </w:rPr>
      </w:pPr>
    </w:p>
    <w:p w14:paraId="5DD7EF03" w14:textId="77777777" w:rsidR="000B6316" w:rsidRPr="00C07B2B" w:rsidRDefault="000B6316">
      <w:pPr>
        <w:rPr>
          <w:rFonts w:cs="Calibri"/>
        </w:rPr>
      </w:pPr>
    </w:p>
    <w:p w14:paraId="31EBDD34" w14:textId="77777777" w:rsidR="000B6316" w:rsidRPr="00C07B2B" w:rsidRDefault="000B6316">
      <w:pPr>
        <w:rPr>
          <w:rFonts w:cs="Calibri"/>
        </w:rPr>
      </w:pPr>
    </w:p>
    <w:p w14:paraId="1767F1A5" w14:textId="77777777" w:rsidR="000B6316" w:rsidRPr="00C07B2B" w:rsidRDefault="000B6316">
      <w:pPr>
        <w:rPr>
          <w:rFonts w:cs="Calibri"/>
        </w:rPr>
      </w:pPr>
    </w:p>
    <w:p w14:paraId="6C685B67" w14:textId="3E09BBA9" w:rsidR="00BE1377" w:rsidRPr="00C07B2B" w:rsidRDefault="00BE1377" w:rsidP="00F2521A">
      <w:pPr>
        <w:pStyle w:val="Heading1"/>
        <w:rPr>
          <w:rFonts w:ascii="Calibri" w:hAnsi="Calibri" w:cs="Calibri"/>
        </w:rPr>
      </w:pPr>
      <w:bookmarkStart w:id="1" w:name="_Toc182583679"/>
      <w:r w:rsidRPr="00C07B2B">
        <w:rPr>
          <w:rFonts w:ascii="Calibri" w:hAnsi="Calibri" w:cs="Calibri"/>
        </w:rPr>
        <w:lastRenderedPageBreak/>
        <w:t>Introduction</w:t>
      </w:r>
      <w:bookmarkEnd w:id="1"/>
    </w:p>
    <w:p w14:paraId="2B678610" w14:textId="4C89C39D" w:rsidR="001A1CD5" w:rsidRPr="00C07B2B" w:rsidRDefault="00935FE4" w:rsidP="00BE1377">
      <w:pPr>
        <w:rPr>
          <w:rFonts w:cs="Calibri"/>
        </w:rPr>
      </w:pPr>
      <w:r w:rsidRPr="00C07B2B">
        <w:rPr>
          <w:rFonts w:cs="Calibri"/>
        </w:rPr>
        <w:t>The main aim of database design is to develop an organi</w:t>
      </w:r>
      <w:r w:rsidR="00F63F81">
        <w:rPr>
          <w:rFonts w:cs="Calibri"/>
        </w:rPr>
        <w:t>s</w:t>
      </w:r>
      <w:r w:rsidRPr="00C07B2B">
        <w:rPr>
          <w:rFonts w:cs="Calibri"/>
        </w:rPr>
        <w:t>ed and normali</w:t>
      </w:r>
      <w:r w:rsidR="00F63F81">
        <w:rPr>
          <w:rFonts w:cs="Calibri"/>
        </w:rPr>
        <w:t>s</w:t>
      </w:r>
      <w:r w:rsidRPr="00C07B2B">
        <w:rPr>
          <w:rFonts w:cs="Calibri"/>
        </w:rPr>
        <w:t>ed database structure to assist TD Bank in their strategic purchase of WiTricity which is a top producer of wireless charging technology for electric vehicles (EVs).</w:t>
      </w:r>
      <w:r w:rsidR="00D4114A">
        <w:rPr>
          <w:rFonts w:cs="Calibri"/>
        </w:rPr>
        <w:t xml:space="preserve"> </w:t>
      </w:r>
      <w:proofErr w:type="spellStart"/>
      <w:r w:rsidRPr="00C07B2B">
        <w:rPr>
          <w:rFonts w:cs="Calibri"/>
        </w:rPr>
        <w:t>ProcessPro</w:t>
      </w:r>
      <w:proofErr w:type="spellEnd"/>
      <w:r w:rsidRPr="00C07B2B">
        <w:rPr>
          <w:rFonts w:cs="Calibri"/>
        </w:rPr>
        <w:t xml:space="preserve"> </w:t>
      </w:r>
      <w:r w:rsidR="0093451B" w:rsidRPr="00C07B2B">
        <w:rPr>
          <w:rFonts w:cs="Calibri"/>
        </w:rPr>
        <w:t>Partners</w:t>
      </w:r>
      <w:r w:rsidR="0093451B">
        <w:rPr>
          <w:rFonts w:cs="Calibri"/>
        </w:rPr>
        <w:t xml:space="preserve"> aim</w:t>
      </w:r>
      <w:r w:rsidR="00CF5B61">
        <w:rPr>
          <w:rFonts w:cs="Calibri"/>
        </w:rPr>
        <w:t xml:space="preserve"> </w:t>
      </w:r>
      <w:r w:rsidRPr="00C07B2B">
        <w:rPr>
          <w:rFonts w:cs="Calibri"/>
        </w:rPr>
        <w:t>to guarantee the database design fulfills current data storage needs and enhances analytics a</w:t>
      </w:r>
      <w:r w:rsidR="00971DA7" w:rsidRPr="00C07B2B">
        <w:rPr>
          <w:rFonts w:cs="Calibri"/>
        </w:rPr>
        <w:t>long with</w:t>
      </w:r>
      <w:r w:rsidRPr="00C07B2B">
        <w:rPr>
          <w:rFonts w:cs="Calibri"/>
        </w:rPr>
        <w:t xml:space="preserve"> decision-making abilities. </w:t>
      </w:r>
      <w:r w:rsidR="0093451B">
        <w:rPr>
          <w:rFonts w:cs="Calibri"/>
        </w:rPr>
        <w:t>N</w:t>
      </w:r>
      <w:r w:rsidR="00F63F81">
        <w:rPr>
          <w:rFonts w:cs="Calibri"/>
        </w:rPr>
        <w:t>ormalisation</w:t>
      </w:r>
      <w:r w:rsidRPr="00C07B2B">
        <w:rPr>
          <w:rFonts w:cs="Calibri"/>
        </w:rPr>
        <w:t xml:space="preserve"> techniques</w:t>
      </w:r>
      <w:r w:rsidR="0093451B">
        <w:rPr>
          <w:rFonts w:cs="Calibri"/>
        </w:rPr>
        <w:t xml:space="preserve"> are used </w:t>
      </w:r>
      <w:r w:rsidRPr="00C07B2B">
        <w:rPr>
          <w:rFonts w:cs="Calibri"/>
        </w:rPr>
        <w:t>to improve data storage, minimi</w:t>
      </w:r>
      <w:r w:rsidR="00F63F81">
        <w:rPr>
          <w:rFonts w:cs="Calibri"/>
        </w:rPr>
        <w:t>s</w:t>
      </w:r>
      <w:r w:rsidRPr="00C07B2B">
        <w:rPr>
          <w:rFonts w:cs="Calibri"/>
        </w:rPr>
        <w:t>e duplication and improve data retrieval efficiency, aligning with TD Bank's goals of maximi</w:t>
      </w:r>
      <w:r w:rsidR="00F63F81">
        <w:rPr>
          <w:rFonts w:cs="Calibri"/>
        </w:rPr>
        <w:t>s</w:t>
      </w:r>
      <w:r w:rsidRPr="00C07B2B">
        <w:rPr>
          <w:rFonts w:cs="Calibri"/>
        </w:rPr>
        <w:t>ing revenue a</w:t>
      </w:r>
      <w:r w:rsidR="001D0C1A" w:rsidRPr="00C07B2B">
        <w:rPr>
          <w:rFonts w:cs="Calibri"/>
        </w:rPr>
        <w:t>long with</w:t>
      </w:r>
      <w:r w:rsidRPr="00C07B2B">
        <w:rPr>
          <w:rFonts w:cs="Calibri"/>
        </w:rPr>
        <w:t xml:space="preserve"> integrating WiTricity operationally. This design is developed to match TD Bank's existing database structure, guaranteeing compatibility, ability to grow and assistance for continuous analytical operations.</w:t>
      </w:r>
    </w:p>
    <w:p w14:paraId="7BD15BC9" w14:textId="77777777" w:rsidR="004F102C" w:rsidRPr="00C07B2B" w:rsidRDefault="004F102C" w:rsidP="00BE1377">
      <w:pPr>
        <w:rPr>
          <w:rFonts w:cs="Calibri"/>
        </w:rPr>
      </w:pPr>
    </w:p>
    <w:p w14:paraId="092EBD65" w14:textId="77777777" w:rsidR="004F102C" w:rsidRPr="00C07B2B" w:rsidRDefault="004F102C" w:rsidP="00BE1377">
      <w:pPr>
        <w:rPr>
          <w:rFonts w:cs="Calibri"/>
        </w:rPr>
      </w:pPr>
    </w:p>
    <w:p w14:paraId="4F3B1149" w14:textId="77777777" w:rsidR="004F102C" w:rsidRPr="00C07B2B" w:rsidRDefault="004F102C" w:rsidP="00BE1377">
      <w:pPr>
        <w:rPr>
          <w:rFonts w:cs="Calibri"/>
        </w:rPr>
      </w:pPr>
    </w:p>
    <w:p w14:paraId="7B57AE34" w14:textId="77777777" w:rsidR="004F102C" w:rsidRPr="00C07B2B" w:rsidRDefault="004F102C" w:rsidP="00BE1377">
      <w:pPr>
        <w:rPr>
          <w:rFonts w:cs="Calibri"/>
        </w:rPr>
      </w:pPr>
    </w:p>
    <w:p w14:paraId="69CF0CEA" w14:textId="77777777" w:rsidR="004F102C" w:rsidRPr="00C07B2B" w:rsidRDefault="004F102C" w:rsidP="00BE1377">
      <w:pPr>
        <w:rPr>
          <w:rFonts w:cs="Calibri"/>
        </w:rPr>
      </w:pPr>
    </w:p>
    <w:p w14:paraId="7E082A1E" w14:textId="77777777" w:rsidR="004F102C" w:rsidRPr="00C07B2B" w:rsidRDefault="004F102C" w:rsidP="00BE1377">
      <w:pPr>
        <w:rPr>
          <w:rFonts w:cs="Calibri"/>
        </w:rPr>
      </w:pPr>
    </w:p>
    <w:p w14:paraId="5B1E0F47" w14:textId="77777777" w:rsidR="004F102C" w:rsidRPr="00C07B2B" w:rsidRDefault="004F102C" w:rsidP="00BE1377">
      <w:pPr>
        <w:rPr>
          <w:rFonts w:cs="Calibri"/>
        </w:rPr>
      </w:pPr>
    </w:p>
    <w:p w14:paraId="5C69A2B4" w14:textId="77777777" w:rsidR="004F102C" w:rsidRPr="00C07B2B" w:rsidRDefault="004F102C" w:rsidP="00BE1377">
      <w:pPr>
        <w:rPr>
          <w:rFonts w:cs="Calibri"/>
        </w:rPr>
      </w:pPr>
    </w:p>
    <w:p w14:paraId="4C4C97E3" w14:textId="77777777" w:rsidR="004F102C" w:rsidRPr="00C07B2B" w:rsidRDefault="004F102C" w:rsidP="00BE1377">
      <w:pPr>
        <w:rPr>
          <w:rFonts w:cs="Calibri"/>
        </w:rPr>
      </w:pPr>
    </w:p>
    <w:p w14:paraId="0F9375C6" w14:textId="77777777" w:rsidR="004F102C" w:rsidRPr="00C07B2B" w:rsidRDefault="004F102C" w:rsidP="00BE1377">
      <w:pPr>
        <w:rPr>
          <w:rFonts w:cs="Calibri"/>
        </w:rPr>
      </w:pPr>
    </w:p>
    <w:p w14:paraId="28F34E3C" w14:textId="77777777" w:rsidR="004F102C" w:rsidRPr="00C07B2B" w:rsidRDefault="004F102C" w:rsidP="00BE1377">
      <w:pPr>
        <w:rPr>
          <w:rFonts w:cs="Calibri"/>
        </w:rPr>
      </w:pPr>
    </w:p>
    <w:p w14:paraId="25B20C0B" w14:textId="482A3ACF" w:rsidR="004F102C" w:rsidRPr="00C07B2B" w:rsidRDefault="004F102C" w:rsidP="004F102C">
      <w:pPr>
        <w:pStyle w:val="Heading1"/>
        <w:rPr>
          <w:rFonts w:ascii="Calibri" w:hAnsi="Calibri" w:cs="Calibri"/>
        </w:rPr>
      </w:pPr>
      <w:bookmarkStart w:id="2" w:name="_Toc182583680"/>
      <w:r w:rsidRPr="00C07B2B">
        <w:rPr>
          <w:rFonts w:ascii="Calibri" w:hAnsi="Calibri" w:cs="Calibri"/>
        </w:rPr>
        <w:lastRenderedPageBreak/>
        <w:t>Database Design</w:t>
      </w:r>
      <w:bookmarkEnd w:id="2"/>
    </w:p>
    <w:p w14:paraId="19C6F629" w14:textId="02F1CD8A" w:rsidR="004F102C" w:rsidRPr="00C07B2B" w:rsidRDefault="00D4114A" w:rsidP="004F102C">
      <w:pPr>
        <w:rPr>
          <w:rFonts w:cs="Calibri"/>
        </w:rPr>
      </w:pPr>
      <w:r>
        <w:object w:dxaOrig="16026" w:dyaOrig="10524" w14:anchorId="2BC09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5pt;height:307.3pt" o:ole="">
            <v:imagedata r:id="rId10" o:title=""/>
          </v:shape>
          <o:OLEObject Type="Embed" ProgID="Visio.Drawing.15" ShapeID="_x0000_i1025" DrawAspect="Content" ObjectID="_1793209636" r:id="rId11"/>
        </w:object>
      </w:r>
    </w:p>
    <w:p w14:paraId="1E109F2C" w14:textId="77777777" w:rsidR="00DC1FB0" w:rsidRDefault="00DC1FB0" w:rsidP="004F102C">
      <w:pPr>
        <w:rPr>
          <w:rFonts w:cs="Calibri"/>
        </w:rPr>
      </w:pPr>
    </w:p>
    <w:p w14:paraId="2E7D9EE3" w14:textId="77777777" w:rsidR="00C07B2B" w:rsidRDefault="00C07B2B" w:rsidP="004F102C">
      <w:pPr>
        <w:rPr>
          <w:rFonts w:cs="Calibri"/>
        </w:rPr>
      </w:pPr>
    </w:p>
    <w:p w14:paraId="10F84EE6" w14:textId="77777777" w:rsidR="00C07B2B" w:rsidRDefault="00C07B2B" w:rsidP="004F102C">
      <w:pPr>
        <w:rPr>
          <w:rFonts w:cs="Calibri"/>
        </w:rPr>
      </w:pPr>
    </w:p>
    <w:p w14:paraId="14115C5C" w14:textId="77777777" w:rsidR="00C07B2B" w:rsidRDefault="00C07B2B" w:rsidP="004F102C">
      <w:pPr>
        <w:rPr>
          <w:rFonts w:cs="Calibri"/>
        </w:rPr>
      </w:pPr>
    </w:p>
    <w:p w14:paraId="6FADA8DA" w14:textId="77777777" w:rsidR="00C07B2B" w:rsidRDefault="00C07B2B" w:rsidP="004F102C">
      <w:pPr>
        <w:rPr>
          <w:rFonts w:cs="Calibri"/>
        </w:rPr>
      </w:pPr>
    </w:p>
    <w:p w14:paraId="01C3A6D3" w14:textId="77777777" w:rsidR="00C07B2B" w:rsidRDefault="00C07B2B" w:rsidP="004F102C">
      <w:pPr>
        <w:rPr>
          <w:rFonts w:cs="Calibri"/>
        </w:rPr>
      </w:pPr>
    </w:p>
    <w:p w14:paraId="7599E08B" w14:textId="77777777" w:rsidR="00C07B2B" w:rsidRDefault="00C07B2B" w:rsidP="004F102C">
      <w:pPr>
        <w:rPr>
          <w:rFonts w:cs="Calibri"/>
        </w:rPr>
      </w:pPr>
    </w:p>
    <w:p w14:paraId="42DDC802" w14:textId="77777777" w:rsidR="00C07B2B" w:rsidRDefault="00C07B2B" w:rsidP="004F102C">
      <w:pPr>
        <w:rPr>
          <w:rFonts w:cs="Calibri"/>
        </w:rPr>
      </w:pPr>
    </w:p>
    <w:p w14:paraId="380FCBB4" w14:textId="77777777" w:rsidR="00C07B2B" w:rsidRDefault="00C07B2B" w:rsidP="004F102C">
      <w:pPr>
        <w:rPr>
          <w:rFonts w:cs="Calibri"/>
        </w:rPr>
      </w:pPr>
    </w:p>
    <w:p w14:paraId="23D17E51" w14:textId="77777777" w:rsidR="00C07B2B" w:rsidRDefault="00C07B2B" w:rsidP="004F102C">
      <w:pPr>
        <w:rPr>
          <w:rFonts w:cs="Calibri"/>
        </w:rPr>
      </w:pPr>
    </w:p>
    <w:p w14:paraId="44816A7F" w14:textId="77777777" w:rsidR="00C07B2B" w:rsidRPr="00C07B2B" w:rsidRDefault="00C07B2B" w:rsidP="004F102C">
      <w:pPr>
        <w:rPr>
          <w:rFonts w:cs="Calibri"/>
        </w:rPr>
      </w:pPr>
    </w:p>
    <w:p w14:paraId="7F8ABF54" w14:textId="49030437" w:rsidR="00893229" w:rsidRPr="00C07B2B" w:rsidRDefault="00893229" w:rsidP="004E592A">
      <w:pPr>
        <w:pStyle w:val="Heading1"/>
        <w:rPr>
          <w:rFonts w:ascii="Calibri" w:hAnsi="Calibri" w:cs="Calibri"/>
        </w:rPr>
      </w:pPr>
      <w:bookmarkStart w:id="3" w:name="_Toc182583681"/>
      <w:r w:rsidRPr="00C07B2B">
        <w:rPr>
          <w:rFonts w:ascii="Calibri" w:hAnsi="Calibri" w:cs="Calibri"/>
        </w:rPr>
        <w:lastRenderedPageBreak/>
        <w:t>Purpose of Each Table</w:t>
      </w:r>
      <w:bookmarkEnd w:id="3"/>
    </w:p>
    <w:p w14:paraId="08DAE976" w14:textId="026109FA" w:rsidR="00893229" w:rsidRPr="00083595" w:rsidRDefault="00893229" w:rsidP="00083595">
      <w:pPr>
        <w:spacing w:after="0"/>
        <w:rPr>
          <w:rFonts w:cs="Calibri"/>
        </w:rPr>
      </w:pPr>
      <w:r w:rsidRPr="00083595">
        <w:rPr>
          <w:rFonts w:cs="Calibri"/>
          <w:b/>
          <w:bCs/>
        </w:rPr>
        <w:t>Financial Table:</w:t>
      </w:r>
      <w:r w:rsidRPr="00083595">
        <w:rPr>
          <w:rFonts w:cs="Calibri"/>
        </w:rPr>
        <w:t xml:space="preserve"> Records financial transactions related to WiTricity's acquisition</w:t>
      </w:r>
      <w:r w:rsidR="00F63F81">
        <w:rPr>
          <w:rFonts w:cs="Calibri"/>
        </w:rPr>
        <w:t xml:space="preserve"> that</w:t>
      </w:r>
      <w:r w:rsidRPr="00083595">
        <w:rPr>
          <w:rFonts w:cs="Calibri"/>
        </w:rPr>
        <w:t xml:space="preserve"> incl</w:t>
      </w:r>
      <w:r w:rsidR="00F63F81">
        <w:rPr>
          <w:rFonts w:cs="Calibri"/>
        </w:rPr>
        <w:t>udes</w:t>
      </w:r>
      <w:r w:rsidRPr="00083595">
        <w:rPr>
          <w:rFonts w:cs="Calibri"/>
        </w:rPr>
        <w:t xml:space="preserve"> transaction type, amount, date and description along with the associated </w:t>
      </w:r>
      <w:r w:rsidR="00F63F81">
        <w:rPr>
          <w:rFonts w:cs="Calibri"/>
        </w:rPr>
        <w:t>organisation</w:t>
      </w:r>
      <w:r w:rsidRPr="00083595">
        <w:rPr>
          <w:rFonts w:cs="Calibri"/>
        </w:rPr>
        <w:t>.</w:t>
      </w:r>
    </w:p>
    <w:p w14:paraId="513B15BA" w14:textId="45BB6A12" w:rsidR="00893229" w:rsidRPr="00083595" w:rsidRDefault="00893229" w:rsidP="00083595">
      <w:pPr>
        <w:spacing w:after="0"/>
        <w:rPr>
          <w:rFonts w:cs="Calibri"/>
        </w:rPr>
      </w:pPr>
      <w:r w:rsidRPr="00083595">
        <w:rPr>
          <w:rFonts w:cs="Calibri"/>
          <w:b/>
          <w:bCs/>
        </w:rPr>
        <w:t>Compliance and Regulatory Table:</w:t>
      </w:r>
      <w:r w:rsidRPr="00083595">
        <w:rPr>
          <w:rFonts w:cs="Calibri"/>
        </w:rPr>
        <w:t xml:space="preserve"> Tracks regulatory compliance and audit information related to patents</w:t>
      </w:r>
      <w:r w:rsidR="00F63F81">
        <w:rPr>
          <w:rFonts w:cs="Calibri"/>
        </w:rPr>
        <w:t xml:space="preserve"> which </w:t>
      </w:r>
      <w:r w:rsidRPr="00083595">
        <w:rPr>
          <w:rFonts w:cs="Calibri"/>
        </w:rPr>
        <w:t>ensur</w:t>
      </w:r>
      <w:r w:rsidR="00F63F81">
        <w:rPr>
          <w:rFonts w:cs="Calibri"/>
        </w:rPr>
        <w:t>es</w:t>
      </w:r>
      <w:r w:rsidRPr="00083595">
        <w:rPr>
          <w:rFonts w:cs="Calibri"/>
        </w:rPr>
        <w:t xml:space="preserve"> adherence to legal a</w:t>
      </w:r>
      <w:r w:rsidR="00866C85" w:rsidRPr="00083595">
        <w:rPr>
          <w:rFonts w:cs="Calibri"/>
        </w:rPr>
        <w:t>long with</w:t>
      </w:r>
      <w:r w:rsidRPr="00083595">
        <w:rPr>
          <w:rFonts w:cs="Calibri"/>
        </w:rPr>
        <w:t xml:space="preserve"> industry standards.</w:t>
      </w:r>
    </w:p>
    <w:p w14:paraId="62BD73CF" w14:textId="6EF58ABD" w:rsidR="00893229" w:rsidRPr="00083595" w:rsidRDefault="00893229" w:rsidP="00083595">
      <w:pPr>
        <w:spacing w:after="0"/>
        <w:rPr>
          <w:rFonts w:cs="Calibri"/>
        </w:rPr>
      </w:pPr>
      <w:r w:rsidRPr="00083595">
        <w:rPr>
          <w:rFonts w:cs="Calibri"/>
          <w:b/>
          <w:bCs/>
        </w:rPr>
        <w:t>Employee Table:</w:t>
      </w:r>
      <w:r w:rsidRPr="00083595">
        <w:rPr>
          <w:rFonts w:cs="Calibri"/>
        </w:rPr>
        <w:t xml:space="preserve"> Contains details about employee</w:t>
      </w:r>
      <w:r w:rsidR="00991171">
        <w:rPr>
          <w:rFonts w:cs="Calibri"/>
        </w:rPr>
        <w:t>s which</w:t>
      </w:r>
      <w:r w:rsidRPr="00083595">
        <w:rPr>
          <w:rFonts w:cs="Calibri"/>
        </w:rPr>
        <w:t xml:space="preserve"> includ</w:t>
      </w:r>
      <w:r w:rsidR="00991171">
        <w:rPr>
          <w:rFonts w:cs="Calibri"/>
        </w:rPr>
        <w:t>es</w:t>
      </w:r>
      <w:r w:rsidRPr="00083595">
        <w:rPr>
          <w:rFonts w:cs="Calibri"/>
        </w:rPr>
        <w:t xml:space="preserve"> their role, salary and status within WiTricity or TD Bank post-acquisition.</w:t>
      </w:r>
    </w:p>
    <w:p w14:paraId="1910B3FA" w14:textId="4F7CFCDC" w:rsidR="00893229" w:rsidRPr="00083595" w:rsidRDefault="00893229" w:rsidP="00083595">
      <w:pPr>
        <w:spacing w:after="0"/>
        <w:rPr>
          <w:rFonts w:cs="Calibri"/>
        </w:rPr>
      </w:pPr>
      <w:r w:rsidRPr="00083595">
        <w:rPr>
          <w:rFonts w:cs="Calibri"/>
          <w:b/>
          <w:bCs/>
        </w:rPr>
        <w:t>Employee Details Table:</w:t>
      </w:r>
      <w:r w:rsidRPr="00083595">
        <w:rPr>
          <w:rFonts w:cs="Calibri"/>
        </w:rPr>
        <w:t xml:space="preserve"> Stores personal and emergency contact details for employees</w:t>
      </w:r>
      <w:r w:rsidR="00991171">
        <w:rPr>
          <w:rFonts w:cs="Calibri"/>
        </w:rPr>
        <w:t xml:space="preserve"> that</w:t>
      </w:r>
      <w:r w:rsidRPr="00083595">
        <w:rPr>
          <w:rFonts w:cs="Calibri"/>
        </w:rPr>
        <w:t xml:space="preserve"> enhanc</w:t>
      </w:r>
      <w:r w:rsidR="00991171">
        <w:rPr>
          <w:rFonts w:cs="Calibri"/>
        </w:rPr>
        <w:t>e</w:t>
      </w:r>
      <w:r w:rsidRPr="00083595">
        <w:rPr>
          <w:rFonts w:cs="Calibri"/>
        </w:rPr>
        <w:t xml:space="preserve"> the employee information with necessary background data.</w:t>
      </w:r>
    </w:p>
    <w:p w14:paraId="30D54740" w14:textId="792888D9" w:rsidR="00893229" w:rsidRPr="00083595" w:rsidRDefault="00893229" w:rsidP="00083595">
      <w:pPr>
        <w:spacing w:after="0"/>
        <w:rPr>
          <w:rFonts w:cs="Calibri"/>
        </w:rPr>
      </w:pPr>
      <w:r w:rsidRPr="00083595">
        <w:rPr>
          <w:rFonts w:cs="Calibri"/>
          <w:b/>
          <w:bCs/>
        </w:rPr>
        <w:t>Organisation Table:</w:t>
      </w:r>
      <w:r w:rsidRPr="00083595">
        <w:rPr>
          <w:rFonts w:cs="Calibri"/>
        </w:rPr>
        <w:t xml:space="preserve"> Contains primary details of the </w:t>
      </w:r>
      <w:r w:rsidR="00F63F81">
        <w:rPr>
          <w:rFonts w:cs="Calibri"/>
        </w:rPr>
        <w:t>organisation</w:t>
      </w:r>
      <w:r w:rsidRPr="00083595">
        <w:rPr>
          <w:rFonts w:cs="Calibri"/>
        </w:rPr>
        <w:t>s involved including WiTricity and TD Bank to differentiate between entities post-acquisition.</w:t>
      </w:r>
    </w:p>
    <w:p w14:paraId="011B3C65" w14:textId="3D2402E0" w:rsidR="00893229" w:rsidRPr="00083595" w:rsidRDefault="00893229" w:rsidP="00083595">
      <w:pPr>
        <w:spacing w:after="0"/>
        <w:rPr>
          <w:rFonts w:cs="Calibri"/>
        </w:rPr>
      </w:pPr>
      <w:r w:rsidRPr="00083595">
        <w:rPr>
          <w:rFonts w:cs="Calibri"/>
          <w:b/>
          <w:bCs/>
        </w:rPr>
        <w:t>Patents Table:</w:t>
      </w:r>
      <w:r w:rsidRPr="00083595">
        <w:rPr>
          <w:rFonts w:cs="Calibri"/>
        </w:rPr>
        <w:t xml:space="preserve"> Stores information about patents owned by WiTricity including filing and grant dates</w:t>
      </w:r>
      <w:r w:rsidR="00991171">
        <w:rPr>
          <w:rFonts w:cs="Calibri"/>
        </w:rPr>
        <w:t xml:space="preserve"> that are </w:t>
      </w:r>
      <w:r w:rsidRPr="00083595">
        <w:rPr>
          <w:rFonts w:cs="Calibri"/>
        </w:rPr>
        <w:t>essential for assessing intellectual property value.</w:t>
      </w:r>
    </w:p>
    <w:p w14:paraId="0CE88F83" w14:textId="298F158E" w:rsidR="00893229" w:rsidRPr="00083595" w:rsidRDefault="00893229" w:rsidP="00083595">
      <w:pPr>
        <w:spacing w:after="0"/>
        <w:rPr>
          <w:rFonts w:cs="Calibri"/>
        </w:rPr>
      </w:pPr>
      <w:r w:rsidRPr="00083595">
        <w:rPr>
          <w:rFonts w:cs="Calibri"/>
          <w:b/>
          <w:bCs/>
        </w:rPr>
        <w:t>Clients Table:</w:t>
      </w:r>
      <w:r w:rsidRPr="00083595">
        <w:rPr>
          <w:rFonts w:cs="Calibri"/>
        </w:rPr>
        <w:t xml:space="preserve"> Details on WiTricity's clients including company information</w:t>
      </w:r>
      <w:r w:rsidR="002F068A" w:rsidRPr="00083595">
        <w:rPr>
          <w:rFonts w:cs="Calibri"/>
        </w:rPr>
        <w:t xml:space="preserve"> </w:t>
      </w:r>
      <w:r w:rsidRPr="00083595">
        <w:rPr>
          <w:rFonts w:cs="Calibri"/>
        </w:rPr>
        <w:t>helping TD Bank assess ongoing relationships and service levels.</w:t>
      </w:r>
    </w:p>
    <w:p w14:paraId="50D65D7F" w14:textId="1D82035A" w:rsidR="00893229" w:rsidRPr="00083595" w:rsidRDefault="00893229" w:rsidP="00083595">
      <w:pPr>
        <w:spacing w:after="0"/>
        <w:rPr>
          <w:rFonts w:cs="Calibri"/>
        </w:rPr>
      </w:pPr>
      <w:r w:rsidRPr="00083595">
        <w:rPr>
          <w:rFonts w:cs="Calibri"/>
          <w:b/>
          <w:bCs/>
        </w:rPr>
        <w:t>Charging Stations Table:</w:t>
      </w:r>
      <w:r w:rsidRPr="00083595">
        <w:rPr>
          <w:rFonts w:cs="Calibri"/>
        </w:rPr>
        <w:t xml:space="preserve"> Manages data on WiTricity’s charging station infrastructure including station location, power output and technology version</w:t>
      </w:r>
      <w:r w:rsidR="00991171">
        <w:rPr>
          <w:rFonts w:cs="Calibri"/>
        </w:rPr>
        <w:t xml:space="preserve"> that is</w:t>
      </w:r>
      <w:r w:rsidRPr="00083595">
        <w:rPr>
          <w:rFonts w:cs="Calibri"/>
        </w:rPr>
        <w:t xml:space="preserve"> relevant to TD Bank's investment in EV infrastructure.</w:t>
      </w:r>
    </w:p>
    <w:p w14:paraId="4ACDAC5D" w14:textId="3F94B6A1" w:rsidR="00893229" w:rsidRPr="00C07B2B" w:rsidRDefault="00893229" w:rsidP="004E592A">
      <w:pPr>
        <w:pStyle w:val="Heading1"/>
        <w:rPr>
          <w:rFonts w:ascii="Calibri" w:hAnsi="Calibri" w:cs="Calibri"/>
        </w:rPr>
      </w:pPr>
      <w:bookmarkStart w:id="4" w:name="_Toc182583682"/>
      <w:r w:rsidRPr="00C07B2B">
        <w:rPr>
          <w:rFonts w:ascii="Calibri" w:hAnsi="Calibri" w:cs="Calibri"/>
        </w:rPr>
        <w:t>Range of Values Associated with Each Data Element</w:t>
      </w:r>
      <w:bookmarkEnd w:id="4"/>
    </w:p>
    <w:p w14:paraId="4F5A3810" w14:textId="77777777" w:rsidR="00893229" w:rsidRPr="00C07B2B" w:rsidRDefault="00893229" w:rsidP="00BA55C8">
      <w:pPr>
        <w:spacing w:after="0"/>
        <w:rPr>
          <w:rFonts w:cs="Calibri"/>
          <w:b/>
          <w:bCs/>
        </w:rPr>
      </w:pPr>
      <w:r w:rsidRPr="00C07B2B">
        <w:rPr>
          <w:rFonts w:cs="Calibri"/>
          <w:b/>
          <w:bCs/>
        </w:rPr>
        <w:t>Financial Table</w:t>
      </w:r>
    </w:p>
    <w:p w14:paraId="0FB052F6" w14:textId="47D6BC72" w:rsidR="00F123EC" w:rsidRPr="00F123EC" w:rsidRDefault="003C5905" w:rsidP="003C5905">
      <w:pPr>
        <w:pStyle w:val="ListParagraph"/>
        <w:numPr>
          <w:ilvl w:val="0"/>
          <w:numId w:val="6"/>
        </w:numPr>
        <w:rPr>
          <w:rFonts w:cs="Calibri"/>
        </w:rPr>
      </w:pPr>
      <w:proofErr w:type="spellStart"/>
      <w:r>
        <w:rPr>
          <w:rFonts w:cs="Calibri"/>
          <w:b/>
          <w:bCs/>
        </w:rPr>
        <w:t>FinancialID</w:t>
      </w:r>
      <w:proofErr w:type="spellEnd"/>
      <w:r w:rsidR="00F123EC">
        <w:rPr>
          <w:rFonts w:cs="Calibri"/>
          <w:b/>
          <w:bCs/>
        </w:rPr>
        <w:t xml:space="preserve">: </w:t>
      </w:r>
      <w:r w:rsidR="00F123EC" w:rsidRPr="00F123EC">
        <w:rPr>
          <w:rFonts w:cs="Calibri"/>
        </w:rPr>
        <w:t>Positive integers (e.g. 1,</w:t>
      </w:r>
      <w:r w:rsidR="00F123EC">
        <w:rPr>
          <w:rFonts w:cs="Calibri"/>
        </w:rPr>
        <w:t xml:space="preserve"> </w:t>
      </w:r>
      <w:r w:rsidR="00F123EC" w:rsidRPr="00F123EC">
        <w:rPr>
          <w:rFonts w:cs="Calibri"/>
        </w:rPr>
        <w:t xml:space="preserve">2, </w:t>
      </w:r>
      <w:r w:rsidR="001A33D3" w:rsidRPr="00F123EC">
        <w:rPr>
          <w:rFonts w:cs="Calibri"/>
        </w:rPr>
        <w:t>3…</w:t>
      </w:r>
      <w:r w:rsidR="00F123EC" w:rsidRPr="00F123EC">
        <w:rPr>
          <w:rFonts w:cs="Calibri"/>
        </w:rPr>
        <w:t>).</w:t>
      </w:r>
    </w:p>
    <w:p w14:paraId="6E819A70" w14:textId="3EBA648D" w:rsidR="003C5905" w:rsidRPr="003C5905" w:rsidRDefault="00893229" w:rsidP="003C5905">
      <w:pPr>
        <w:pStyle w:val="ListParagraph"/>
        <w:numPr>
          <w:ilvl w:val="0"/>
          <w:numId w:val="6"/>
        </w:numPr>
        <w:rPr>
          <w:rFonts w:cs="Calibri"/>
        </w:rPr>
      </w:pPr>
      <w:proofErr w:type="spellStart"/>
      <w:r w:rsidRPr="00C07B2B">
        <w:rPr>
          <w:rFonts w:cs="Calibri"/>
          <w:b/>
          <w:bCs/>
        </w:rPr>
        <w:t>TransactionType</w:t>
      </w:r>
      <w:proofErr w:type="spellEnd"/>
      <w:r w:rsidRPr="00C07B2B">
        <w:rPr>
          <w:rFonts w:cs="Calibri"/>
          <w:b/>
          <w:bCs/>
        </w:rPr>
        <w:t>:</w:t>
      </w:r>
      <w:r w:rsidRPr="00C07B2B">
        <w:rPr>
          <w:rFonts w:cs="Calibri"/>
        </w:rPr>
        <w:t xml:space="preserve"> Specific types of financial activities such as "Purchase," "Investment," "Expense."</w:t>
      </w:r>
    </w:p>
    <w:p w14:paraId="63B37949" w14:textId="77777777" w:rsidR="00893229" w:rsidRPr="00C07B2B" w:rsidRDefault="00893229" w:rsidP="00BA55C8">
      <w:pPr>
        <w:pStyle w:val="ListParagraph"/>
        <w:numPr>
          <w:ilvl w:val="0"/>
          <w:numId w:val="6"/>
        </w:numPr>
        <w:rPr>
          <w:rFonts w:cs="Calibri"/>
        </w:rPr>
      </w:pPr>
      <w:r w:rsidRPr="00C07B2B">
        <w:rPr>
          <w:rFonts w:cs="Calibri"/>
          <w:b/>
          <w:bCs/>
        </w:rPr>
        <w:t>Amount:</w:t>
      </w:r>
      <w:r w:rsidRPr="00C07B2B">
        <w:rPr>
          <w:rFonts w:cs="Calibri"/>
        </w:rPr>
        <w:t xml:space="preserve"> Monetary values up to a maximum of 15 digits with 2 decimal places.</w:t>
      </w:r>
    </w:p>
    <w:p w14:paraId="7740E305" w14:textId="1AC9FBEC" w:rsidR="00893229" w:rsidRPr="001A33D3" w:rsidRDefault="0089407E" w:rsidP="00BA55C8">
      <w:pPr>
        <w:pStyle w:val="ListParagraph"/>
        <w:numPr>
          <w:ilvl w:val="0"/>
          <w:numId w:val="6"/>
        </w:numPr>
        <w:rPr>
          <w:rFonts w:cs="Calibri"/>
        </w:rPr>
      </w:pPr>
      <w:proofErr w:type="spellStart"/>
      <w:proofErr w:type="gramStart"/>
      <w:r w:rsidRPr="001A33D3">
        <w:rPr>
          <w:rFonts w:cs="Calibri"/>
          <w:b/>
          <w:bCs/>
          <w:lang w:val="fr-FR"/>
        </w:rPr>
        <w:t>TransactionDate</w:t>
      </w:r>
      <w:proofErr w:type="spellEnd"/>
      <w:r w:rsidRPr="001A33D3">
        <w:rPr>
          <w:rFonts w:cs="Calibri"/>
          <w:b/>
          <w:bCs/>
          <w:lang w:val="fr-FR"/>
        </w:rPr>
        <w:t>:</w:t>
      </w:r>
      <w:proofErr w:type="gramEnd"/>
      <w:r w:rsidR="00893229" w:rsidRPr="001A33D3">
        <w:rPr>
          <w:rFonts w:cs="Calibri"/>
          <w:lang w:val="fr-FR"/>
        </w:rPr>
        <w:t xml:space="preserve"> </w:t>
      </w:r>
      <w:proofErr w:type="spellStart"/>
      <w:r w:rsidR="00893229" w:rsidRPr="001A33D3">
        <w:rPr>
          <w:rFonts w:cs="Calibri"/>
          <w:lang w:val="fr-FR"/>
        </w:rPr>
        <w:t>Specific</w:t>
      </w:r>
      <w:proofErr w:type="spellEnd"/>
      <w:r w:rsidR="00893229" w:rsidRPr="001A33D3">
        <w:rPr>
          <w:rFonts w:cs="Calibri"/>
          <w:lang w:val="fr-FR"/>
        </w:rPr>
        <w:t xml:space="preserve"> transaction dates.</w:t>
      </w:r>
      <w:r w:rsidR="001A33D3" w:rsidRPr="001A33D3">
        <w:rPr>
          <w:rFonts w:cs="Calibri"/>
          <w:lang w:val="fr-FR"/>
        </w:rPr>
        <w:t xml:space="preserve"> </w:t>
      </w:r>
      <w:r w:rsidR="001A33D3" w:rsidRPr="001A33D3">
        <w:rPr>
          <w:rFonts w:cs="Calibri"/>
        </w:rPr>
        <w:t>Valid dates in YYYY-M</w:t>
      </w:r>
      <w:r w:rsidR="001A33D3">
        <w:rPr>
          <w:rFonts w:cs="Calibri"/>
        </w:rPr>
        <w:t>M-DD format.</w:t>
      </w:r>
    </w:p>
    <w:p w14:paraId="0F52408A" w14:textId="17742516" w:rsidR="00893229" w:rsidRDefault="00893229" w:rsidP="006B7ACC">
      <w:pPr>
        <w:pStyle w:val="ListParagraph"/>
        <w:numPr>
          <w:ilvl w:val="0"/>
          <w:numId w:val="6"/>
        </w:numPr>
        <w:spacing w:after="0"/>
        <w:rPr>
          <w:rFonts w:cs="Calibri"/>
        </w:rPr>
      </w:pPr>
      <w:r w:rsidRPr="00C07B2B">
        <w:rPr>
          <w:rFonts w:cs="Calibri"/>
          <w:b/>
          <w:bCs/>
        </w:rPr>
        <w:t>Description:</w:t>
      </w:r>
      <w:r w:rsidRPr="00C07B2B">
        <w:rPr>
          <w:rFonts w:cs="Calibri"/>
        </w:rPr>
        <w:t xml:space="preserve"> Textual descriptions of transactions</w:t>
      </w:r>
      <w:r w:rsidR="001A33D3">
        <w:rPr>
          <w:rFonts w:cs="Calibri"/>
        </w:rPr>
        <w:t xml:space="preserve"> </w:t>
      </w:r>
      <w:proofErr w:type="spellStart"/>
      <w:r w:rsidR="001A33D3">
        <w:rPr>
          <w:rFonts w:cs="Calibri"/>
        </w:rPr>
        <w:t>upto</w:t>
      </w:r>
      <w:proofErr w:type="spellEnd"/>
      <w:r w:rsidR="001A33D3">
        <w:rPr>
          <w:rFonts w:cs="Calibri"/>
        </w:rPr>
        <w:t xml:space="preserve"> 255 characters. </w:t>
      </w:r>
    </w:p>
    <w:p w14:paraId="2A66860C" w14:textId="23BE66B0" w:rsidR="00297C78" w:rsidRDefault="00297C78" w:rsidP="006B7ACC">
      <w:pPr>
        <w:pStyle w:val="ListParagraph"/>
        <w:numPr>
          <w:ilvl w:val="0"/>
          <w:numId w:val="6"/>
        </w:numPr>
        <w:spacing w:after="0"/>
        <w:rPr>
          <w:rFonts w:cs="Calibri"/>
        </w:rPr>
      </w:pPr>
      <w:proofErr w:type="spellStart"/>
      <w:r>
        <w:rPr>
          <w:rFonts w:cs="Calibri"/>
          <w:b/>
          <w:bCs/>
        </w:rPr>
        <w:t>Organi</w:t>
      </w:r>
      <w:r w:rsidR="00CC0BBB">
        <w:rPr>
          <w:rFonts w:cs="Calibri"/>
          <w:b/>
          <w:bCs/>
        </w:rPr>
        <w:t>s</w:t>
      </w:r>
      <w:r>
        <w:rPr>
          <w:rFonts w:cs="Calibri"/>
          <w:b/>
          <w:bCs/>
        </w:rPr>
        <w:t>ationID</w:t>
      </w:r>
      <w:proofErr w:type="spellEnd"/>
      <w:r>
        <w:rPr>
          <w:rFonts w:cs="Calibri"/>
          <w:b/>
          <w:bCs/>
        </w:rPr>
        <w:t>:</w:t>
      </w:r>
      <w:r>
        <w:rPr>
          <w:rFonts w:cs="Calibri"/>
        </w:rPr>
        <w:t xml:space="preserve"> </w:t>
      </w:r>
      <w:r w:rsidR="0089407E">
        <w:rPr>
          <w:rFonts w:cs="Calibri"/>
        </w:rPr>
        <w:t>Positive integers. Values must match the values in the Organisation table.</w:t>
      </w:r>
    </w:p>
    <w:p w14:paraId="5F88E97E" w14:textId="77777777" w:rsidR="0089407E" w:rsidRPr="00C07B2B" w:rsidRDefault="0089407E" w:rsidP="0089407E">
      <w:pPr>
        <w:pStyle w:val="ListParagraph"/>
        <w:spacing w:after="0"/>
        <w:rPr>
          <w:rFonts w:cs="Calibri"/>
        </w:rPr>
      </w:pPr>
    </w:p>
    <w:p w14:paraId="61829C36" w14:textId="77777777" w:rsidR="00893229" w:rsidRPr="00C07B2B" w:rsidRDefault="00893229" w:rsidP="006B7ACC">
      <w:pPr>
        <w:spacing w:after="0"/>
        <w:rPr>
          <w:rFonts w:cs="Calibri"/>
          <w:b/>
          <w:bCs/>
        </w:rPr>
      </w:pPr>
      <w:r w:rsidRPr="00C07B2B">
        <w:rPr>
          <w:rFonts w:cs="Calibri"/>
          <w:b/>
          <w:bCs/>
        </w:rPr>
        <w:t>Compliance and Regulatory Table</w:t>
      </w:r>
    </w:p>
    <w:p w14:paraId="5A43756D" w14:textId="77777777" w:rsidR="00F42379" w:rsidRPr="00F42379" w:rsidRDefault="0089407E" w:rsidP="006B7ACC">
      <w:pPr>
        <w:pStyle w:val="ListParagraph"/>
        <w:numPr>
          <w:ilvl w:val="0"/>
          <w:numId w:val="6"/>
        </w:numPr>
        <w:spacing w:after="0"/>
        <w:rPr>
          <w:rFonts w:cs="Calibri"/>
        </w:rPr>
      </w:pPr>
      <w:proofErr w:type="spellStart"/>
      <w:r>
        <w:rPr>
          <w:rFonts w:cs="Calibri"/>
          <w:b/>
          <w:bCs/>
        </w:rPr>
        <w:t>ComplianceID</w:t>
      </w:r>
      <w:proofErr w:type="spellEnd"/>
      <w:r>
        <w:rPr>
          <w:rFonts w:cs="Calibri"/>
          <w:b/>
          <w:bCs/>
        </w:rPr>
        <w:t xml:space="preserve">: </w:t>
      </w:r>
      <w:r w:rsidR="00F42379" w:rsidRPr="00F42379">
        <w:rPr>
          <w:rFonts w:cs="Calibri"/>
        </w:rPr>
        <w:t>Positive integer.</w:t>
      </w:r>
    </w:p>
    <w:p w14:paraId="6AAFB8A7" w14:textId="3B115B1D" w:rsidR="00893229" w:rsidRDefault="00893229" w:rsidP="006B7ACC">
      <w:pPr>
        <w:pStyle w:val="ListParagraph"/>
        <w:numPr>
          <w:ilvl w:val="0"/>
          <w:numId w:val="6"/>
        </w:numPr>
        <w:spacing w:after="0"/>
        <w:rPr>
          <w:rFonts w:cs="Calibri"/>
        </w:rPr>
      </w:pPr>
      <w:proofErr w:type="spellStart"/>
      <w:r w:rsidRPr="00C07B2B">
        <w:rPr>
          <w:rFonts w:cs="Calibri"/>
          <w:b/>
          <w:bCs/>
        </w:rPr>
        <w:t>RegulatoryType</w:t>
      </w:r>
      <w:proofErr w:type="spellEnd"/>
      <w:r w:rsidRPr="00C07B2B">
        <w:rPr>
          <w:rFonts w:cs="Calibri"/>
          <w:b/>
          <w:bCs/>
        </w:rPr>
        <w:t>:</w:t>
      </w:r>
      <w:r w:rsidRPr="00C07B2B">
        <w:rPr>
          <w:rFonts w:cs="Calibri"/>
        </w:rPr>
        <w:t xml:space="preserve"> Types of regulations like "Patent Law," "Industry Standards</w:t>
      </w:r>
      <w:r w:rsidR="00F42379">
        <w:rPr>
          <w:rFonts w:cs="Calibri"/>
        </w:rPr>
        <w:t>”.</w:t>
      </w:r>
    </w:p>
    <w:p w14:paraId="1214A2E1" w14:textId="3630A454" w:rsidR="00F42379" w:rsidRPr="00C07B2B" w:rsidRDefault="00F42379" w:rsidP="006B7ACC">
      <w:pPr>
        <w:pStyle w:val="ListParagraph"/>
        <w:numPr>
          <w:ilvl w:val="0"/>
          <w:numId w:val="6"/>
        </w:numPr>
        <w:spacing w:after="0"/>
        <w:rPr>
          <w:rFonts w:cs="Calibri"/>
        </w:rPr>
      </w:pPr>
      <w:r>
        <w:rPr>
          <w:rFonts w:cs="Calibri"/>
          <w:b/>
          <w:bCs/>
        </w:rPr>
        <w:t>Description:</w:t>
      </w:r>
      <w:r>
        <w:rPr>
          <w:rFonts w:cs="Calibri"/>
        </w:rPr>
        <w:t xml:space="preserve"> </w:t>
      </w:r>
      <w:r w:rsidR="00951E04">
        <w:rPr>
          <w:rFonts w:cs="Calibri"/>
        </w:rPr>
        <w:t>Text describing the regulation up to 255 characters.</w:t>
      </w:r>
    </w:p>
    <w:p w14:paraId="724BD43A" w14:textId="206A3435" w:rsidR="00893229" w:rsidRDefault="00893229" w:rsidP="006B7ACC">
      <w:pPr>
        <w:pStyle w:val="ListParagraph"/>
        <w:numPr>
          <w:ilvl w:val="0"/>
          <w:numId w:val="6"/>
        </w:numPr>
        <w:spacing w:after="0"/>
        <w:rPr>
          <w:rFonts w:cs="Calibri"/>
        </w:rPr>
      </w:pPr>
      <w:proofErr w:type="spellStart"/>
      <w:r w:rsidRPr="00C07B2B">
        <w:rPr>
          <w:rFonts w:cs="Calibri"/>
          <w:b/>
          <w:bCs/>
        </w:rPr>
        <w:t>ComplianceStatus</w:t>
      </w:r>
      <w:proofErr w:type="spellEnd"/>
      <w:r w:rsidRPr="00C07B2B">
        <w:rPr>
          <w:rFonts w:cs="Calibri"/>
          <w:b/>
          <w:bCs/>
        </w:rPr>
        <w:t>:</w:t>
      </w:r>
      <w:r w:rsidRPr="00C07B2B">
        <w:rPr>
          <w:rFonts w:cs="Calibri"/>
        </w:rPr>
        <w:t xml:space="preserve"> "</w:t>
      </w:r>
      <w:r w:rsidR="006A53C3">
        <w:rPr>
          <w:rFonts w:cs="Calibri"/>
        </w:rPr>
        <w:t>Approved</w:t>
      </w:r>
      <w:r w:rsidRPr="00C07B2B">
        <w:rPr>
          <w:rFonts w:cs="Calibri"/>
        </w:rPr>
        <w:t>," "</w:t>
      </w:r>
      <w:r w:rsidR="00E20B76">
        <w:rPr>
          <w:rFonts w:cs="Calibri"/>
        </w:rPr>
        <w:t>Pending</w:t>
      </w:r>
      <w:r w:rsidRPr="00C07B2B">
        <w:rPr>
          <w:rFonts w:cs="Calibri"/>
        </w:rPr>
        <w:t>," "Under Review</w:t>
      </w:r>
      <w:r w:rsidR="00E20B76">
        <w:rPr>
          <w:rFonts w:cs="Calibri"/>
        </w:rPr>
        <w:t>”.</w:t>
      </w:r>
    </w:p>
    <w:p w14:paraId="2573E9AF" w14:textId="4CC9D4B0" w:rsidR="00E20B76" w:rsidRDefault="00E20B76" w:rsidP="006B7ACC">
      <w:pPr>
        <w:pStyle w:val="ListParagraph"/>
        <w:numPr>
          <w:ilvl w:val="0"/>
          <w:numId w:val="6"/>
        </w:numPr>
        <w:spacing w:after="0"/>
        <w:rPr>
          <w:rFonts w:cs="Calibri"/>
        </w:rPr>
      </w:pPr>
      <w:proofErr w:type="spellStart"/>
      <w:r>
        <w:rPr>
          <w:rFonts w:cs="Calibri"/>
          <w:b/>
          <w:bCs/>
        </w:rPr>
        <w:t>Date</w:t>
      </w:r>
      <w:r w:rsidR="00F61948">
        <w:rPr>
          <w:rFonts w:cs="Calibri"/>
          <w:b/>
          <w:bCs/>
        </w:rPr>
        <w:t>Reviewed</w:t>
      </w:r>
      <w:proofErr w:type="spellEnd"/>
      <w:r w:rsidR="00F61948">
        <w:rPr>
          <w:rFonts w:cs="Calibri"/>
          <w:b/>
          <w:bCs/>
        </w:rPr>
        <w:t>:</w:t>
      </w:r>
      <w:r w:rsidR="00F61948">
        <w:rPr>
          <w:rFonts w:cs="Calibri"/>
        </w:rPr>
        <w:t xml:space="preserve"> Valid dates in YYYY-MM-DD format.</w:t>
      </w:r>
    </w:p>
    <w:p w14:paraId="4277317E" w14:textId="55F18638" w:rsidR="00F61948" w:rsidRDefault="00F61948" w:rsidP="006B7ACC">
      <w:pPr>
        <w:pStyle w:val="ListParagraph"/>
        <w:numPr>
          <w:ilvl w:val="0"/>
          <w:numId w:val="6"/>
        </w:numPr>
        <w:spacing w:after="0"/>
        <w:rPr>
          <w:rFonts w:cs="Calibri"/>
        </w:rPr>
      </w:pPr>
      <w:proofErr w:type="spellStart"/>
      <w:r>
        <w:rPr>
          <w:rFonts w:cs="Calibri"/>
          <w:b/>
          <w:bCs/>
        </w:rPr>
        <w:t>PatentID</w:t>
      </w:r>
      <w:proofErr w:type="spellEnd"/>
      <w:r>
        <w:rPr>
          <w:rFonts w:cs="Calibri"/>
          <w:b/>
          <w:bCs/>
        </w:rPr>
        <w:t>:</w:t>
      </w:r>
      <w:r>
        <w:rPr>
          <w:rFonts w:cs="Calibri"/>
        </w:rPr>
        <w:t xml:space="preserve"> Positive integers </w:t>
      </w:r>
      <w:r w:rsidR="00986BB3">
        <w:rPr>
          <w:rFonts w:cs="Calibri"/>
        </w:rPr>
        <w:t>that must match values from Patent table.</w:t>
      </w:r>
    </w:p>
    <w:p w14:paraId="4A110484" w14:textId="77777777" w:rsidR="00952EDB" w:rsidRPr="00C07B2B" w:rsidRDefault="00952EDB" w:rsidP="00952EDB">
      <w:pPr>
        <w:pStyle w:val="ListParagraph"/>
        <w:spacing w:after="0"/>
        <w:rPr>
          <w:rFonts w:cs="Calibri"/>
        </w:rPr>
      </w:pPr>
    </w:p>
    <w:p w14:paraId="6219B50C" w14:textId="77777777" w:rsidR="00893229" w:rsidRPr="00C07B2B" w:rsidRDefault="00893229" w:rsidP="008729D5">
      <w:pPr>
        <w:spacing w:after="0"/>
        <w:rPr>
          <w:rFonts w:cs="Calibri"/>
          <w:b/>
          <w:bCs/>
        </w:rPr>
      </w:pPr>
      <w:r w:rsidRPr="00C07B2B">
        <w:rPr>
          <w:rFonts w:cs="Calibri"/>
          <w:b/>
          <w:bCs/>
        </w:rPr>
        <w:t>Employee Table</w:t>
      </w:r>
    </w:p>
    <w:p w14:paraId="2BF55066" w14:textId="2CA028A6" w:rsidR="0013672B" w:rsidRDefault="0013672B" w:rsidP="007F1FB5">
      <w:pPr>
        <w:pStyle w:val="ListParagraph"/>
        <w:numPr>
          <w:ilvl w:val="0"/>
          <w:numId w:val="8"/>
        </w:numPr>
        <w:spacing w:after="0"/>
        <w:rPr>
          <w:rFonts w:cs="Calibri"/>
        </w:rPr>
      </w:pPr>
      <w:proofErr w:type="spellStart"/>
      <w:r>
        <w:rPr>
          <w:rFonts w:cs="Calibri"/>
          <w:b/>
          <w:bCs/>
        </w:rPr>
        <w:t>EmployeeID</w:t>
      </w:r>
      <w:proofErr w:type="spellEnd"/>
      <w:r>
        <w:rPr>
          <w:rFonts w:cs="Calibri"/>
          <w:b/>
          <w:bCs/>
        </w:rPr>
        <w:t xml:space="preserve">: </w:t>
      </w:r>
      <w:r w:rsidRPr="0013672B">
        <w:rPr>
          <w:rFonts w:cs="Calibri"/>
        </w:rPr>
        <w:t>Positive integer</w:t>
      </w:r>
    </w:p>
    <w:p w14:paraId="3084F8CC" w14:textId="31D1725C" w:rsidR="0013672B" w:rsidRDefault="0013672B" w:rsidP="007F1FB5">
      <w:pPr>
        <w:pStyle w:val="ListParagraph"/>
        <w:numPr>
          <w:ilvl w:val="0"/>
          <w:numId w:val="8"/>
        </w:numPr>
        <w:spacing w:after="0"/>
        <w:rPr>
          <w:rFonts w:cs="Calibri"/>
        </w:rPr>
      </w:pPr>
      <w:r>
        <w:rPr>
          <w:rFonts w:cs="Calibri"/>
          <w:b/>
          <w:bCs/>
        </w:rPr>
        <w:t>FirstName:</w:t>
      </w:r>
      <w:r>
        <w:rPr>
          <w:rFonts w:cs="Calibri"/>
        </w:rPr>
        <w:t xml:space="preserve"> </w:t>
      </w:r>
      <w:r w:rsidR="00A62F30">
        <w:rPr>
          <w:rFonts w:cs="Calibri"/>
        </w:rPr>
        <w:t xml:space="preserve">Alphabetic character </w:t>
      </w:r>
      <w:r w:rsidR="00075AF9">
        <w:rPr>
          <w:rFonts w:cs="Calibri"/>
        </w:rPr>
        <w:t>up to 50</w:t>
      </w:r>
      <w:r w:rsidR="009438E5">
        <w:rPr>
          <w:rFonts w:cs="Calibri"/>
        </w:rPr>
        <w:t xml:space="preserve"> </w:t>
      </w:r>
      <w:r w:rsidR="00603191">
        <w:rPr>
          <w:rFonts w:cs="Calibri"/>
        </w:rPr>
        <w:t>characters</w:t>
      </w:r>
      <w:r w:rsidR="009438E5">
        <w:rPr>
          <w:rFonts w:cs="Calibri"/>
        </w:rPr>
        <w:t>.</w:t>
      </w:r>
    </w:p>
    <w:p w14:paraId="451CDD71" w14:textId="57619AEC" w:rsidR="00075AF9" w:rsidRPr="0013672B" w:rsidRDefault="00075AF9" w:rsidP="007F1FB5">
      <w:pPr>
        <w:pStyle w:val="ListParagraph"/>
        <w:numPr>
          <w:ilvl w:val="0"/>
          <w:numId w:val="8"/>
        </w:numPr>
        <w:spacing w:after="0"/>
        <w:rPr>
          <w:rFonts w:cs="Calibri"/>
        </w:rPr>
      </w:pPr>
      <w:r>
        <w:rPr>
          <w:rFonts w:cs="Calibri"/>
          <w:b/>
          <w:bCs/>
        </w:rPr>
        <w:t>LastName:</w:t>
      </w:r>
      <w:r>
        <w:rPr>
          <w:rFonts w:cs="Calibri"/>
        </w:rPr>
        <w:t xml:space="preserve"> Alphabetic </w:t>
      </w:r>
      <w:r w:rsidR="009438E5">
        <w:rPr>
          <w:rFonts w:cs="Calibri"/>
        </w:rPr>
        <w:t>c</w:t>
      </w:r>
      <w:r>
        <w:rPr>
          <w:rFonts w:cs="Calibri"/>
        </w:rPr>
        <w:t>haracter up to 50</w:t>
      </w:r>
      <w:r w:rsidR="009438E5">
        <w:rPr>
          <w:rFonts w:cs="Calibri"/>
        </w:rPr>
        <w:t xml:space="preserve"> </w:t>
      </w:r>
      <w:r w:rsidR="00603191">
        <w:rPr>
          <w:rFonts w:cs="Calibri"/>
        </w:rPr>
        <w:t>characters</w:t>
      </w:r>
      <w:r w:rsidR="009438E5">
        <w:rPr>
          <w:rFonts w:cs="Calibri"/>
        </w:rPr>
        <w:t>.</w:t>
      </w:r>
    </w:p>
    <w:p w14:paraId="0F43707E" w14:textId="15CF0257" w:rsidR="00893229" w:rsidRDefault="00893229" w:rsidP="007F1FB5">
      <w:pPr>
        <w:pStyle w:val="ListParagraph"/>
        <w:numPr>
          <w:ilvl w:val="0"/>
          <w:numId w:val="8"/>
        </w:numPr>
        <w:spacing w:after="0"/>
        <w:rPr>
          <w:rFonts w:cs="Calibri"/>
        </w:rPr>
      </w:pPr>
      <w:r w:rsidRPr="00C07B2B">
        <w:rPr>
          <w:rFonts w:cs="Calibri"/>
          <w:b/>
          <w:bCs/>
        </w:rPr>
        <w:t>Designation:</w:t>
      </w:r>
      <w:r w:rsidRPr="00C07B2B">
        <w:rPr>
          <w:rFonts w:cs="Calibri"/>
        </w:rPr>
        <w:t xml:space="preserve"> Positions such as "Manager," "Engineer," "Analyst</w:t>
      </w:r>
      <w:r w:rsidR="009438E5">
        <w:rPr>
          <w:rFonts w:cs="Calibri"/>
        </w:rPr>
        <w:t>”.</w:t>
      </w:r>
    </w:p>
    <w:p w14:paraId="377FF20B" w14:textId="21B54DB5" w:rsidR="009438E5" w:rsidRDefault="00A31325" w:rsidP="007F1FB5">
      <w:pPr>
        <w:pStyle w:val="ListParagraph"/>
        <w:numPr>
          <w:ilvl w:val="0"/>
          <w:numId w:val="8"/>
        </w:numPr>
        <w:spacing w:after="0"/>
        <w:rPr>
          <w:rFonts w:cs="Calibri"/>
        </w:rPr>
      </w:pPr>
      <w:r>
        <w:rPr>
          <w:rFonts w:cs="Calibri"/>
          <w:b/>
          <w:bCs/>
        </w:rPr>
        <w:lastRenderedPageBreak/>
        <w:t>Department:</w:t>
      </w:r>
      <w:r>
        <w:rPr>
          <w:rFonts w:cs="Calibri"/>
        </w:rPr>
        <w:t xml:space="preserve"> Name of departments like </w:t>
      </w:r>
      <w:r w:rsidR="004F58F7">
        <w:rPr>
          <w:rFonts w:cs="Calibri"/>
        </w:rPr>
        <w:t>“IT”, “HR”, “Finance”.</w:t>
      </w:r>
    </w:p>
    <w:p w14:paraId="25C42899" w14:textId="3E1449A3" w:rsidR="004F58F7" w:rsidRDefault="004F58F7" w:rsidP="007F1FB5">
      <w:pPr>
        <w:pStyle w:val="ListParagraph"/>
        <w:numPr>
          <w:ilvl w:val="0"/>
          <w:numId w:val="8"/>
        </w:numPr>
        <w:spacing w:after="0"/>
        <w:rPr>
          <w:rFonts w:cs="Calibri"/>
        </w:rPr>
      </w:pPr>
      <w:r>
        <w:rPr>
          <w:rFonts w:cs="Calibri"/>
          <w:b/>
          <w:bCs/>
        </w:rPr>
        <w:t>Salary:</w:t>
      </w:r>
      <w:r>
        <w:rPr>
          <w:rFonts w:cs="Calibri"/>
        </w:rPr>
        <w:t xml:space="preserve"> Positive de</w:t>
      </w:r>
      <w:r w:rsidR="00FE6EF9">
        <w:rPr>
          <w:rFonts w:cs="Calibri"/>
        </w:rPr>
        <w:t>cimal</w:t>
      </w:r>
      <w:r w:rsidR="00DE3F26">
        <w:rPr>
          <w:rFonts w:cs="Calibri"/>
        </w:rPr>
        <w:t xml:space="preserve"> up to 2 decimal </w:t>
      </w:r>
      <w:r w:rsidR="00603191">
        <w:rPr>
          <w:rFonts w:cs="Calibri"/>
        </w:rPr>
        <w:t>places</w:t>
      </w:r>
      <w:r w:rsidR="00DE3F26">
        <w:rPr>
          <w:rFonts w:cs="Calibri"/>
        </w:rPr>
        <w:t>.</w:t>
      </w:r>
    </w:p>
    <w:p w14:paraId="23D55148" w14:textId="317DF7A8" w:rsidR="00DE3F26" w:rsidRPr="00C07B2B" w:rsidRDefault="00DE3F26" w:rsidP="007F1FB5">
      <w:pPr>
        <w:pStyle w:val="ListParagraph"/>
        <w:numPr>
          <w:ilvl w:val="0"/>
          <w:numId w:val="8"/>
        </w:numPr>
        <w:spacing w:after="0"/>
        <w:rPr>
          <w:rFonts w:cs="Calibri"/>
        </w:rPr>
      </w:pPr>
      <w:proofErr w:type="spellStart"/>
      <w:r>
        <w:rPr>
          <w:rFonts w:cs="Calibri"/>
          <w:b/>
          <w:bCs/>
        </w:rPr>
        <w:t>HireDate</w:t>
      </w:r>
      <w:proofErr w:type="spellEnd"/>
      <w:r>
        <w:rPr>
          <w:rFonts w:cs="Calibri"/>
          <w:b/>
          <w:bCs/>
        </w:rPr>
        <w:t>:</w:t>
      </w:r>
      <w:r>
        <w:rPr>
          <w:rFonts w:cs="Calibri"/>
        </w:rPr>
        <w:t xml:space="preserve"> Valid date in YYYY-MM-DD format.</w:t>
      </w:r>
    </w:p>
    <w:p w14:paraId="293F512A" w14:textId="77777777" w:rsidR="00893229" w:rsidRPr="00C07B2B" w:rsidRDefault="00893229" w:rsidP="007F1FB5">
      <w:pPr>
        <w:pStyle w:val="ListParagraph"/>
        <w:numPr>
          <w:ilvl w:val="0"/>
          <w:numId w:val="8"/>
        </w:numPr>
        <w:spacing w:after="0"/>
        <w:rPr>
          <w:rFonts w:cs="Calibri"/>
        </w:rPr>
      </w:pPr>
      <w:proofErr w:type="spellStart"/>
      <w:r w:rsidRPr="00C07B2B">
        <w:rPr>
          <w:rFonts w:cs="Calibri"/>
          <w:b/>
          <w:bCs/>
        </w:rPr>
        <w:t>Employment_Status</w:t>
      </w:r>
      <w:proofErr w:type="spellEnd"/>
      <w:r w:rsidRPr="00C07B2B">
        <w:rPr>
          <w:rFonts w:cs="Calibri"/>
          <w:b/>
          <w:bCs/>
        </w:rPr>
        <w:t>:</w:t>
      </w:r>
      <w:r w:rsidRPr="00C07B2B">
        <w:rPr>
          <w:rFonts w:cs="Calibri"/>
        </w:rPr>
        <w:t xml:space="preserve"> "Active," "Inactive," "Terminated."</w:t>
      </w:r>
    </w:p>
    <w:p w14:paraId="7D19855B" w14:textId="77777777" w:rsidR="00893229" w:rsidRDefault="00893229" w:rsidP="007F1FB5">
      <w:pPr>
        <w:pStyle w:val="ListParagraph"/>
        <w:numPr>
          <w:ilvl w:val="0"/>
          <w:numId w:val="8"/>
        </w:numPr>
        <w:spacing w:after="0"/>
        <w:rPr>
          <w:rFonts w:cs="Calibri"/>
        </w:rPr>
      </w:pPr>
      <w:proofErr w:type="spellStart"/>
      <w:r w:rsidRPr="00C07B2B">
        <w:rPr>
          <w:rFonts w:cs="Calibri"/>
          <w:b/>
          <w:bCs/>
        </w:rPr>
        <w:t>WiTricityEmployee</w:t>
      </w:r>
      <w:proofErr w:type="spellEnd"/>
      <w:r w:rsidRPr="00C07B2B">
        <w:rPr>
          <w:rFonts w:cs="Calibri"/>
          <w:b/>
          <w:bCs/>
        </w:rPr>
        <w:t>:</w:t>
      </w:r>
      <w:r w:rsidRPr="00C07B2B">
        <w:rPr>
          <w:rFonts w:cs="Calibri"/>
        </w:rPr>
        <w:t xml:space="preserve"> Boolean value (Yes/No).</w:t>
      </w:r>
    </w:p>
    <w:p w14:paraId="3CBD8C61" w14:textId="23F87925" w:rsidR="00DE3F26" w:rsidRDefault="00DE3F26" w:rsidP="007F1FB5">
      <w:pPr>
        <w:pStyle w:val="ListParagraph"/>
        <w:numPr>
          <w:ilvl w:val="0"/>
          <w:numId w:val="8"/>
        </w:numPr>
        <w:spacing w:after="0"/>
        <w:rPr>
          <w:rFonts w:cs="Calibri"/>
        </w:rPr>
      </w:pPr>
      <w:proofErr w:type="spellStart"/>
      <w:r>
        <w:rPr>
          <w:rFonts w:cs="Calibri"/>
          <w:b/>
          <w:bCs/>
        </w:rPr>
        <w:t>OrganisationID</w:t>
      </w:r>
      <w:proofErr w:type="spellEnd"/>
      <w:r>
        <w:rPr>
          <w:rFonts w:cs="Calibri"/>
          <w:b/>
          <w:bCs/>
        </w:rPr>
        <w:t>:</w:t>
      </w:r>
      <w:r>
        <w:rPr>
          <w:rFonts w:cs="Calibri"/>
        </w:rPr>
        <w:t xml:space="preserve"> Positive Integer</w:t>
      </w:r>
      <w:r w:rsidR="00F80231">
        <w:rPr>
          <w:rFonts w:cs="Calibri"/>
        </w:rPr>
        <w:t xml:space="preserve"> that must match value in Organisation table.</w:t>
      </w:r>
    </w:p>
    <w:p w14:paraId="1FE5E836" w14:textId="77777777" w:rsidR="00F80231" w:rsidRPr="00C07B2B" w:rsidRDefault="00F80231" w:rsidP="00F80231">
      <w:pPr>
        <w:pStyle w:val="ListParagraph"/>
        <w:spacing w:after="0"/>
        <w:rPr>
          <w:rFonts w:cs="Calibri"/>
        </w:rPr>
      </w:pPr>
    </w:p>
    <w:p w14:paraId="32A96617" w14:textId="44D7D538" w:rsidR="00893229" w:rsidRPr="004C1789" w:rsidRDefault="00893229" w:rsidP="004C1789">
      <w:pPr>
        <w:spacing w:after="0"/>
        <w:rPr>
          <w:rFonts w:cs="Calibri"/>
          <w:b/>
          <w:bCs/>
        </w:rPr>
      </w:pPr>
      <w:r w:rsidRPr="00C07B2B">
        <w:rPr>
          <w:rFonts w:cs="Calibri"/>
          <w:b/>
          <w:bCs/>
        </w:rPr>
        <w:t>Employee Details Tabl</w:t>
      </w:r>
      <w:r w:rsidR="004C1789">
        <w:rPr>
          <w:rFonts w:cs="Calibri"/>
          <w:b/>
          <w:bCs/>
        </w:rPr>
        <w:t>e</w:t>
      </w:r>
    </w:p>
    <w:p w14:paraId="104DC5FF" w14:textId="115B83FE" w:rsidR="004C1789" w:rsidRPr="004C1789" w:rsidRDefault="004C1789" w:rsidP="004C1789">
      <w:pPr>
        <w:pStyle w:val="ListParagraph"/>
        <w:numPr>
          <w:ilvl w:val="0"/>
          <w:numId w:val="9"/>
        </w:numPr>
        <w:spacing w:after="0"/>
        <w:rPr>
          <w:rFonts w:cs="Calibri"/>
        </w:rPr>
      </w:pPr>
      <w:r w:rsidRPr="00FE27F8">
        <w:rPr>
          <w:rFonts w:cs="Calibri"/>
          <w:b/>
          <w:bCs/>
        </w:rPr>
        <w:t>ID:</w:t>
      </w:r>
      <w:r>
        <w:rPr>
          <w:rFonts w:cs="Calibri"/>
        </w:rPr>
        <w:t xml:space="preserve"> </w:t>
      </w:r>
      <w:r w:rsidRPr="004C1789">
        <w:rPr>
          <w:rFonts w:cs="Calibri"/>
        </w:rPr>
        <w:t>Positive integers</w:t>
      </w:r>
    </w:p>
    <w:p w14:paraId="12B1739F" w14:textId="023FC31B" w:rsidR="004C1789" w:rsidRPr="004C1789" w:rsidRDefault="004C1789" w:rsidP="004C1789">
      <w:pPr>
        <w:pStyle w:val="ListParagraph"/>
        <w:numPr>
          <w:ilvl w:val="0"/>
          <w:numId w:val="9"/>
        </w:numPr>
        <w:spacing w:after="0"/>
        <w:rPr>
          <w:rFonts w:cs="Calibri"/>
        </w:rPr>
      </w:pPr>
      <w:r w:rsidRPr="00FE27F8">
        <w:rPr>
          <w:rFonts w:cs="Calibri"/>
          <w:b/>
          <w:bCs/>
        </w:rPr>
        <w:t>DOB:</w:t>
      </w:r>
      <w:r>
        <w:rPr>
          <w:rFonts w:cs="Calibri"/>
        </w:rPr>
        <w:t xml:space="preserve"> </w:t>
      </w:r>
      <w:r w:rsidRPr="004C1789">
        <w:rPr>
          <w:rFonts w:cs="Calibri"/>
        </w:rPr>
        <w:t>Valid dates in YYYY-MM-DD format</w:t>
      </w:r>
    </w:p>
    <w:p w14:paraId="3CAD6624" w14:textId="6B8C505F" w:rsidR="004C1789" w:rsidRPr="004C1789" w:rsidRDefault="004C1789" w:rsidP="004C1789">
      <w:pPr>
        <w:pStyle w:val="ListParagraph"/>
        <w:numPr>
          <w:ilvl w:val="0"/>
          <w:numId w:val="9"/>
        </w:numPr>
        <w:spacing w:after="0"/>
        <w:rPr>
          <w:rFonts w:cs="Calibri"/>
        </w:rPr>
      </w:pPr>
      <w:proofErr w:type="spellStart"/>
      <w:r w:rsidRPr="00FE27F8">
        <w:rPr>
          <w:rFonts w:cs="Calibri"/>
          <w:b/>
          <w:bCs/>
        </w:rPr>
        <w:t>PhoneNumber</w:t>
      </w:r>
      <w:proofErr w:type="spellEnd"/>
      <w:r w:rsidRPr="00FE27F8">
        <w:rPr>
          <w:rFonts w:cs="Calibri"/>
          <w:b/>
          <w:bCs/>
        </w:rPr>
        <w:t>:</w:t>
      </w:r>
      <w:r>
        <w:rPr>
          <w:rFonts w:cs="Calibri"/>
        </w:rPr>
        <w:t xml:space="preserve"> </w:t>
      </w:r>
      <w:r w:rsidRPr="004C1789">
        <w:rPr>
          <w:rFonts w:cs="Calibri"/>
        </w:rPr>
        <w:t>Numeric (e.g., 10-digit phone numbers like 1234567890)</w:t>
      </w:r>
    </w:p>
    <w:p w14:paraId="63344293" w14:textId="3407128E" w:rsidR="004C1789" w:rsidRPr="004C1789" w:rsidRDefault="004C1789" w:rsidP="004C1789">
      <w:pPr>
        <w:pStyle w:val="ListParagraph"/>
        <w:numPr>
          <w:ilvl w:val="0"/>
          <w:numId w:val="9"/>
        </w:numPr>
        <w:spacing w:after="0"/>
        <w:rPr>
          <w:rFonts w:cs="Calibri"/>
        </w:rPr>
      </w:pPr>
      <w:r w:rsidRPr="00FE27F8">
        <w:rPr>
          <w:rFonts w:cs="Calibri"/>
          <w:b/>
          <w:bCs/>
        </w:rPr>
        <w:t>Email:</w:t>
      </w:r>
      <w:r>
        <w:rPr>
          <w:rFonts w:cs="Calibri"/>
        </w:rPr>
        <w:t xml:space="preserve"> </w:t>
      </w:r>
      <w:r w:rsidRPr="004C1789">
        <w:rPr>
          <w:rFonts w:cs="Calibri"/>
        </w:rPr>
        <w:t>Valid email addresses (e.g., example@example.com)</w:t>
      </w:r>
    </w:p>
    <w:p w14:paraId="66EAF6E3" w14:textId="75279650" w:rsidR="004C1789" w:rsidRPr="004C1789" w:rsidRDefault="004C1789" w:rsidP="004C1789">
      <w:pPr>
        <w:pStyle w:val="ListParagraph"/>
        <w:numPr>
          <w:ilvl w:val="0"/>
          <w:numId w:val="9"/>
        </w:numPr>
        <w:spacing w:after="0"/>
        <w:rPr>
          <w:rFonts w:cs="Calibri"/>
        </w:rPr>
      </w:pPr>
      <w:proofErr w:type="spellStart"/>
      <w:r w:rsidRPr="00FE27F8">
        <w:rPr>
          <w:rFonts w:cs="Calibri"/>
          <w:b/>
          <w:bCs/>
        </w:rPr>
        <w:t>EmergencyContactName</w:t>
      </w:r>
      <w:proofErr w:type="spellEnd"/>
      <w:r>
        <w:rPr>
          <w:rFonts w:cs="Calibri"/>
        </w:rPr>
        <w:t xml:space="preserve">: </w:t>
      </w:r>
      <w:r w:rsidRPr="004C1789">
        <w:rPr>
          <w:rFonts w:cs="Calibri"/>
        </w:rPr>
        <w:t>Alphabetic characters (up to 100 characters)</w:t>
      </w:r>
    </w:p>
    <w:p w14:paraId="5F0E5B79" w14:textId="50202360" w:rsidR="004C1789" w:rsidRPr="004C1789" w:rsidRDefault="004C1789" w:rsidP="004C1789">
      <w:pPr>
        <w:pStyle w:val="ListParagraph"/>
        <w:numPr>
          <w:ilvl w:val="0"/>
          <w:numId w:val="9"/>
        </w:numPr>
        <w:spacing w:after="0"/>
        <w:rPr>
          <w:rFonts w:cs="Calibri"/>
        </w:rPr>
      </w:pPr>
      <w:proofErr w:type="spellStart"/>
      <w:r w:rsidRPr="00FE27F8">
        <w:rPr>
          <w:rFonts w:cs="Calibri"/>
          <w:b/>
          <w:bCs/>
        </w:rPr>
        <w:t>EmergencyContactNumber</w:t>
      </w:r>
      <w:proofErr w:type="spellEnd"/>
      <w:r w:rsidRPr="00FE27F8">
        <w:rPr>
          <w:rFonts w:cs="Calibri"/>
          <w:b/>
          <w:bCs/>
        </w:rPr>
        <w:t>:</w:t>
      </w:r>
      <w:r>
        <w:rPr>
          <w:rFonts w:cs="Calibri"/>
        </w:rPr>
        <w:t xml:space="preserve"> </w:t>
      </w:r>
      <w:r w:rsidRPr="004C1789">
        <w:rPr>
          <w:rFonts w:cs="Calibri"/>
        </w:rPr>
        <w:t>Numeric (e.g., 10-digit phone numbers like 1234567890)</w:t>
      </w:r>
    </w:p>
    <w:p w14:paraId="44D81835" w14:textId="653420C7" w:rsidR="004C1789" w:rsidRPr="004C1789" w:rsidRDefault="004C1789" w:rsidP="004C1789">
      <w:pPr>
        <w:pStyle w:val="ListParagraph"/>
        <w:numPr>
          <w:ilvl w:val="0"/>
          <w:numId w:val="9"/>
        </w:numPr>
        <w:spacing w:after="0"/>
        <w:rPr>
          <w:rFonts w:cs="Calibri"/>
        </w:rPr>
      </w:pPr>
      <w:r w:rsidRPr="00FE27F8">
        <w:rPr>
          <w:rFonts w:cs="Calibri"/>
          <w:b/>
          <w:bCs/>
        </w:rPr>
        <w:t>Relation:</w:t>
      </w:r>
      <w:r>
        <w:rPr>
          <w:rFonts w:cs="Calibri"/>
        </w:rPr>
        <w:t xml:space="preserve"> </w:t>
      </w:r>
      <w:r w:rsidRPr="004C1789">
        <w:rPr>
          <w:rFonts w:cs="Calibri"/>
        </w:rPr>
        <w:t>Fixed values: "Spouse", "Parent", "Child", "Friend", etc.</w:t>
      </w:r>
    </w:p>
    <w:p w14:paraId="31258EA2" w14:textId="23A88E22" w:rsidR="004C1789" w:rsidRPr="004C1789" w:rsidRDefault="004C1789" w:rsidP="004C1789">
      <w:pPr>
        <w:pStyle w:val="ListParagraph"/>
        <w:numPr>
          <w:ilvl w:val="0"/>
          <w:numId w:val="9"/>
        </w:numPr>
        <w:spacing w:after="0"/>
        <w:rPr>
          <w:rFonts w:cs="Calibri"/>
        </w:rPr>
      </w:pPr>
      <w:r w:rsidRPr="00FE27F8">
        <w:rPr>
          <w:rFonts w:cs="Calibri"/>
          <w:b/>
          <w:bCs/>
        </w:rPr>
        <w:t>Address</w:t>
      </w:r>
      <w:r w:rsidR="00FE27F8" w:rsidRPr="00FE27F8">
        <w:rPr>
          <w:rFonts w:cs="Calibri"/>
          <w:b/>
          <w:bCs/>
        </w:rPr>
        <w:t>:</w:t>
      </w:r>
      <w:r w:rsidR="00FE27F8">
        <w:rPr>
          <w:rFonts w:cs="Calibri"/>
        </w:rPr>
        <w:t xml:space="preserve"> </w:t>
      </w:r>
      <w:r w:rsidRPr="004C1789">
        <w:rPr>
          <w:rFonts w:cs="Calibri"/>
        </w:rPr>
        <w:t>Text describing the address (up to 255 characters)</w:t>
      </w:r>
    </w:p>
    <w:p w14:paraId="08DDAD7A" w14:textId="375ECE05" w:rsidR="004C1789" w:rsidRPr="004C1789" w:rsidRDefault="004C1789" w:rsidP="004C1789">
      <w:pPr>
        <w:pStyle w:val="ListParagraph"/>
        <w:numPr>
          <w:ilvl w:val="0"/>
          <w:numId w:val="9"/>
        </w:numPr>
        <w:spacing w:after="0"/>
        <w:rPr>
          <w:rFonts w:cs="Calibri"/>
        </w:rPr>
      </w:pPr>
      <w:proofErr w:type="spellStart"/>
      <w:r w:rsidRPr="00FE27F8">
        <w:rPr>
          <w:rFonts w:cs="Calibri"/>
          <w:b/>
          <w:bCs/>
        </w:rPr>
        <w:t>EmployeeID</w:t>
      </w:r>
      <w:proofErr w:type="spellEnd"/>
      <w:r w:rsidR="00FE27F8" w:rsidRPr="00FE27F8">
        <w:rPr>
          <w:rFonts w:cs="Calibri"/>
          <w:b/>
          <w:bCs/>
        </w:rPr>
        <w:t>:</w:t>
      </w:r>
      <w:r w:rsidR="00FE27F8">
        <w:rPr>
          <w:rFonts w:cs="Calibri"/>
        </w:rPr>
        <w:t xml:space="preserve"> </w:t>
      </w:r>
      <w:r w:rsidRPr="004C1789">
        <w:rPr>
          <w:rFonts w:cs="Calibri"/>
        </w:rPr>
        <w:t>Positive integers must match a value in Employee Table</w:t>
      </w:r>
      <w:r w:rsidR="00FE27F8">
        <w:rPr>
          <w:rFonts w:cs="Calibri"/>
        </w:rPr>
        <w:t>.</w:t>
      </w:r>
    </w:p>
    <w:p w14:paraId="2DED93A7" w14:textId="13762B10" w:rsidR="004C1789" w:rsidRDefault="004C1789" w:rsidP="004C1789">
      <w:pPr>
        <w:pStyle w:val="ListParagraph"/>
        <w:numPr>
          <w:ilvl w:val="0"/>
          <w:numId w:val="9"/>
        </w:numPr>
        <w:spacing w:after="0"/>
        <w:rPr>
          <w:rFonts w:cs="Calibri"/>
        </w:rPr>
      </w:pPr>
      <w:proofErr w:type="spellStart"/>
      <w:r w:rsidRPr="00FE27F8">
        <w:rPr>
          <w:rFonts w:cs="Calibri"/>
          <w:b/>
          <w:bCs/>
        </w:rPr>
        <w:t>OrganisationID</w:t>
      </w:r>
      <w:proofErr w:type="spellEnd"/>
      <w:r w:rsidR="00FE27F8" w:rsidRPr="00FE27F8">
        <w:rPr>
          <w:rFonts w:cs="Calibri"/>
          <w:b/>
          <w:bCs/>
        </w:rPr>
        <w:t>:</w:t>
      </w:r>
      <w:r w:rsidR="00FE27F8">
        <w:rPr>
          <w:rFonts w:cs="Calibri"/>
        </w:rPr>
        <w:t xml:space="preserve"> </w:t>
      </w:r>
      <w:r w:rsidRPr="004C1789">
        <w:rPr>
          <w:rFonts w:cs="Calibri"/>
        </w:rPr>
        <w:t>Positive integers must match a value in Organisation Tabl</w:t>
      </w:r>
      <w:r w:rsidR="00FE27F8">
        <w:rPr>
          <w:rFonts w:cs="Calibri"/>
        </w:rPr>
        <w:t>e.</w:t>
      </w:r>
    </w:p>
    <w:p w14:paraId="1BF51162" w14:textId="77777777" w:rsidR="00FE27F8" w:rsidRPr="00C07B2B" w:rsidRDefault="00FE27F8" w:rsidP="00FE27F8">
      <w:pPr>
        <w:pStyle w:val="ListParagraph"/>
        <w:spacing w:after="0"/>
        <w:rPr>
          <w:rFonts w:cs="Calibri"/>
        </w:rPr>
      </w:pPr>
    </w:p>
    <w:p w14:paraId="4CCD9F61" w14:textId="521F1727" w:rsidR="00893229" w:rsidRPr="00A74840" w:rsidRDefault="00893229" w:rsidP="00A74840">
      <w:pPr>
        <w:spacing w:after="0"/>
        <w:rPr>
          <w:rFonts w:cs="Calibri"/>
          <w:b/>
          <w:bCs/>
        </w:rPr>
      </w:pPr>
      <w:r w:rsidRPr="00C07B2B">
        <w:rPr>
          <w:rFonts w:cs="Calibri"/>
          <w:b/>
          <w:bCs/>
        </w:rPr>
        <w:t>Organisation Table</w:t>
      </w:r>
    </w:p>
    <w:p w14:paraId="1B28C0A4" w14:textId="2B742755" w:rsidR="00A74840" w:rsidRPr="00A74840" w:rsidRDefault="00A74840" w:rsidP="00A74840">
      <w:pPr>
        <w:pStyle w:val="ListParagraph"/>
        <w:numPr>
          <w:ilvl w:val="0"/>
          <w:numId w:val="9"/>
        </w:numPr>
        <w:spacing w:after="0"/>
        <w:rPr>
          <w:rFonts w:cs="Calibri"/>
        </w:rPr>
      </w:pPr>
      <w:proofErr w:type="spellStart"/>
      <w:r w:rsidRPr="00BB61FE">
        <w:rPr>
          <w:rFonts w:cs="Calibri"/>
          <w:b/>
          <w:bCs/>
        </w:rPr>
        <w:t>OrganisationID</w:t>
      </w:r>
      <w:proofErr w:type="spellEnd"/>
      <w:r w:rsidRPr="00BB61FE">
        <w:rPr>
          <w:rFonts w:cs="Calibri"/>
          <w:b/>
          <w:bCs/>
        </w:rPr>
        <w:t>:</w:t>
      </w:r>
      <w:r>
        <w:rPr>
          <w:rFonts w:cs="Calibri"/>
        </w:rPr>
        <w:t xml:space="preserve"> </w:t>
      </w:r>
      <w:r w:rsidRPr="00A74840">
        <w:rPr>
          <w:rFonts w:cs="Calibri"/>
        </w:rPr>
        <w:t>Positive integers</w:t>
      </w:r>
      <w:r>
        <w:rPr>
          <w:rFonts w:cs="Calibri"/>
        </w:rPr>
        <w:t>.</w:t>
      </w:r>
    </w:p>
    <w:p w14:paraId="057310B9" w14:textId="14A5C2E8" w:rsidR="00A74840" w:rsidRPr="00A74840" w:rsidRDefault="00A74840" w:rsidP="00A74840">
      <w:pPr>
        <w:pStyle w:val="ListParagraph"/>
        <w:numPr>
          <w:ilvl w:val="0"/>
          <w:numId w:val="9"/>
        </w:numPr>
        <w:spacing w:after="0"/>
        <w:rPr>
          <w:rFonts w:cs="Calibri"/>
        </w:rPr>
      </w:pPr>
      <w:proofErr w:type="spellStart"/>
      <w:r w:rsidRPr="00BB61FE">
        <w:rPr>
          <w:rFonts w:cs="Calibri"/>
          <w:b/>
          <w:bCs/>
        </w:rPr>
        <w:t>OrganisationName</w:t>
      </w:r>
      <w:proofErr w:type="spellEnd"/>
      <w:r w:rsidRPr="00BB61FE">
        <w:rPr>
          <w:rFonts w:cs="Calibri"/>
          <w:b/>
          <w:bCs/>
        </w:rPr>
        <w:t>:</w:t>
      </w:r>
      <w:r>
        <w:rPr>
          <w:rFonts w:cs="Calibri"/>
        </w:rPr>
        <w:t xml:space="preserve"> </w:t>
      </w:r>
      <w:r w:rsidRPr="00A74840">
        <w:rPr>
          <w:rFonts w:cs="Calibri"/>
        </w:rPr>
        <w:t>Text (e.g., "WiTricity", "TD Bank"; up to 100 characters)</w:t>
      </w:r>
      <w:r w:rsidR="00BB61FE">
        <w:rPr>
          <w:rFonts w:cs="Calibri"/>
        </w:rPr>
        <w:t>.</w:t>
      </w:r>
    </w:p>
    <w:p w14:paraId="2A554514" w14:textId="414150F0" w:rsidR="00A74840" w:rsidRPr="00A74840" w:rsidRDefault="00A74840" w:rsidP="00A74840">
      <w:pPr>
        <w:pStyle w:val="ListParagraph"/>
        <w:numPr>
          <w:ilvl w:val="0"/>
          <w:numId w:val="9"/>
        </w:numPr>
        <w:spacing w:after="0"/>
        <w:rPr>
          <w:rFonts w:cs="Calibri"/>
        </w:rPr>
      </w:pPr>
      <w:r w:rsidRPr="00BB61FE">
        <w:rPr>
          <w:rFonts w:cs="Calibri"/>
          <w:b/>
          <w:bCs/>
        </w:rPr>
        <w:t>Type:</w:t>
      </w:r>
      <w:r>
        <w:rPr>
          <w:rFonts w:cs="Calibri"/>
        </w:rPr>
        <w:t xml:space="preserve"> </w:t>
      </w:r>
      <w:r w:rsidRPr="00A74840">
        <w:rPr>
          <w:rFonts w:cs="Calibri"/>
        </w:rPr>
        <w:t>Fixed values: "Bank", "Technology", "Supplier", etc.</w:t>
      </w:r>
    </w:p>
    <w:p w14:paraId="2447C8C3" w14:textId="3632E7F1" w:rsidR="00A74840" w:rsidRPr="00A74840" w:rsidRDefault="00A74840" w:rsidP="00A74840">
      <w:pPr>
        <w:pStyle w:val="ListParagraph"/>
        <w:numPr>
          <w:ilvl w:val="0"/>
          <w:numId w:val="9"/>
        </w:numPr>
        <w:spacing w:after="0"/>
        <w:rPr>
          <w:rFonts w:cs="Calibri"/>
        </w:rPr>
      </w:pPr>
      <w:r w:rsidRPr="00BB61FE">
        <w:rPr>
          <w:rFonts w:cs="Calibri"/>
          <w:b/>
          <w:bCs/>
        </w:rPr>
        <w:t>Country:</w:t>
      </w:r>
      <w:r>
        <w:rPr>
          <w:rFonts w:cs="Calibri"/>
        </w:rPr>
        <w:t xml:space="preserve"> </w:t>
      </w:r>
      <w:r w:rsidRPr="00A74840">
        <w:rPr>
          <w:rFonts w:cs="Calibri"/>
        </w:rPr>
        <w:t>Text (e.g., "Canada", "USA"; up to 50 characters)</w:t>
      </w:r>
      <w:r w:rsidR="00BB61FE">
        <w:rPr>
          <w:rFonts w:cs="Calibri"/>
        </w:rPr>
        <w:t>.</w:t>
      </w:r>
    </w:p>
    <w:p w14:paraId="70EDB907" w14:textId="59F8E217" w:rsidR="00A74840" w:rsidRPr="00A74840" w:rsidRDefault="00A74840" w:rsidP="00A74840">
      <w:pPr>
        <w:pStyle w:val="ListParagraph"/>
        <w:numPr>
          <w:ilvl w:val="0"/>
          <w:numId w:val="9"/>
        </w:numPr>
        <w:spacing w:after="0"/>
        <w:rPr>
          <w:rFonts w:cs="Calibri"/>
        </w:rPr>
      </w:pPr>
      <w:proofErr w:type="spellStart"/>
      <w:r w:rsidRPr="00BB61FE">
        <w:rPr>
          <w:rFonts w:cs="Calibri"/>
          <w:b/>
          <w:bCs/>
        </w:rPr>
        <w:t>FoundedDate</w:t>
      </w:r>
      <w:proofErr w:type="spellEnd"/>
      <w:r w:rsidRPr="00BB61FE">
        <w:rPr>
          <w:rFonts w:cs="Calibri"/>
          <w:b/>
          <w:bCs/>
        </w:rPr>
        <w:t>:</w:t>
      </w:r>
      <w:r>
        <w:rPr>
          <w:rFonts w:cs="Calibri"/>
        </w:rPr>
        <w:t xml:space="preserve"> </w:t>
      </w:r>
      <w:r w:rsidRPr="00A74840">
        <w:rPr>
          <w:rFonts w:cs="Calibri"/>
        </w:rPr>
        <w:t>Valid dates in YYYY-MM-DD format</w:t>
      </w:r>
      <w:r w:rsidR="00BB61FE">
        <w:rPr>
          <w:rFonts w:cs="Calibri"/>
        </w:rPr>
        <w:t>.</w:t>
      </w:r>
    </w:p>
    <w:p w14:paraId="111CA535" w14:textId="3C066885" w:rsidR="00A74840" w:rsidRDefault="00A74840" w:rsidP="00A74840">
      <w:pPr>
        <w:pStyle w:val="ListParagraph"/>
        <w:numPr>
          <w:ilvl w:val="0"/>
          <w:numId w:val="9"/>
        </w:numPr>
        <w:spacing w:after="0"/>
        <w:rPr>
          <w:rFonts w:cs="Calibri"/>
        </w:rPr>
      </w:pPr>
      <w:proofErr w:type="spellStart"/>
      <w:r w:rsidRPr="00BB61FE">
        <w:rPr>
          <w:rFonts w:cs="Calibri"/>
          <w:b/>
          <w:bCs/>
        </w:rPr>
        <w:t>AcquisitionDate</w:t>
      </w:r>
      <w:proofErr w:type="spellEnd"/>
      <w:r>
        <w:rPr>
          <w:rFonts w:cs="Calibri"/>
        </w:rPr>
        <w:t xml:space="preserve">: </w:t>
      </w:r>
      <w:r w:rsidRPr="00A74840">
        <w:rPr>
          <w:rFonts w:cs="Calibri"/>
        </w:rPr>
        <w:t>Valid dates in YYYY-MM-DD format</w:t>
      </w:r>
      <w:r w:rsidR="00BB61FE">
        <w:rPr>
          <w:rFonts w:cs="Calibri"/>
        </w:rPr>
        <w:t>.</w:t>
      </w:r>
    </w:p>
    <w:p w14:paraId="442286BE" w14:textId="77777777" w:rsidR="00BB61FE" w:rsidRPr="00C07B2B" w:rsidRDefault="00BB61FE" w:rsidP="00BB61FE">
      <w:pPr>
        <w:pStyle w:val="ListParagraph"/>
        <w:spacing w:after="0"/>
        <w:rPr>
          <w:rFonts w:cs="Calibri"/>
        </w:rPr>
      </w:pPr>
    </w:p>
    <w:p w14:paraId="413C026E" w14:textId="2F5D5AE1" w:rsidR="00893229" w:rsidRPr="00BB61FE" w:rsidRDefault="00893229" w:rsidP="00BB61FE">
      <w:pPr>
        <w:spacing w:after="0"/>
        <w:rPr>
          <w:rFonts w:cs="Calibri"/>
          <w:b/>
          <w:bCs/>
        </w:rPr>
      </w:pPr>
      <w:r w:rsidRPr="00C07B2B">
        <w:rPr>
          <w:rFonts w:cs="Calibri"/>
          <w:b/>
          <w:bCs/>
        </w:rPr>
        <w:t>Patents Table</w:t>
      </w:r>
    </w:p>
    <w:p w14:paraId="79F353CA" w14:textId="3B12DC6A" w:rsidR="00BB61FE" w:rsidRPr="00BB61FE" w:rsidRDefault="00BB61FE" w:rsidP="00BB61FE">
      <w:pPr>
        <w:pStyle w:val="ListParagraph"/>
        <w:numPr>
          <w:ilvl w:val="0"/>
          <w:numId w:val="9"/>
        </w:numPr>
        <w:spacing w:after="0"/>
        <w:rPr>
          <w:rFonts w:cs="Calibri"/>
        </w:rPr>
      </w:pPr>
      <w:proofErr w:type="spellStart"/>
      <w:r w:rsidRPr="009E051D">
        <w:rPr>
          <w:rFonts w:cs="Calibri"/>
          <w:b/>
          <w:bCs/>
        </w:rPr>
        <w:t>PatentID</w:t>
      </w:r>
      <w:proofErr w:type="spellEnd"/>
      <w:r w:rsidRPr="009E051D">
        <w:rPr>
          <w:rFonts w:cs="Calibri"/>
          <w:b/>
          <w:bCs/>
        </w:rPr>
        <w:t>:</w:t>
      </w:r>
      <w:r>
        <w:rPr>
          <w:rFonts w:cs="Calibri"/>
        </w:rPr>
        <w:t xml:space="preserve"> </w:t>
      </w:r>
      <w:r w:rsidRPr="00BB61FE">
        <w:rPr>
          <w:rFonts w:cs="Calibri"/>
        </w:rPr>
        <w:t>Positive integers</w:t>
      </w:r>
    </w:p>
    <w:p w14:paraId="06E26F5C" w14:textId="64D3BAB8" w:rsidR="00BB61FE" w:rsidRPr="00BB61FE" w:rsidRDefault="00BB61FE" w:rsidP="00BB61FE">
      <w:pPr>
        <w:pStyle w:val="ListParagraph"/>
        <w:numPr>
          <w:ilvl w:val="0"/>
          <w:numId w:val="9"/>
        </w:numPr>
        <w:spacing w:after="0"/>
        <w:rPr>
          <w:rFonts w:cs="Calibri"/>
        </w:rPr>
      </w:pPr>
      <w:proofErr w:type="spellStart"/>
      <w:r w:rsidRPr="009E051D">
        <w:rPr>
          <w:rFonts w:cs="Calibri"/>
          <w:b/>
          <w:bCs/>
        </w:rPr>
        <w:t>PatentTitle</w:t>
      </w:r>
      <w:proofErr w:type="spellEnd"/>
      <w:r w:rsidRPr="009E051D">
        <w:rPr>
          <w:rFonts w:cs="Calibri"/>
          <w:b/>
          <w:bCs/>
        </w:rPr>
        <w:t>:</w:t>
      </w:r>
      <w:r>
        <w:rPr>
          <w:rFonts w:cs="Calibri"/>
        </w:rPr>
        <w:t xml:space="preserve"> </w:t>
      </w:r>
      <w:r w:rsidRPr="00BB61FE">
        <w:rPr>
          <w:rFonts w:cs="Calibri"/>
        </w:rPr>
        <w:t>Text describing the patent (up to 255 characters)</w:t>
      </w:r>
    </w:p>
    <w:p w14:paraId="37D6E361" w14:textId="457208A2" w:rsidR="00BB61FE" w:rsidRPr="00BB61FE" w:rsidRDefault="00BB61FE" w:rsidP="00BB61FE">
      <w:pPr>
        <w:pStyle w:val="ListParagraph"/>
        <w:numPr>
          <w:ilvl w:val="0"/>
          <w:numId w:val="9"/>
        </w:numPr>
        <w:spacing w:after="0"/>
        <w:rPr>
          <w:rFonts w:cs="Calibri"/>
        </w:rPr>
      </w:pPr>
      <w:proofErr w:type="spellStart"/>
      <w:r w:rsidRPr="009E051D">
        <w:rPr>
          <w:rFonts w:cs="Calibri"/>
          <w:b/>
          <w:bCs/>
        </w:rPr>
        <w:t>PatentDescription</w:t>
      </w:r>
      <w:proofErr w:type="spellEnd"/>
      <w:r w:rsidRPr="009E051D">
        <w:rPr>
          <w:rFonts w:cs="Calibri"/>
          <w:b/>
          <w:bCs/>
        </w:rPr>
        <w:t>:</w:t>
      </w:r>
      <w:r>
        <w:rPr>
          <w:rFonts w:cs="Calibri"/>
        </w:rPr>
        <w:t xml:space="preserve"> </w:t>
      </w:r>
      <w:r w:rsidRPr="00BB61FE">
        <w:rPr>
          <w:rFonts w:cs="Calibri"/>
        </w:rPr>
        <w:t>Text providing details about the patent (up to 255 characters)</w:t>
      </w:r>
    </w:p>
    <w:p w14:paraId="49DDDA9A" w14:textId="5863AA27" w:rsidR="00BB61FE" w:rsidRPr="00BB61FE" w:rsidRDefault="00BB61FE" w:rsidP="00BB61FE">
      <w:pPr>
        <w:pStyle w:val="ListParagraph"/>
        <w:numPr>
          <w:ilvl w:val="0"/>
          <w:numId w:val="9"/>
        </w:numPr>
        <w:spacing w:after="0"/>
        <w:rPr>
          <w:rFonts w:cs="Calibri"/>
        </w:rPr>
      </w:pPr>
      <w:proofErr w:type="spellStart"/>
      <w:r w:rsidRPr="009E051D">
        <w:rPr>
          <w:rFonts w:cs="Calibri"/>
          <w:b/>
          <w:bCs/>
        </w:rPr>
        <w:t>FilingDate</w:t>
      </w:r>
      <w:proofErr w:type="spellEnd"/>
      <w:r w:rsidRPr="009E051D">
        <w:rPr>
          <w:rFonts w:cs="Calibri"/>
          <w:b/>
          <w:bCs/>
        </w:rPr>
        <w:t>:</w:t>
      </w:r>
      <w:r>
        <w:rPr>
          <w:rFonts w:cs="Calibri"/>
        </w:rPr>
        <w:t xml:space="preserve"> </w:t>
      </w:r>
      <w:r w:rsidRPr="00BB61FE">
        <w:rPr>
          <w:rFonts w:cs="Calibri"/>
        </w:rPr>
        <w:t>Valid dates in YYYY-MM-DD format</w:t>
      </w:r>
    </w:p>
    <w:p w14:paraId="5F182208" w14:textId="08E4A9EB" w:rsidR="00BB61FE" w:rsidRPr="00BB61FE" w:rsidRDefault="00BB61FE" w:rsidP="00BB61FE">
      <w:pPr>
        <w:pStyle w:val="ListParagraph"/>
        <w:numPr>
          <w:ilvl w:val="0"/>
          <w:numId w:val="9"/>
        </w:numPr>
        <w:spacing w:after="0"/>
        <w:rPr>
          <w:rFonts w:cs="Calibri"/>
        </w:rPr>
      </w:pPr>
      <w:proofErr w:type="spellStart"/>
      <w:r w:rsidRPr="009E051D">
        <w:rPr>
          <w:rFonts w:cs="Calibri"/>
          <w:b/>
          <w:bCs/>
        </w:rPr>
        <w:t>GrantDate</w:t>
      </w:r>
      <w:proofErr w:type="spellEnd"/>
      <w:r w:rsidRPr="009E051D">
        <w:rPr>
          <w:rFonts w:cs="Calibri"/>
          <w:b/>
          <w:bCs/>
        </w:rPr>
        <w:t>:</w:t>
      </w:r>
      <w:r>
        <w:rPr>
          <w:rFonts w:cs="Calibri"/>
        </w:rPr>
        <w:t xml:space="preserve"> </w:t>
      </w:r>
      <w:r w:rsidRPr="00BB61FE">
        <w:rPr>
          <w:rFonts w:cs="Calibri"/>
        </w:rPr>
        <w:t>Valid dates in YYYY-MM-DD format</w:t>
      </w:r>
    </w:p>
    <w:p w14:paraId="3BDE6FD0" w14:textId="38CFD3D5" w:rsidR="00BB61FE" w:rsidRPr="00BB61FE" w:rsidRDefault="00BB61FE" w:rsidP="00BB61FE">
      <w:pPr>
        <w:pStyle w:val="ListParagraph"/>
        <w:numPr>
          <w:ilvl w:val="0"/>
          <w:numId w:val="9"/>
        </w:numPr>
        <w:spacing w:after="0"/>
        <w:rPr>
          <w:rFonts w:cs="Calibri"/>
        </w:rPr>
      </w:pPr>
      <w:r w:rsidRPr="009E051D">
        <w:rPr>
          <w:rFonts w:cs="Calibri"/>
          <w:b/>
          <w:bCs/>
        </w:rPr>
        <w:t>Status:</w:t>
      </w:r>
      <w:r>
        <w:rPr>
          <w:rFonts w:cs="Calibri"/>
        </w:rPr>
        <w:t xml:space="preserve"> </w:t>
      </w:r>
      <w:r w:rsidRPr="00BB61FE">
        <w:rPr>
          <w:rFonts w:cs="Calibri"/>
        </w:rPr>
        <w:t>Fixed values: "Pending", "Approved", "Rejected"</w:t>
      </w:r>
    </w:p>
    <w:p w14:paraId="5F744F69" w14:textId="24049A93" w:rsidR="00BB61FE" w:rsidRPr="00BB61FE" w:rsidRDefault="00BB61FE" w:rsidP="00BB61FE">
      <w:pPr>
        <w:pStyle w:val="ListParagraph"/>
        <w:numPr>
          <w:ilvl w:val="0"/>
          <w:numId w:val="9"/>
        </w:numPr>
        <w:spacing w:after="0"/>
        <w:rPr>
          <w:rFonts w:cs="Calibri"/>
        </w:rPr>
      </w:pPr>
      <w:r w:rsidRPr="009E051D">
        <w:rPr>
          <w:rFonts w:cs="Calibri"/>
          <w:b/>
          <w:bCs/>
        </w:rPr>
        <w:t>ClientID</w:t>
      </w:r>
      <w:r>
        <w:rPr>
          <w:rFonts w:cs="Calibri"/>
        </w:rPr>
        <w:t>:</w:t>
      </w:r>
      <w:r w:rsidR="009E051D">
        <w:rPr>
          <w:rFonts w:cs="Calibri"/>
        </w:rPr>
        <w:t xml:space="preserve"> </w:t>
      </w:r>
      <w:r w:rsidRPr="00BB61FE">
        <w:rPr>
          <w:rFonts w:cs="Calibri"/>
        </w:rPr>
        <w:t>Positive integers must match a value in Clients Table</w:t>
      </w:r>
      <w:r w:rsidR="009E051D">
        <w:rPr>
          <w:rFonts w:cs="Calibri"/>
        </w:rPr>
        <w:t>.</w:t>
      </w:r>
    </w:p>
    <w:p w14:paraId="1165EFF6" w14:textId="083B3EE6" w:rsidR="00BB61FE" w:rsidRDefault="00BB61FE" w:rsidP="00BB61FE">
      <w:pPr>
        <w:pStyle w:val="ListParagraph"/>
        <w:numPr>
          <w:ilvl w:val="0"/>
          <w:numId w:val="9"/>
        </w:numPr>
        <w:spacing w:after="0"/>
        <w:rPr>
          <w:rFonts w:cs="Calibri"/>
        </w:rPr>
      </w:pPr>
      <w:proofErr w:type="spellStart"/>
      <w:r w:rsidRPr="009E051D">
        <w:rPr>
          <w:rFonts w:cs="Calibri"/>
          <w:b/>
          <w:bCs/>
        </w:rPr>
        <w:t>OrganisationID</w:t>
      </w:r>
      <w:proofErr w:type="spellEnd"/>
      <w:r w:rsidR="009E051D" w:rsidRPr="009E051D">
        <w:rPr>
          <w:rFonts w:cs="Calibri"/>
          <w:b/>
          <w:bCs/>
        </w:rPr>
        <w:t>:</w:t>
      </w:r>
      <w:r w:rsidRPr="00BB61FE">
        <w:rPr>
          <w:rFonts w:cs="Calibri"/>
        </w:rPr>
        <w:tab/>
        <w:t>Positive integers must match a value in Organisation Table</w:t>
      </w:r>
      <w:r w:rsidR="009E051D">
        <w:rPr>
          <w:rFonts w:cs="Calibri"/>
        </w:rPr>
        <w:t>.</w:t>
      </w:r>
    </w:p>
    <w:p w14:paraId="372646D1" w14:textId="77777777" w:rsidR="009E051D" w:rsidRPr="00C07B2B" w:rsidRDefault="009E051D" w:rsidP="009E051D">
      <w:pPr>
        <w:pStyle w:val="ListParagraph"/>
        <w:spacing w:after="0"/>
        <w:rPr>
          <w:rFonts w:cs="Calibri"/>
        </w:rPr>
      </w:pPr>
    </w:p>
    <w:p w14:paraId="36360B88" w14:textId="77777777" w:rsidR="00893229" w:rsidRPr="00C07B2B" w:rsidRDefault="00893229" w:rsidP="008729D5">
      <w:pPr>
        <w:spacing w:after="0"/>
        <w:rPr>
          <w:rFonts w:cs="Calibri"/>
          <w:b/>
          <w:bCs/>
        </w:rPr>
      </w:pPr>
      <w:r w:rsidRPr="00C07B2B">
        <w:rPr>
          <w:rFonts w:cs="Calibri"/>
          <w:b/>
          <w:bCs/>
        </w:rPr>
        <w:t>Clients Table</w:t>
      </w:r>
    </w:p>
    <w:p w14:paraId="7DDC5843" w14:textId="4EE1348F" w:rsidR="00D23669" w:rsidRPr="00D23669" w:rsidRDefault="00D23669" w:rsidP="00D23669">
      <w:pPr>
        <w:pStyle w:val="ListParagraph"/>
        <w:numPr>
          <w:ilvl w:val="0"/>
          <w:numId w:val="9"/>
        </w:numPr>
        <w:spacing w:after="0"/>
        <w:rPr>
          <w:rFonts w:cs="Calibri"/>
        </w:rPr>
      </w:pPr>
      <w:r w:rsidRPr="00D23669">
        <w:rPr>
          <w:rFonts w:cs="Calibri"/>
          <w:b/>
          <w:bCs/>
        </w:rPr>
        <w:t>ClientID</w:t>
      </w:r>
      <w:r>
        <w:rPr>
          <w:rFonts w:cs="Calibri"/>
        </w:rPr>
        <w:t xml:space="preserve">: </w:t>
      </w:r>
      <w:r w:rsidRPr="00D23669">
        <w:rPr>
          <w:rFonts w:cs="Calibri"/>
        </w:rPr>
        <w:t>Positive integers</w:t>
      </w:r>
    </w:p>
    <w:p w14:paraId="093300E6" w14:textId="6C9E7087" w:rsidR="00D23669" w:rsidRPr="00D23669" w:rsidRDefault="00D23669" w:rsidP="00D23669">
      <w:pPr>
        <w:pStyle w:val="ListParagraph"/>
        <w:numPr>
          <w:ilvl w:val="0"/>
          <w:numId w:val="9"/>
        </w:numPr>
        <w:spacing w:after="0"/>
        <w:rPr>
          <w:rFonts w:cs="Calibri"/>
        </w:rPr>
      </w:pPr>
      <w:proofErr w:type="spellStart"/>
      <w:r w:rsidRPr="00D23669">
        <w:rPr>
          <w:rFonts w:cs="Calibri"/>
          <w:b/>
          <w:bCs/>
        </w:rPr>
        <w:t>CompanyName</w:t>
      </w:r>
      <w:proofErr w:type="spellEnd"/>
      <w:r>
        <w:rPr>
          <w:rFonts w:cs="Calibri"/>
        </w:rPr>
        <w:t xml:space="preserve">: </w:t>
      </w:r>
      <w:r w:rsidRPr="00D23669">
        <w:rPr>
          <w:rFonts w:cs="Calibri"/>
        </w:rPr>
        <w:t>Text (e.g., "Tesla", "Ford"; up to 50 characters)</w:t>
      </w:r>
    </w:p>
    <w:p w14:paraId="04B62318" w14:textId="32C7A6AD" w:rsidR="00D23669" w:rsidRPr="00D23669" w:rsidRDefault="00D23669" w:rsidP="00D23669">
      <w:pPr>
        <w:pStyle w:val="ListParagraph"/>
        <w:numPr>
          <w:ilvl w:val="0"/>
          <w:numId w:val="9"/>
        </w:numPr>
        <w:spacing w:after="0"/>
        <w:rPr>
          <w:rFonts w:cs="Calibri"/>
        </w:rPr>
      </w:pPr>
      <w:proofErr w:type="spellStart"/>
      <w:r w:rsidRPr="00D23669">
        <w:rPr>
          <w:rFonts w:cs="Calibri"/>
          <w:b/>
          <w:bCs/>
        </w:rPr>
        <w:t>ContactPerson</w:t>
      </w:r>
      <w:proofErr w:type="spellEnd"/>
      <w:r>
        <w:rPr>
          <w:rFonts w:cs="Calibri"/>
        </w:rPr>
        <w:t>:</w:t>
      </w:r>
      <w:r w:rsidRPr="00D23669">
        <w:rPr>
          <w:rFonts w:cs="Calibri"/>
        </w:rPr>
        <w:tab/>
        <w:t>Alphabetic characters (up to 100 characters)</w:t>
      </w:r>
    </w:p>
    <w:p w14:paraId="5A6CF149" w14:textId="0248002F" w:rsidR="00D23669" w:rsidRPr="00D23669" w:rsidRDefault="00D23669" w:rsidP="00D23669">
      <w:pPr>
        <w:pStyle w:val="ListParagraph"/>
        <w:numPr>
          <w:ilvl w:val="0"/>
          <w:numId w:val="9"/>
        </w:numPr>
        <w:spacing w:after="0"/>
        <w:rPr>
          <w:rFonts w:cs="Calibri"/>
        </w:rPr>
      </w:pPr>
      <w:proofErr w:type="spellStart"/>
      <w:r w:rsidRPr="00D23669">
        <w:rPr>
          <w:rFonts w:cs="Calibri"/>
          <w:b/>
          <w:bCs/>
        </w:rPr>
        <w:t>ContactEmail</w:t>
      </w:r>
      <w:proofErr w:type="spellEnd"/>
      <w:r>
        <w:rPr>
          <w:rFonts w:cs="Calibri"/>
        </w:rPr>
        <w:t xml:space="preserve">: </w:t>
      </w:r>
      <w:r w:rsidRPr="00D23669">
        <w:rPr>
          <w:rFonts w:cs="Calibri"/>
        </w:rPr>
        <w:t>Valid email addresses (e.g., contact@company.com)</w:t>
      </w:r>
    </w:p>
    <w:p w14:paraId="207165BF" w14:textId="5D8C5612" w:rsidR="00D23669" w:rsidRPr="00D23669" w:rsidRDefault="00D23669" w:rsidP="00D23669">
      <w:pPr>
        <w:pStyle w:val="ListParagraph"/>
        <w:numPr>
          <w:ilvl w:val="0"/>
          <w:numId w:val="9"/>
        </w:numPr>
        <w:spacing w:after="0"/>
        <w:rPr>
          <w:rFonts w:cs="Calibri"/>
        </w:rPr>
      </w:pPr>
      <w:r w:rsidRPr="00D23669">
        <w:rPr>
          <w:rFonts w:cs="Calibri"/>
          <w:b/>
          <w:bCs/>
        </w:rPr>
        <w:t>Industry</w:t>
      </w:r>
      <w:r>
        <w:rPr>
          <w:rFonts w:cs="Calibri"/>
        </w:rPr>
        <w:t xml:space="preserve">: </w:t>
      </w:r>
      <w:r w:rsidRPr="00D23669">
        <w:rPr>
          <w:rFonts w:cs="Calibri"/>
        </w:rPr>
        <w:t>Fixed values: "Automotive", "Energy", "Technology", etc.</w:t>
      </w:r>
    </w:p>
    <w:p w14:paraId="514D0622" w14:textId="65AEA7AE" w:rsidR="009E051D" w:rsidRPr="00C07B2B" w:rsidRDefault="00D23669" w:rsidP="00D23669">
      <w:pPr>
        <w:pStyle w:val="ListParagraph"/>
        <w:numPr>
          <w:ilvl w:val="0"/>
          <w:numId w:val="9"/>
        </w:numPr>
        <w:spacing w:after="0"/>
        <w:rPr>
          <w:rFonts w:cs="Calibri"/>
        </w:rPr>
      </w:pPr>
      <w:proofErr w:type="spellStart"/>
      <w:r w:rsidRPr="00D23669">
        <w:rPr>
          <w:rFonts w:cs="Calibri"/>
          <w:b/>
          <w:bCs/>
        </w:rPr>
        <w:t>ServiceLevel</w:t>
      </w:r>
      <w:proofErr w:type="spellEnd"/>
      <w:r>
        <w:rPr>
          <w:rFonts w:cs="Calibri"/>
        </w:rPr>
        <w:t xml:space="preserve">: </w:t>
      </w:r>
      <w:r w:rsidRPr="00D23669">
        <w:rPr>
          <w:rFonts w:cs="Calibri"/>
        </w:rPr>
        <w:t>Fixed values: "Basic", "Standard", "Premium"</w:t>
      </w:r>
    </w:p>
    <w:p w14:paraId="0D36BA11" w14:textId="77777777" w:rsidR="00893229" w:rsidRPr="00C07B2B" w:rsidRDefault="00893229" w:rsidP="008729D5">
      <w:pPr>
        <w:spacing w:after="0"/>
        <w:rPr>
          <w:rFonts w:cs="Calibri"/>
          <w:b/>
          <w:bCs/>
        </w:rPr>
      </w:pPr>
      <w:r w:rsidRPr="00C07B2B">
        <w:rPr>
          <w:rFonts w:cs="Calibri"/>
          <w:b/>
          <w:bCs/>
        </w:rPr>
        <w:lastRenderedPageBreak/>
        <w:t>Charging Stations Table</w:t>
      </w:r>
    </w:p>
    <w:p w14:paraId="6711900B" w14:textId="35C5B9FE" w:rsidR="000736AF" w:rsidRPr="000736AF" w:rsidRDefault="000736AF" w:rsidP="000736AF">
      <w:pPr>
        <w:pStyle w:val="ListParagraph"/>
        <w:numPr>
          <w:ilvl w:val="0"/>
          <w:numId w:val="9"/>
        </w:numPr>
        <w:spacing w:after="0"/>
        <w:rPr>
          <w:rFonts w:cs="Calibri"/>
        </w:rPr>
      </w:pPr>
      <w:proofErr w:type="spellStart"/>
      <w:r w:rsidRPr="000736AF">
        <w:rPr>
          <w:rFonts w:cs="Calibri"/>
          <w:b/>
          <w:bCs/>
        </w:rPr>
        <w:t>StationID</w:t>
      </w:r>
      <w:proofErr w:type="spellEnd"/>
      <w:r>
        <w:rPr>
          <w:rFonts w:cs="Calibri"/>
        </w:rPr>
        <w:t xml:space="preserve">: </w:t>
      </w:r>
      <w:r w:rsidRPr="000736AF">
        <w:rPr>
          <w:rFonts w:cs="Calibri"/>
        </w:rPr>
        <w:t>Positive integers</w:t>
      </w:r>
    </w:p>
    <w:p w14:paraId="27CFEE1C" w14:textId="096E966F" w:rsidR="000736AF" w:rsidRPr="000736AF" w:rsidRDefault="000736AF" w:rsidP="000736AF">
      <w:pPr>
        <w:pStyle w:val="ListParagraph"/>
        <w:numPr>
          <w:ilvl w:val="0"/>
          <w:numId w:val="9"/>
        </w:numPr>
        <w:spacing w:after="0"/>
        <w:rPr>
          <w:rFonts w:cs="Calibri"/>
        </w:rPr>
      </w:pPr>
      <w:proofErr w:type="spellStart"/>
      <w:r w:rsidRPr="000736AF">
        <w:rPr>
          <w:rFonts w:cs="Calibri"/>
          <w:b/>
          <w:bCs/>
        </w:rPr>
        <w:t>StationLocation</w:t>
      </w:r>
      <w:proofErr w:type="spellEnd"/>
      <w:r>
        <w:rPr>
          <w:rFonts w:cs="Calibri"/>
        </w:rPr>
        <w:t xml:space="preserve">: </w:t>
      </w:r>
      <w:r w:rsidRPr="000736AF">
        <w:rPr>
          <w:rFonts w:cs="Calibri"/>
        </w:rPr>
        <w:t>Text (e.g., "Toronto", "New York"; up to 50 characters)</w:t>
      </w:r>
    </w:p>
    <w:p w14:paraId="6EEE622A" w14:textId="0FD2EED4" w:rsidR="000736AF" w:rsidRPr="000736AF" w:rsidRDefault="000736AF" w:rsidP="000736AF">
      <w:pPr>
        <w:pStyle w:val="ListParagraph"/>
        <w:numPr>
          <w:ilvl w:val="0"/>
          <w:numId w:val="9"/>
        </w:numPr>
        <w:spacing w:after="0"/>
        <w:rPr>
          <w:rFonts w:cs="Calibri"/>
        </w:rPr>
      </w:pPr>
      <w:proofErr w:type="spellStart"/>
      <w:r w:rsidRPr="000736AF">
        <w:rPr>
          <w:rFonts w:cs="Calibri"/>
          <w:b/>
          <w:bCs/>
        </w:rPr>
        <w:t>PowerOutput</w:t>
      </w:r>
      <w:proofErr w:type="spellEnd"/>
      <w:r>
        <w:rPr>
          <w:rFonts w:cs="Calibri"/>
        </w:rPr>
        <w:t xml:space="preserve">: </w:t>
      </w:r>
      <w:r w:rsidRPr="000736AF">
        <w:rPr>
          <w:rFonts w:cs="Calibri"/>
        </w:rPr>
        <w:t>Positive decimals: 0.0 to a maximum value (e.g., 500.0 kW)</w:t>
      </w:r>
    </w:p>
    <w:p w14:paraId="4A38D5BA" w14:textId="4D20FAF4" w:rsidR="000736AF" w:rsidRPr="000736AF" w:rsidRDefault="000736AF" w:rsidP="000736AF">
      <w:pPr>
        <w:pStyle w:val="ListParagraph"/>
        <w:numPr>
          <w:ilvl w:val="0"/>
          <w:numId w:val="9"/>
        </w:numPr>
        <w:spacing w:after="0"/>
        <w:rPr>
          <w:rFonts w:cs="Calibri"/>
        </w:rPr>
      </w:pPr>
      <w:proofErr w:type="spellStart"/>
      <w:r w:rsidRPr="000736AF">
        <w:rPr>
          <w:rFonts w:cs="Calibri"/>
          <w:b/>
          <w:bCs/>
        </w:rPr>
        <w:t>InstallationDate</w:t>
      </w:r>
      <w:proofErr w:type="spellEnd"/>
      <w:r>
        <w:rPr>
          <w:rFonts w:cs="Calibri"/>
        </w:rPr>
        <w:t xml:space="preserve">: </w:t>
      </w:r>
      <w:r w:rsidRPr="000736AF">
        <w:rPr>
          <w:rFonts w:cs="Calibri"/>
        </w:rPr>
        <w:t>Valid dates in YYYY-MM-DD format</w:t>
      </w:r>
    </w:p>
    <w:p w14:paraId="016C0CC7" w14:textId="5D519720" w:rsidR="000736AF" w:rsidRPr="000736AF" w:rsidRDefault="000736AF" w:rsidP="000736AF">
      <w:pPr>
        <w:pStyle w:val="ListParagraph"/>
        <w:numPr>
          <w:ilvl w:val="0"/>
          <w:numId w:val="9"/>
        </w:numPr>
        <w:spacing w:after="0"/>
        <w:rPr>
          <w:rFonts w:cs="Calibri"/>
        </w:rPr>
      </w:pPr>
      <w:proofErr w:type="spellStart"/>
      <w:r w:rsidRPr="000736AF">
        <w:rPr>
          <w:rFonts w:cs="Calibri"/>
          <w:b/>
          <w:bCs/>
        </w:rPr>
        <w:t>OperatingStatus</w:t>
      </w:r>
      <w:proofErr w:type="spellEnd"/>
      <w:r>
        <w:rPr>
          <w:rFonts w:cs="Calibri"/>
        </w:rPr>
        <w:t xml:space="preserve">: </w:t>
      </w:r>
      <w:r w:rsidRPr="000736AF">
        <w:rPr>
          <w:rFonts w:cs="Calibri"/>
        </w:rPr>
        <w:t>Fixed values: "Active", "Under Maintenance", "Inactive"</w:t>
      </w:r>
    </w:p>
    <w:p w14:paraId="2932D75B" w14:textId="56121259" w:rsidR="000736AF" w:rsidRPr="000736AF" w:rsidRDefault="000736AF" w:rsidP="000736AF">
      <w:pPr>
        <w:pStyle w:val="ListParagraph"/>
        <w:numPr>
          <w:ilvl w:val="0"/>
          <w:numId w:val="9"/>
        </w:numPr>
        <w:spacing w:after="0"/>
        <w:rPr>
          <w:rFonts w:cs="Calibri"/>
        </w:rPr>
      </w:pPr>
      <w:proofErr w:type="spellStart"/>
      <w:r w:rsidRPr="000736AF">
        <w:rPr>
          <w:rFonts w:cs="Calibri"/>
          <w:b/>
          <w:bCs/>
        </w:rPr>
        <w:t>TechnologyVersion</w:t>
      </w:r>
      <w:proofErr w:type="spellEnd"/>
      <w:r>
        <w:rPr>
          <w:rFonts w:cs="Calibri"/>
        </w:rPr>
        <w:t xml:space="preserve">: </w:t>
      </w:r>
      <w:r w:rsidRPr="000736AF">
        <w:rPr>
          <w:rFonts w:cs="Calibri"/>
        </w:rPr>
        <w:t>Text describing version (e.g., "V2", "V3"; up to 20 characters)</w:t>
      </w:r>
    </w:p>
    <w:p w14:paraId="0686E1BE" w14:textId="35E9BB41" w:rsidR="000736AF" w:rsidRPr="00C07B2B" w:rsidRDefault="000736AF" w:rsidP="000736AF">
      <w:pPr>
        <w:pStyle w:val="ListParagraph"/>
        <w:numPr>
          <w:ilvl w:val="0"/>
          <w:numId w:val="9"/>
        </w:numPr>
        <w:spacing w:after="0"/>
        <w:rPr>
          <w:rFonts w:cs="Calibri"/>
        </w:rPr>
      </w:pPr>
      <w:r w:rsidRPr="000736AF">
        <w:rPr>
          <w:rFonts w:cs="Calibri"/>
          <w:b/>
          <w:bCs/>
        </w:rPr>
        <w:t>ClientID</w:t>
      </w:r>
      <w:r>
        <w:rPr>
          <w:rFonts w:cs="Calibri"/>
        </w:rPr>
        <w:t xml:space="preserve">: </w:t>
      </w:r>
      <w:r w:rsidRPr="000736AF">
        <w:rPr>
          <w:rFonts w:cs="Calibri"/>
        </w:rPr>
        <w:t>Positive integers (must match a value in Clients Table)</w:t>
      </w:r>
    </w:p>
    <w:p w14:paraId="6C943C1F" w14:textId="7887588D" w:rsidR="00893229" w:rsidRPr="00C07B2B" w:rsidRDefault="00893229" w:rsidP="00686556">
      <w:pPr>
        <w:pStyle w:val="Heading1"/>
        <w:rPr>
          <w:rFonts w:ascii="Calibri" w:hAnsi="Calibri" w:cs="Calibri"/>
        </w:rPr>
      </w:pPr>
      <w:bookmarkStart w:id="5" w:name="_Toc182583683"/>
      <w:r w:rsidRPr="00C07B2B">
        <w:rPr>
          <w:rFonts w:ascii="Calibri" w:hAnsi="Calibri" w:cs="Calibri"/>
        </w:rPr>
        <w:t>Primary Keys Associated with Each Table</w:t>
      </w:r>
      <w:bookmarkEnd w:id="5"/>
    </w:p>
    <w:p w14:paraId="0DD35A77" w14:textId="2E1355E3" w:rsidR="00893229" w:rsidRPr="00FA04AC" w:rsidRDefault="00893229" w:rsidP="00FA04AC">
      <w:pPr>
        <w:spacing w:after="0"/>
        <w:rPr>
          <w:rFonts w:cs="Calibri"/>
        </w:rPr>
      </w:pPr>
      <w:r w:rsidRPr="00FA04AC">
        <w:rPr>
          <w:rFonts w:cs="Calibri"/>
          <w:b/>
          <w:bCs/>
        </w:rPr>
        <w:t>Financial Table:</w:t>
      </w:r>
      <w:r w:rsidRPr="00FA04AC">
        <w:rPr>
          <w:rFonts w:cs="Calibri"/>
        </w:rPr>
        <w:t xml:space="preserve"> </w:t>
      </w:r>
      <w:proofErr w:type="spellStart"/>
      <w:r w:rsidRPr="00FA04AC">
        <w:rPr>
          <w:rFonts w:cs="Calibri"/>
        </w:rPr>
        <w:t>FinancialID</w:t>
      </w:r>
      <w:proofErr w:type="spellEnd"/>
    </w:p>
    <w:p w14:paraId="00423B9C" w14:textId="36D2B903" w:rsidR="00893229" w:rsidRPr="00FA04AC" w:rsidRDefault="00893229" w:rsidP="00FA04AC">
      <w:pPr>
        <w:spacing w:after="0"/>
        <w:rPr>
          <w:rFonts w:cs="Calibri"/>
        </w:rPr>
      </w:pPr>
      <w:r w:rsidRPr="00FA04AC">
        <w:rPr>
          <w:rFonts w:cs="Calibri"/>
          <w:b/>
          <w:bCs/>
        </w:rPr>
        <w:t>Compliance and Regulatory Table:</w:t>
      </w:r>
      <w:r w:rsidRPr="00FA04AC">
        <w:rPr>
          <w:rFonts w:cs="Calibri"/>
        </w:rPr>
        <w:t xml:space="preserve"> </w:t>
      </w:r>
      <w:proofErr w:type="spellStart"/>
      <w:r w:rsidRPr="00FA04AC">
        <w:rPr>
          <w:rFonts w:cs="Calibri"/>
        </w:rPr>
        <w:t>ComplianceID</w:t>
      </w:r>
      <w:proofErr w:type="spellEnd"/>
    </w:p>
    <w:p w14:paraId="07F581E1" w14:textId="4D106FDF" w:rsidR="00893229" w:rsidRPr="00FA04AC" w:rsidRDefault="00893229" w:rsidP="00FA04AC">
      <w:pPr>
        <w:spacing w:after="0"/>
        <w:rPr>
          <w:rFonts w:cs="Calibri"/>
        </w:rPr>
      </w:pPr>
      <w:r w:rsidRPr="00FA04AC">
        <w:rPr>
          <w:rFonts w:cs="Calibri"/>
          <w:b/>
          <w:bCs/>
        </w:rPr>
        <w:t>Employee Table:</w:t>
      </w:r>
      <w:r w:rsidRPr="00FA04AC">
        <w:rPr>
          <w:rFonts w:cs="Calibri"/>
        </w:rPr>
        <w:t xml:space="preserve"> </w:t>
      </w:r>
      <w:proofErr w:type="spellStart"/>
      <w:r w:rsidRPr="00FA04AC">
        <w:rPr>
          <w:rFonts w:cs="Calibri"/>
        </w:rPr>
        <w:t>EmployeeID</w:t>
      </w:r>
      <w:proofErr w:type="spellEnd"/>
    </w:p>
    <w:p w14:paraId="70843CAD" w14:textId="77777777" w:rsidR="00893229" w:rsidRPr="00FA04AC" w:rsidRDefault="00893229" w:rsidP="00FA04AC">
      <w:pPr>
        <w:spacing w:after="0"/>
        <w:rPr>
          <w:rFonts w:cs="Calibri"/>
        </w:rPr>
      </w:pPr>
      <w:r w:rsidRPr="00FA04AC">
        <w:rPr>
          <w:rFonts w:cs="Calibri"/>
          <w:b/>
          <w:bCs/>
        </w:rPr>
        <w:t>Employee Details Table:</w:t>
      </w:r>
      <w:r w:rsidRPr="00FA04AC">
        <w:rPr>
          <w:rFonts w:cs="Calibri"/>
        </w:rPr>
        <w:t xml:space="preserve"> ID</w:t>
      </w:r>
    </w:p>
    <w:p w14:paraId="1C1899F3" w14:textId="0AA0984E" w:rsidR="00893229" w:rsidRPr="00FA04AC" w:rsidRDefault="00893229" w:rsidP="00FA04AC">
      <w:pPr>
        <w:spacing w:after="0"/>
        <w:rPr>
          <w:rFonts w:cs="Calibri"/>
        </w:rPr>
      </w:pPr>
      <w:r w:rsidRPr="00FA04AC">
        <w:rPr>
          <w:rFonts w:cs="Calibri"/>
          <w:b/>
          <w:bCs/>
        </w:rPr>
        <w:t>Organisation Table:</w:t>
      </w:r>
      <w:r w:rsidRPr="00FA04AC">
        <w:rPr>
          <w:rFonts w:cs="Calibri"/>
        </w:rPr>
        <w:t xml:space="preserve"> </w:t>
      </w:r>
      <w:proofErr w:type="spellStart"/>
      <w:r w:rsidRPr="00FA04AC">
        <w:rPr>
          <w:rFonts w:cs="Calibri"/>
        </w:rPr>
        <w:t>OrganisationID</w:t>
      </w:r>
      <w:proofErr w:type="spellEnd"/>
    </w:p>
    <w:p w14:paraId="76D6B333" w14:textId="4DFF9717" w:rsidR="00893229" w:rsidRPr="00FA04AC" w:rsidRDefault="00893229" w:rsidP="00FA04AC">
      <w:pPr>
        <w:spacing w:after="0"/>
        <w:rPr>
          <w:rFonts w:cs="Calibri"/>
        </w:rPr>
      </w:pPr>
      <w:r w:rsidRPr="00FA04AC">
        <w:rPr>
          <w:rFonts w:cs="Calibri"/>
          <w:b/>
          <w:bCs/>
        </w:rPr>
        <w:t>Patents Table:</w:t>
      </w:r>
      <w:r w:rsidRPr="00FA04AC">
        <w:rPr>
          <w:rFonts w:cs="Calibri"/>
        </w:rPr>
        <w:t xml:space="preserve"> </w:t>
      </w:r>
      <w:proofErr w:type="spellStart"/>
      <w:r w:rsidRPr="00FA04AC">
        <w:rPr>
          <w:rFonts w:cs="Calibri"/>
        </w:rPr>
        <w:t>PatentID</w:t>
      </w:r>
      <w:proofErr w:type="spellEnd"/>
    </w:p>
    <w:p w14:paraId="25A5A703" w14:textId="61543461" w:rsidR="00893229" w:rsidRPr="00FA04AC" w:rsidRDefault="00893229" w:rsidP="00FA04AC">
      <w:pPr>
        <w:spacing w:after="0"/>
        <w:rPr>
          <w:rFonts w:cs="Calibri"/>
        </w:rPr>
      </w:pPr>
      <w:r w:rsidRPr="00FA04AC">
        <w:rPr>
          <w:rFonts w:cs="Calibri"/>
          <w:b/>
          <w:bCs/>
        </w:rPr>
        <w:t>Clients Table:</w:t>
      </w:r>
      <w:r w:rsidRPr="00FA04AC">
        <w:rPr>
          <w:rFonts w:cs="Calibri"/>
        </w:rPr>
        <w:t xml:space="preserve"> ClientID</w:t>
      </w:r>
    </w:p>
    <w:p w14:paraId="5F04DEC0" w14:textId="766A6412" w:rsidR="00893229" w:rsidRPr="00FA04AC" w:rsidRDefault="00893229" w:rsidP="00FA04AC">
      <w:pPr>
        <w:spacing w:after="0"/>
        <w:rPr>
          <w:rFonts w:cs="Calibri"/>
        </w:rPr>
      </w:pPr>
      <w:r w:rsidRPr="00FA04AC">
        <w:rPr>
          <w:rFonts w:cs="Calibri"/>
          <w:b/>
          <w:bCs/>
        </w:rPr>
        <w:t>Charging Stations Table:</w:t>
      </w:r>
      <w:r w:rsidRPr="00FA04AC">
        <w:rPr>
          <w:rFonts w:cs="Calibri"/>
        </w:rPr>
        <w:t xml:space="preserve"> </w:t>
      </w:r>
      <w:proofErr w:type="spellStart"/>
      <w:r w:rsidRPr="00FA04AC">
        <w:rPr>
          <w:rFonts w:cs="Calibri"/>
        </w:rPr>
        <w:t>StationID</w:t>
      </w:r>
      <w:proofErr w:type="spellEnd"/>
    </w:p>
    <w:p w14:paraId="58E26296" w14:textId="54733A63" w:rsidR="00893229" w:rsidRPr="00C07B2B" w:rsidRDefault="00893229" w:rsidP="006B33B3">
      <w:pPr>
        <w:pStyle w:val="Heading1"/>
        <w:rPr>
          <w:rFonts w:ascii="Calibri" w:hAnsi="Calibri" w:cs="Calibri"/>
        </w:rPr>
      </w:pPr>
      <w:bookmarkStart w:id="6" w:name="_Toc182583684"/>
      <w:r w:rsidRPr="00C07B2B">
        <w:rPr>
          <w:rFonts w:ascii="Calibri" w:hAnsi="Calibri" w:cs="Calibri"/>
        </w:rPr>
        <w:t xml:space="preserve">Application of </w:t>
      </w:r>
      <w:r w:rsidR="00F63F81">
        <w:rPr>
          <w:rFonts w:ascii="Calibri" w:hAnsi="Calibri" w:cs="Calibri"/>
        </w:rPr>
        <w:t>Normalisation</w:t>
      </w:r>
      <w:r w:rsidRPr="00C07B2B">
        <w:rPr>
          <w:rFonts w:ascii="Calibri" w:hAnsi="Calibri" w:cs="Calibri"/>
        </w:rPr>
        <w:t xml:space="preserve"> Rules</w:t>
      </w:r>
      <w:bookmarkEnd w:id="6"/>
    </w:p>
    <w:p w14:paraId="7FECF17A" w14:textId="4CFA1141" w:rsidR="00893229" w:rsidRDefault="00893229" w:rsidP="00FA04AC">
      <w:pPr>
        <w:spacing w:after="0"/>
        <w:rPr>
          <w:rFonts w:cs="Calibri"/>
        </w:rPr>
      </w:pPr>
      <w:r w:rsidRPr="00FA04AC">
        <w:rPr>
          <w:rFonts w:cs="Calibri"/>
          <w:b/>
          <w:bCs/>
        </w:rPr>
        <w:t>First Normal Form (1NF):</w:t>
      </w:r>
      <w:r w:rsidRPr="00FA04AC">
        <w:rPr>
          <w:rFonts w:cs="Calibri"/>
        </w:rPr>
        <w:t xml:space="preserve"> Each table has atomic data entries meaning each field contains only one piece of data</w:t>
      </w:r>
      <w:r w:rsidR="00991171">
        <w:rPr>
          <w:rFonts w:cs="Calibri"/>
        </w:rPr>
        <w:t xml:space="preserve"> </w:t>
      </w:r>
      <w:r w:rsidRPr="00FA04AC">
        <w:rPr>
          <w:rFonts w:cs="Calibri"/>
        </w:rPr>
        <w:t>and there are no repeating groups.</w:t>
      </w:r>
    </w:p>
    <w:p w14:paraId="1508CAE8" w14:textId="548BC7D8" w:rsidR="006F2764" w:rsidRPr="00E951BA" w:rsidRDefault="0028725C" w:rsidP="00FA04AC">
      <w:pPr>
        <w:spacing w:after="0"/>
        <w:rPr>
          <w:rFonts w:cs="Calibri"/>
          <w:b/>
          <w:bCs/>
        </w:rPr>
      </w:pPr>
      <w:r w:rsidRPr="00E951BA">
        <w:rPr>
          <w:rFonts w:cs="Calibri"/>
          <w:b/>
          <w:bCs/>
        </w:rPr>
        <w:t xml:space="preserve">Application in table: </w:t>
      </w:r>
    </w:p>
    <w:p w14:paraId="3FE1A3F4" w14:textId="03BFC884" w:rsidR="0028725C" w:rsidRDefault="0028725C" w:rsidP="00FA04AC">
      <w:pPr>
        <w:spacing w:after="0"/>
        <w:rPr>
          <w:rFonts w:cs="Calibri"/>
        </w:rPr>
      </w:pPr>
      <w:r>
        <w:rPr>
          <w:rFonts w:cs="Calibri"/>
        </w:rPr>
        <w:t>Employee table: Each attribute (FirstName, LastName, Designation) has atomic values. The employee’s first name and last name is stored in different fields.</w:t>
      </w:r>
    </w:p>
    <w:p w14:paraId="6E4002C3" w14:textId="7E6012E9" w:rsidR="0028725C" w:rsidRDefault="0028725C" w:rsidP="00FA04AC">
      <w:pPr>
        <w:spacing w:after="0"/>
        <w:rPr>
          <w:rFonts w:cs="Calibri"/>
        </w:rPr>
      </w:pPr>
      <w:r>
        <w:rPr>
          <w:rFonts w:cs="Calibri"/>
        </w:rPr>
        <w:t xml:space="preserve">Employee Details table: Attributes such as </w:t>
      </w:r>
      <w:proofErr w:type="spellStart"/>
      <w:r>
        <w:rPr>
          <w:rFonts w:cs="Calibri"/>
        </w:rPr>
        <w:t>PhoneNumber</w:t>
      </w:r>
      <w:proofErr w:type="spellEnd"/>
      <w:r w:rsidR="00E951BA">
        <w:rPr>
          <w:rFonts w:cs="Calibri"/>
        </w:rPr>
        <w:t xml:space="preserve"> and Email are not stored together in a single field.</w:t>
      </w:r>
    </w:p>
    <w:p w14:paraId="3B1FFE4E" w14:textId="77777777" w:rsidR="00AB5D2B" w:rsidRDefault="00AB5D2B" w:rsidP="00FA04AC">
      <w:pPr>
        <w:spacing w:after="0"/>
        <w:rPr>
          <w:rFonts w:cs="Calibri"/>
        </w:rPr>
      </w:pPr>
    </w:p>
    <w:p w14:paraId="3FF8BF1F" w14:textId="2721B088" w:rsidR="00893229" w:rsidRDefault="00893229" w:rsidP="00FA04AC">
      <w:pPr>
        <w:spacing w:after="0"/>
        <w:rPr>
          <w:rFonts w:cs="Calibri"/>
        </w:rPr>
      </w:pPr>
      <w:r w:rsidRPr="00FA04AC">
        <w:rPr>
          <w:rFonts w:cs="Calibri"/>
          <w:b/>
          <w:bCs/>
        </w:rPr>
        <w:t>Second Normal Form (2NF):</w:t>
      </w:r>
      <w:r w:rsidRPr="00FA04AC">
        <w:rPr>
          <w:rFonts w:cs="Calibri"/>
        </w:rPr>
        <w:t xml:space="preserve"> All non-key attributes are fully functionally dependent on the primary key in each table.</w:t>
      </w:r>
    </w:p>
    <w:p w14:paraId="2D401833" w14:textId="3638F2FB" w:rsidR="00E951BA" w:rsidRDefault="00E951BA" w:rsidP="00FA04AC">
      <w:pPr>
        <w:spacing w:after="0"/>
        <w:rPr>
          <w:rFonts w:cs="Calibri"/>
          <w:b/>
          <w:bCs/>
        </w:rPr>
      </w:pPr>
      <w:r w:rsidRPr="00E951BA">
        <w:rPr>
          <w:rFonts w:cs="Calibri"/>
          <w:b/>
          <w:bCs/>
        </w:rPr>
        <w:t xml:space="preserve">Application in table: </w:t>
      </w:r>
    </w:p>
    <w:p w14:paraId="5B5AAB75" w14:textId="377DBA60" w:rsidR="00991171" w:rsidRPr="00991171" w:rsidRDefault="00991171" w:rsidP="00FA04AC">
      <w:pPr>
        <w:spacing w:after="0"/>
        <w:rPr>
          <w:rFonts w:cs="Calibri"/>
        </w:rPr>
      </w:pPr>
      <w:r w:rsidRPr="00FA04AC">
        <w:rPr>
          <w:rFonts w:cs="Calibri"/>
        </w:rPr>
        <w:t xml:space="preserve">Employee Table has attributes (like FirstName, Designation) that rely on </w:t>
      </w:r>
      <w:proofErr w:type="spellStart"/>
      <w:r w:rsidRPr="00FA04AC">
        <w:rPr>
          <w:rFonts w:cs="Calibri"/>
        </w:rPr>
        <w:t>EmployeeID</w:t>
      </w:r>
      <w:proofErr w:type="spellEnd"/>
      <w:r w:rsidRPr="00FA04AC">
        <w:rPr>
          <w:rFonts w:cs="Calibri"/>
        </w:rPr>
        <w:t>.</w:t>
      </w:r>
    </w:p>
    <w:p w14:paraId="2239B9B6" w14:textId="1BD96882" w:rsidR="00E951BA" w:rsidRDefault="00E951BA" w:rsidP="00FA04AC">
      <w:pPr>
        <w:spacing w:after="0"/>
        <w:rPr>
          <w:rFonts w:cs="Calibri"/>
        </w:rPr>
      </w:pPr>
      <w:r>
        <w:rPr>
          <w:rFonts w:cs="Calibri"/>
        </w:rPr>
        <w:t xml:space="preserve">Compliance and Regulatory table: The fundamental key </w:t>
      </w:r>
      <w:proofErr w:type="gramStart"/>
      <w:r>
        <w:rPr>
          <w:rFonts w:cs="Calibri"/>
        </w:rPr>
        <w:t>is</w:t>
      </w:r>
      <w:proofErr w:type="gramEnd"/>
      <w:r>
        <w:rPr>
          <w:rFonts w:cs="Calibri"/>
        </w:rPr>
        <w:t xml:space="preserve"> </w:t>
      </w:r>
      <w:proofErr w:type="spellStart"/>
      <w:r>
        <w:rPr>
          <w:rFonts w:cs="Calibri"/>
        </w:rPr>
        <w:t>ComplianceID</w:t>
      </w:r>
      <w:proofErr w:type="spellEnd"/>
      <w:r>
        <w:rPr>
          <w:rFonts w:cs="Calibri"/>
        </w:rPr>
        <w:t xml:space="preserve">. All other attributes including </w:t>
      </w:r>
      <w:proofErr w:type="spellStart"/>
      <w:r>
        <w:rPr>
          <w:rFonts w:cs="Calibri"/>
        </w:rPr>
        <w:t>RegulatoryType</w:t>
      </w:r>
      <w:proofErr w:type="spellEnd"/>
      <w:r>
        <w:rPr>
          <w:rFonts w:cs="Calibri"/>
        </w:rPr>
        <w:t xml:space="preserve"> are entirely dependent on it.</w:t>
      </w:r>
    </w:p>
    <w:p w14:paraId="34918447" w14:textId="31AF1D40" w:rsidR="00E951BA" w:rsidRDefault="00E951BA" w:rsidP="00FA04AC">
      <w:pPr>
        <w:spacing w:after="0"/>
        <w:rPr>
          <w:rFonts w:cs="Calibri"/>
        </w:rPr>
      </w:pPr>
      <w:r>
        <w:rPr>
          <w:rFonts w:cs="Calibri"/>
        </w:rPr>
        <w:t xml:space="preserve">Charging Stations table: The primary key is </w:t>
      </w:r>
      <w:proofErr w:type="spellStart"/>
      <w:r>
        <w:rPr>
          <w:rFonts w:cs="Calibri"/>
        </w:rPr>
        <w:t>StationID</w:t>
      </w:r>
      <w:proofErr w:type="spellEnd"/>
      <w:r>
        <w:rPr>
          <w:rFonts w:cs="Calibri"/>
        </w:rPr>
        <w:t xml:space="preserve"> that determines attributes like </w:t>
      </w:r>
      <w:proofErr w:type="spellStart"/>
      <w:r>
        <w:rPr>
          <w:rFonts w:cs="Calibri"/>
        </w:rPr>
        <w:t>StationLocation</w:t>
      </w:r>
      <w:proofErr w:type="spellEnd"/>
      <w:r>
        <w:rPr>
          <w:rFonts w:cs="Calibri"/>
        </w:rPr>
        <w:t xml:space="preserve"> and </w:t>
      </w:r>
      <w:proofErr w:type="spellStart"/>
      <w:r>
        <w:rPr>
          <w:rFonts w:cs="Calibri"/>
        </w:rPr>
        <w:t>PowerOutput</w:t>
      </w:r>
      <w:proofErr w:type="spellEnd"/>
      <w:r>
        <w:rPr>
          <w:rFonts w:cs="Calibri"/>
        </w:rPr>
        <w:t>. No attribute is dependent on the composite key as there is no composite key in this table.</w:t>
      </w:r>
    </w:p>
    <w:p w14:paraId="2404412F" w14:textId="77777777" w:rsidR="00AB5D2B" w:rsidRPr="00FA04AC" w:rsidRDefault="00AB5D2B" w:rsidP="00FA04AC">
      <w:pPr>
        <w:spacing w:after="0"/>
        <w:rPr>
          <w:rFonts w:cs="Calibri"/>
        </w:rPr>
      </w:pPr>
    </w:p>
    <w:p w14:paraId="44C8CE05" w14:textId="25CAD903" w:rsidR="00893229" w:rsidRDefault="00893229" w:rsidP="00FA04AC">
      <w:pPr>
        <w:spacing w:after="0"/>
        <w:rPr>
          <w:rFonts w:cs="Calibri"/>
        </w:rPr>
      </w:pPr>
      <w:r w:rsidRPr="00FA04AC">
        <w:rPr>
          <w:rFonts w:cs="Calibri"/>
          <w:b/>
          <w:bCs/>
        </w:rPr>
        <w:t>Third Normal Form (3NF):</w:t>
      </w:r>
      <w:r w:rsidRPr="00FA04AC">
        <w:rPr>
          <w:rFonts w:cs="Calibri"/>
        </w:rPr>
        <w:t xml:space="preserve"> No transitive dependencies exist. Each non-primary attribute is </w:t>
      </w:r>
      <w:r w:rsidR="00561EEF" w:rsidRPr="00FA04AC">
        <w:rPr>
          <w:rFonts w:cs="Calibri"/>
        </w:rPr>
        <w:t>related</w:t>
      </w:r>
      <w:r w:rsidRPr="00FA04AC">
        <w:rPr>
          <w:rFonts w:cs="Calibri"/>
        </w:rPr>
        <w:t xml:space="preserve"> to the primary key not through another non-key attribute. </w:t>
      </w:r>
    </w:p>
    <w:p w14:paraId="4F53A2A7" w14:textId="10F20750" w:rsidR="00AB5D2B" w:rsidRDefault="00AB5D2B" w:rsidP="00FA04AC">
      <w:pPr>
        <w:spacing w:after="0"/>
        <w:rPr>
          <w:rFonts w:cs="Calibri"/>
          <w:b/>
          <w:bCs/>
        </w:rPr>
      </w:pPr>
      <w:r w:rsidRPr="00AB5D2B">
        <w:rPr>
          <w:rFonts w:cs="Calibri"/>
          <w:b/>
          <w:bCs/>
        </w:rPr>
        <w:t xml:space="preserve">Application in table: </w:t>
      </w:r>
    </w:p>
    <w:p w14:paraId="546EA32A" w14:textId="1CB00C96" w:rsidR="00AB5D2B" w:rsidRDefault="00AB5D2B" w:rsidP="00FA04AC">
      <w:pPr>
        <w:spacing w:after="0"/>
        <w:rPr>
          <w:rFonts w:cs="Calibri"/>
        </w:rPr>
      </w:pPr>
      <w:r w:rsidRPr="00AB5D2B">
        <w:rPr>
          <w:rFonts w:cs="Calibri"/>
        </w:rPr>
        <w:t xml:space="preserve">Client table: </w:t>
      </w:r>
      <w:r>
        <w:rPr>
          <w:rFonts w:cs="Calibri"/>
        </w:rPr>
        <w:t xml:space="preserve">ClientID determines all other attributes like </w:t>
      </w:r>
      <w:proofErr w:type="spellStart"/>
      <w:r>
        <w:rPr>
          <w:rFonts w:cs="Calibri"/>
        </w:rPr>
        <w:t>CompanyName</w:t>
      </w:r>
      <w:proofErr w:type="spellEnd"/>
      <w:r>
        <w:rPr>
          <w:rFonts w:cs="Calibri"/>
        </w:rPr>
        <w:t xml:space="preserve"> and Industry. There are no transitive dependencies.</w:t>
      </w:r>
    </w:p>
    <w:p w14:paraId="24662DA1" w14:textId="6989AD97" w:rsidR="00AB5D2B" w:rsidRDefault="00AB5D2B" w:rsidP="00FA04AC">
      <w:pPr>
        <w:spacing w:after="0"/>
        <w:rPr>
          <w:rFonts w:cs="Calibri"/>
        </w:rPr>
      </w:pPr>
      <w:r>
        <w:rPr>
          <w:rFonts w:cs="Calibri"/>
        </w:rPr>
        <w:lastRenderedPageBreak/>
        <w:t xml:space="preserve">Organisation table: The primary key </w:t>
      </w:r>
      <w:proofErr w:type="spellStart"/>
      <w:r>
        <w:rPr>
          <w:rFonts w:cs="Calibri"/>
        </w:rPr>
        <w:t>OrganisationID</w:t>
      </w:r>
      <w:proofErr w:type="spellEnd"/>
      <w:r>
        <w:rPr>
          <w:rFonts w:cs="Calibri"/>
        </w:rPr>
        <w:t xml:space="preserve"> determines attributes like </w:t>
      </w:r>
      <w:proofErr w:type="spellStart"/>
      <w:r>
        <w:rPr>
          <w:rFonts w:cs="Calibri"/>
        </w:rPr>
        <w:t>OrgansationName</w:t>
      </w:r>
      <w:proofErr w:type="spellEnd"/>
      <w:r>
        <w:rPr>
          <w:rFonts w:cs="Calibri"/>
        </w:rPr>
        <w:t xml:space="preserve">, Country and </w:t>
      </w:r>
      <w:proofErr w:type="spellStart"/>
      <w:r>
        <w:rPr>
          <w:rFonts w:cs="Calibri"/>
        </w:rPr>
        <w:t>AcquisitionDate</w:t>
      </w:r>
      <w:proofErr w:type="spellEnd"/>
      <w:r>
        <w:rPr>
          <w:rFonts w:cs="Calibri"/>
        </w:rPr>
        <w:t>. Attributes like Type are related to the organisation and not to the other attribute.</w:t>
      </w:r>
    </w:p>
    <w:p w14:paraId="511DD825" w14:textId="77777777" w:rsidR="00AB5D2B" w:rsidRDefault="00AB5D2B" w:rsidP="00FA04AC">
      <w:pPr>
        <w:spacing w:after="0"/>
        <w:rPr>
          <w:rFonts w:cs="Calibri"/>
        </w:rPr>
      </w:pPr>
    </w:p>
    <w:p w14:paraId="0CD8E2C3" w14:textId="6B9B8220" w:rsidR="00AB5D2B" w:rsidRDefault="00AB5D2B" w:rsidP="00FA04AC">
      <w:pPr>
        <w:spacing w:after="0"/>
        <w:rPr>
          <w:rFonts w:cs="Calibri"/>
        </w:rPr>
      </w:pPr>
      <w:r w:rsidRPr="00AB5D2B">
        <w:rPr>
          <w:rFonts w:cs="Calibri"/>
          <w:b/>
          <w:bCs/>
        </w:rPr>
        <w:t>Boyce-Codd Normal form (BCNF</w:t>
      </w:r>
      <w:r w:rsidRPr="00F63F81">
        <w:rPr>
          <w:rFonts w:cs="Calibri"/>
        </w:rPr>
        <w:t xml:space="preserve">): </w:t>
      </w:r>
      <w:r w:rsidR="00F63F81" w:rsidRPr="00F63F81">
        <w:rPr>
          <w:rFonts w:cs="Calibri"/>
        </w:rPr>
        <w:t>Boyce</w:t>
      </w:r>
      <w:r w:rsidR="00F63F81">
        <w:rPr>
          <w:rFonts w:cs="Calibri"/>
        </w:rPr>
        <w:t>-</w:t>
      </w:r>
      <w:r w:rsidR="00F63F81" w:rsidRPr="00F63F81">
        <w:rPr>
          <w:rFonts w:cs="Calibri"/>
        </w:rPr>
        <w:t>Codd normal form (BCNF) is a normal form used in database normali</w:t>
      </w:r>
      <w:r w:rsidR="00F63F81">
        <w:rPr>
          <w:rFonts w:cs="Calibri"/>
        </w:rPr>
        <w:t>s</w:t>
      </w:r>
      <w:r w:rsidR="00F63F81" w:rsidRPr="00F63F81">
        <w:rPr>
          <w:rFonts w:cs="Calibri"/>
        </w:rPr>
        <w:t>ation. It is a slightly stricter version of the third normal form (3NF). By using BCNF a database will remove all redundancies based on functional dependencies.</w:t>
      </w:r>
    </w:p>
    <w:p w14:paraId="5E73CC36" w14:textId="5EB85E1E" w:rsidR="00F63F81" w:rsidRDefault="00F63F81" w:rsidP="00FA04AC">
      <w:pPr>
        <w:spacing w:after="0"/>
        <w:rPr>
          <w:rFonts w:cs="Calibri"/>
          <w:b/>
          <w:bCs/>
        </w:rPr>
      </w:pPr>
      <w:r w:rsidRPr="00F63F81">
        <w:rPr>
          <w:rFonts w:cs="Calibri"/>
          <w:b/>
          <w:bCs/>
        </w:rPr>
        <w:t>Application in tables:</w:t>
      </w:r>
    </w:p>
    <w:p w14:paraId="25E3D9D6" w14:textId="4AD6F1F4" w:rsidR="00F63F81" w:rsidRDefault="00F63F81" w:rsidP="00FA04AC">
      <w:pPr>
        <w:spacing w:after="0"/>
        <w:rPr>
          <w:rFonts w:cs="Calibri"/>
          <w:b/>
          <w:bCs/>
        </w:rPr>
      </w:pPr>
      <w:r>
        <w:rPr>
          <w:rFonts w:cs="Calibri"/>
          <w:b/>
          <w:bCs/>
        </w:rPr>
        <w:t xml:space="preserve">Financial table: </w:t>
      </w:r>
      <w:r w:rsidRPr="00F63F81">
        <w:rPr>
          <w:rFonts w:cs="Calibri"/>
        </w:rPr>
        <w:t xml:space="preserve">Every financial transaction is uniquely determined by the main key </w:t>
      </w:r>
      <w:proofErr w:type="spellStart"/>
      <w:r w:rsidRPr="00F63F81">
        <w:rPr>
          <w:rFonts w:cs="Calibri"/>
        </w:rPr>
        <w:t>FinancialID</w:t>
      </w:r>
      <w:proofErr w:type="spellEnd"/>
      <w:r w:rsidRPr="00F63F81">
        <w:rPr>
          <w:rFonts w:cs="Calibri"/>
        </w:rPr>
        <w:t>. No other attributes in the table functionally determine any other attribute.</w:t>
      </w:r>
    </w:p>
    <w:p w14:paraId="1655087E" w14:textId="094B3624" w:rsidR="00F63F81" w:rsidRPr="00F63F81" w:rsidRDefault="00F63F81" w:rsidP="00FA04AC">
      <w:pPr>
        <w:spacing w:after="0"/>
        <w:rPr>
          <w:rFonts w:cs="Calibri"/>
          <w:b/>
          <w:bCs/>
        </w:rPr>
      </w:pPr>
      <w:r>
        <w:rPr>
          <w:rFonts w:cs="Calibri"/>
          <w:b/>
          <w:bCs/>
        </w:rPr>
        <w:t xml:space="preserve">Patent table: </w:t>
      </w:r>
      <w:proofErr w:type="spellStart"/>
      <w:r w:rsidRPr="00F63F81">
        <w:rPr>
          <w:rFonts w:cs="Calibri"/>
        </w:rPr>
        <w:t>PatentID</w:t>
      </w:r>
      <w:proofErr w:type="spellEnd"/>
      <w:r w:rsidRPr="00F63F81">
        <w:rPr>
          <w:rFonts w:cs="Calibri"/>
        </w:rPr>
        <w:t xml:space="preserve"> is the only determinant that uniquely identifies attributes like </w:t>
      </w:r>
      <w:proofErr w:type="spellStart"/>
      <w:r w:rsidRPr="00F63F81">
        <w:rPr>
          <w:rFonts w:cs="Calibri"/>
        </w:rPr>
        <w:t>PatentTitle</w:t>
      </w:r>
      <w:proofErr w:type="spellEnd"/>
      <w:r w:rsidRPr="00F63F81">
        <w:rPr>
          <w:rFonts w:cs="Calibri"/>
        </w:rPr>
        <w:t xml:space="preserve">, </w:t>
      </w:r>
      <w:proofErr w:type="spellStart"/>
      <w:r w:rsidRPr="00F63F81">
        <w:rPr>
          <w:rFonts w:cs="Calibri"/>
        </w:rPr>
        <w:t>GrantDate</w:t>
      </w:r>
      <w:proofErr w:type="spellEnd"/>
      <w:r w:rsidRPr="00F63F81">
        <w:rPr>
          <w:rFonts w:cs="Calibri"/>
        </w:rPr>
        <w:t xml:space="preserve"> and Status.</w:t>
      </w:r>
    </w:p>
    <w:p w14:paraId="669473C6" w14:textId="0230C02E" w:rsidR="00893229" w:rsidRPr="00C07B2B" w:rsidRDefault="00893229" w:rsidP="006B33B3">
      <w:pPr>
        <w:pStyle w:val="Heading1"/>
        <w:rPr>
          <w:rFonts w:ascii="Calibri" w:hAnsi="Calibri" w:cs="Calibri"/>
        </w:rPr>
      </w:pPr>
      <w:bookmarkStart w:id="7" w:name="_Toc182583685"/>
      <w:r w:rsidRPr="00C07B2B">
        <w:rPr>
          <w:rFonts w:ascii="Calibri" w:hAnsi="Calibri" w:cs="Calibri"/>
        </w:rPr>
        <w:t>How Data Elements Interrelate</w:t>
      </w:r>
      <w:bookmarkEnd w:id="7"/>
    </w:p>
    <w:p w14:paraId="682A6A97" w14:textId="0356634B" w:rsidR="00893229" w:rsidRPr="00FA04AC" w:rsidRDefault="00893229" w:rsidP="00FA04AC">
      <w:pPr>
        <w:spacing w:after="0"/>
        <w:rPr>
          <w:rFonts w:cs="Calibri"/>
        </w:rPr>
      </w:pPr>
      <w:r w:rsidRPr="00FA04AC">
        <w:rPr>
          <w:rFonts w:cs="Calibri"/>
        </w:rPr>
        <w:t>Organisation Table serves as the central entity</w:t>
      </w:r>
      <w:r w:rsidR="008C5B80">
        <w:rPr>
          <w:rFonts w:cs="Calibri"/>
        </w:rPr>
        <w:t xml:space="preserve"> which</w:t>
      </w:r>
      <w:r w:rsidRPr="00FA04AC">
        <w:rPr>
          <w:rFonts w:cs="Calibri"/>
        </w:rPr>
        <w:t xml:space="preserve"> connect</w:t>
      </w:r>
      <w:r w:rsidR="008C5B80">
        <w:rPr>
          <w:rFonts w:cs="Calibri"/>
        </w:rPr>
        <w:t>s</w:t>
      </w:r>
      <w:r w:rsidRPr="00FA04AC">
        <w:rPr>
          <w:rFonts w:cs="Calibri"/>
        </w:rPr>
        <w:t xml:space="preserve"> various tables</w:t>
      </w:r>
      <w:r w:rsidR="008C5B80">
        <w:rPr>
          <w:rFonts w:cs="Calibri"/>
        </w:rPr>
        <w:t xml:space="preserve"> that</w:t>
      </w:r>
      <w:r w:rsidRPr="00FA04AC">
        <w:rPr>
          <w:rFonts w:cs="Calibri"/>
        </w:rPr>
        <w:t xml:space="preserve"> ensur</w:t>
      </w:r>
      <w:r w:rsidR="008C5B80">
        <w:rPr>
          <w:rFonts w:cs="Calibri"/>
        </w:rPr>
        <w:t>es</w:t>
      </w:r>
      <w:r w:rsidRPr="00FA04AC">
        <w:rPr>
          <w:rFonts w:cs="Calibri"/>
        </w:rPr>
        <w:t xml:space="preserve"> that every transaction, compliance document, employee and client is associated with a specific </w:t>
      </w:r>
      <w:r w:rsidR="00F63F81">
        <w:rPr>
          <w:rFonts w:cs="Calibri"/>
        </w:rPr>
        <w:t>organisation</w:t>
      </w:r>
      <w:r w:rsidRPr="00FA04AC">
        <w:rPr>
          <w:rFonts w:cs="Calibri"/>
        </w:rPr>
        <w:t>.</w:t>
      </w:r>
    </w:p>
    <w:p w14:paraId="3E47FFC4" w14:textId="79B339FD" w:rsidR="00893229" w:rsidRPr="00FA04AC" w:rsidRDefault="00893229" w:rsidP="00FA04AC">
      <w:pPr>
        <w:spacing w:after="0"/>
        <w:rPr>
          <w:rFonts w:cs="Calibri"/>
        </w:rPr>
      </w:pPr>
      <w:r w:rsidRPr="00FA04AC">
        <w:rPr>
          <w:rFonts w:cs="Calibri"/>
        </w:rPr>
        <w:t xml:space="preserve">Financial Table links to the Organisation Table through </w:t>
      </w:r>
      <w:proofErr w:type="spellStart"/>
      <w:r w:rsidRPr="00FA04AC">
        <w:rPr>
          <w:rFonts w:cs="Calibri"/>
        </w:rPr>
        <w:t>OrganisationID</w:t>
      </w:r>
      <w:proofErr w:type="spellEnd"/>
      <w:r w:rsidR="008C5B80">
        <w:rPr>
          <w:rFonts w:cs="Calibri"/>
        </w:rPr>
        <w:t xml:space="preserve"> by</w:t>
      </w:r>
      <w:r w:rsidRPr="00FA04AC">
        <w:rPr>
          <w:rFonts w:cs="Calibri"/>
        </w:rPr>
        <w:t xml:space="preserve"> providing transaction data for specific entities.</w:t>
      </w:r>
    </w:p>
    <w:p w14:paraId="6B2BE508" w14:textId="186947DB" w:rsidR="00893229" w:rsidRPr="00FA04AC" w:rsidRDefault="00893229" w:rsidP="00FA04AC">
      <w:pPr>
        <w:spacing w:after="0"/>
        <w:rPr>
          <w:rFonts w:cs="Calibri"/>
        </w:rPr>
      </w:pPr>
      <w:r w:rsidRPr="00FA04AC">
        <w:rPr>
          <w:rFonts w:cs="Calibri"/>
        </w:rPr>
        <w:t xml:space="preserve">Employee and Employee Details Tables are connected through </w:t>
      </w:r>
      <w:proofErr w:type="spellStart"/>
      <w:r w:rsidRPr="00FA04AC">
        <w:rPr>
          <w:rFonts w:cs="Calibri"/>
        </w:rPr>
        <w:t>EmployeeID</w:t>
      </w:r>
      <w:proofErr w:type="spellEnd"/>
      <w:r w:rsidR="008C5B80">
        <w:rPr>
          <w:rFonts w:cs="Calibri"/>
        </w:rPr>
        <w:t xml:space="preserve"> that</w:t>
      </w:r>
      <w:r w:rsidRPr="00FA04AC">
        <w:rPr>
          <w:rFonts w:cs="Calibri"/>
        </w:rPr>
        <w:t xml:space="preserve"> allow detailed employee information to extend beyond basic identifiers in the Employee Table.</w:t>
      </w:r>
    </w:p>
    <w:p w14:paraId="0DFE5427" w14:textId="25240340" w:rsidR="00893229" w:rsidRPr="00FA04AC" w:rsidRDefault="00893229" w:rsidP="00FA04AC">
      <w:pPr>
        <w:spacing w:after="0"/>
        <w:rPr>
          <w:rFonts w:cs="Calibri"/>
        </w:rPr>
      </w:pPr>
      <w:r w:rsidRPr="00FA04AC">
        <w:rPr>
          <w:rFonts w:cs="Calibri"/>
        </w:rPr>
        <w:t xml:space="preserve">Compliance and Regulatory Table links to the Patents Table through </w:t>
      </w:r>
      <w:proofErr w:type="spellStart"/>
      <w:r w:rsidRPr="00FA04AC">
        <w:rPr>
          <w:rFonts w:cs="Calibri"/>
        </w:rPr>
        <w:t>PatentID</w:t>
      </w:r>
      <w:proofErr w:type="spellEnd"/>
      <w:r w:rsidR="008C5B80">
        <w:rPr>
          <w:rFonts w:cs="Calibri"/>
        </w:rPr>
        <w:t xml:space="preserve"> that</w:t>
      </w:r>
      <w:r w:rsidRPr="00FA04AC">
        <w:rPr>
          <w:rFonts w:cs="Calibri"/>
        </w:rPr>
        <w:t xml:space="preserve"> associat</w:t>
      </w:r>
      <w:r w:rsidR="008C5B80">
        <w:rPr>
          <w:rFonts w:cs="Calibri"/>
        </w:rPr>
        <w:t>es</w:t>
      </w:r>
      <w:r w:rsidRPr="00FA04AC">
        <w:rPr>
          <w:rFonts w:cs="Calibri"/>
        </w:rPr>
        <w:t xml:space="preserve"> compliance records with relevant intellectual property.</w:t>
      </w:r>
    </w:p>
    <w:p w14:paraId="70EF138A" w14:textId="2370CBF2" w:rsidR="00893229" w:rsidRPr="00FA04AC" w:rsidRDefault="00893229" w:rsidP="00FA04AC">
      <w:pPr>
        <w:spacing w:after="0"/>
        <w:rPr>
          <w:rFonts w:cs="Calibri"/>
        </w:rPr>
      </w:pPr>
      <w:r w:rsidRPr="00FA04AC">
        <w:rPr>
          <w:rFonts w:cs="Calibri"/>
        </w:rPr>
        <w:t xml:space="preserve">Patents Table connects to the Clients Table and Organisation Table through ClientID and </w:t>
      </w:r>
      <w:proofErr w:type="spellStart"/>
      <w:r w:rsidRPr="00FA04AC">
        <w:rPr>
          <w:rFonts w:cs="Calibri"/>
        </w:rPr>
        <w:t>OrganisationID</w:t>
      </w:r>
      <w:proofErr w:type="spellEnd"/>
      <w:r w:rsidR="008C5B80">
        <w:rPr>
          <w:rFonts w:cs="Calibri"/>
        </w:rPr>
        <w:t xml:space="preserve"> which </w:t>
      </w:r>
      <w:r w:rsidRPr="00FA04AC">
        <w:rPr>
          <w:rFonts w:cs="Calibri"/>
        </w:rPr>
        <w:t>link</w:t>
      </w:r>
      <w:r w:rsidR="008C5B80">
        <w:rPr>
          <w:rFonts w:cs="Calibri"/>
        </w:rPr>
        <w:t>s</w:t>
      </w:r>
      <w:r w:rsidRPr="00FA04AC">
        <w:rPr>
          <w:rFonts w:cs="Calibri"/>
        </w:rPr>
        <w:t xml:space="preserve"> intellectual property to client relationships and </w:t>
      </w:r>
      <w:r w:rsidR="00F63F81">
        <w:rPr>
          <w:rFonts w:cs="Calibri"/>
        </w:rPr>
        <w:t>organisation</w:t>
      </w:r>
      <w:r w:rsidRPr="00FA04AC">
        <w:rPr>
          <w:rFonts w:cs="Calibri"/>
        </w:rPr>
        <w:t>s.</w:t>
      </w:r>
    </w:p>
    <w:p w14:paraId="1ECD77E4" w14:textId="160D14FA" w:rsidR="00893229" w:rsidRPr="00FA04AC" w:rsidRDefault="00893229" w:rsidP="00FA04AC">
      <w:pPr>
        <w:spacing w:after="0"/>
        <w:rPr>
          <w:rFonts w:cs="Calibri"/>
        </w:rPr>
      </w:pPr>
      <w:r w:rsidRPr="00FA04AC">
        <w:rPr>
          <w:rFonts w:cs="Calibri"/>
        </w:rPr>
        <w:t>Charging Stations Table links to Clients Table through ClientID</w:t>
      </w:r>
      <w:r w:rsidR="008C5B80">
        <w:rPr>
          <w:rFonts w:cs="Calibri"/>
        </w:rPr>
        <w:t xml:space="preserve"> by</w:t>
      </w:r>
      <w:r w:rsidRPr="00FA04AC">
        <w:rPr>
          <w:rFonts w:cs="Calibri"/>
        </w:rPr>
        <w:t xml:space="preserve"> managing relationships between clients and infrastructure.</w:t>
      </w:r>
    </w:p>
    <w:p w14:paraId="0C0F4B78" w14:textId="3A6B4ACC" w:rsidR="001A1CD5" w:rsidRPr="00FA04AC" w:rsidRDefault="00893229" w:rsidP="00FA04AC">
      <w:pPr>
        <w:spacing w:after="0"/>
        <w:rPr>
          <w:rFonts w:cs="Calibri"/>
        </w:rPr>
      </w:pPr>
      <w:r w:rsidRPr="00FA04AC">
        <w:rPr>
          <w:rFonts w:cs="Calibri"/>
        </w:rPr>
        <w:t>This ERD efficiently organi</w:t>
      </w:r>
      <w:r w:rsidR="00F63F81">
        <w:rPr>
          <w:rFonts w:cs="Calibri"/>
        </w:rPr>
        <w:t>s</w:t>
      </w:r>
      <w:r w:rsidRPr="00FA04AC">
        <w:rPr>
          <w:rFonts w:cs="Calibri"/>
        </w:rPr>
        <w:t>es data relationships to provide a comprehensive structure for TD Bank's acquisition analysis of WiTricity</w:t>
      </w:r>
      <w:r w:rsidR="008C5B80">
        <w:rPr>
          <w:rFonts w:cs="Calibri"/>
        </w:rPr>
        <w:t xml:space="preserve"> which</w:t>
      </w:r>
      <w:r w:rsidRPr="00FA04AC">
        <w:rPr>
          <w:rFonts w:cs="Calibri"/>
        </w:rPr>
        <w:t xml:space="preserve"> cover</w:t>
      </w:r>
      <w:r w:rsidR="008C5B80">
        <w:rPr>
          <w:rFonts w:cs="Calibri"/>
        </w:rPr>
        <w:t>s</w:t>
      </w:r>
      <w:r w:rsidRPr="00FA04AC">
        <w:rPr>
          <w:rFonts w:cs="Calibri"/>
        </w:rPr>
        <w:t xml:space="preserve"> financial transactions, compliance, personnel and infrastructure.</w:t>
      </w:r>
    </w:p>
    <w:p w14:paraId="746FE9F0" w14:textId="0D3F2B33" w:rsidR="005E1EBF" w:rsidRPr="00C07B2B" w:rsidRDefault="00AA7F25" w:rsidP="00D43BC1">
      <w:pPr>
        <w:pStyle w:val="Heading1"/>
        <w:rPr>
          <w:rFonts w:ascii="Calibri" w:hAnsi="Calibri" w:cs="Calibri"/>
        </w:rPr>
      </w:pPr>
      <w:bookmarkStart w:id="8" w:name="_Toc182583686"/>
      <w:r w:rsidRPr="00C07B2B">
        <w:rPr>
          <w:rFonts w:ascii="Calibri" w:hAnsi="Calibri" w:cs="Calibri"/>
        </w:rPr>
        <w:t>Data Elements</w:t>
      </w:r>
      <w:bookmarkEnd w:id="8"/>
    </w:p>
    <w:p w14:paraId="12B96B7B" w14:textId="5DF04852" w:rsidR="00AA7F25" w:rsidRPr="00C07B2B" w:rsidRDefault="00276636" w:rsidP="00E14A9F">
      <w:pPr>
        <w:spacing w:after="0"/>
        <w:rPr>
          <w:rFonts w:cs="Calibri"/>
          <w:b/>
          <w:bCs/>
        </w:rPr>
      </w:pPr>
      <w:r w:rsidRPr="00C07B2B">
        <w:rPr>
          <w:rFonts w:cs="Calibri"/>
          <w:b/>
          <w:bCs/>
        </w:rPr>
        <w:t>Financial Table</w:t>
      </w:r>
    </w:p>
    <w:p w14:paraId="046E95BA" w14:textId="5C224E6D" w:rsidR="005E1EBF" w:rsidRDefault="005E1EBF" w:rsidP="00E14A9F">
      <w:pPr>
        <w:spacing w:after="0"/>
        <w:rPr>
          <w:rFonts w:cs="Calibri"/>
        </w:rPr>
      </w:pPr>
      <w:r w:rsidRPr="00C07B2B">
        <w:rPr>
          <w:rFonts w:cs="Calibri"/>
          <w:b/>
          <w:bCs/>
        </w:rPr>
        <w:t>Purpose:</w:t>
      </w:r>
      <w:r w:rsidRPr="00C07B2B">
        <w:rPr>
          <w:rFonts w:cs="Calibri"/>
        </w:rPr>
        <w:t xml:space="preserve"> This table holds all financial transactions involving WiTricity including costs and income. It enables TD Bank to verify all the financial performance and cash flows linked with the transaction. The information kept here will be useful for assessing transaction kinds, quantities and connected </w:t>
      </w:r>
      <w:r w:rsidR="00F63F81">
        <w:rPr>
          <w:rFonts w:cs="Calibri"/>
        </w:rPr>
        <w:t>organisation</w:t>
      </w:r>
      <w:r w:rsidRPr="00C07B2B">
        <w:rPr>
          <w:rFonts w:cs="Calibri"/>
        </w:rPr>
        <w:t>s.</w:t>
      </w:r>
    </w:p>
    <w:p w14:paraId="449323A7" w14:textId="77777777" w:rsidR="00137260" w:rsidRDefault="00137260" w:rsidP="00E14A9F">
      <w:pPr>
        <w:spacing w:after="0"/>
        <w:rPr>
          <w:rFonts w:cs="Calibri"/>
        </w:rPr>
      </w:pPr>
    </w:p>
    <w:p w14:paraId="2D018215" w14:textId="77777777" w:rsidR="00137260" w:rsidRDefault="00137260" w:rsidP="00E14A9F">
      <w:pPr>
        <w:spacing w:after="0"/>
        <w:rPr>
          <w:rFonts w:cs="Calibri"/>
        </w:rPr>
      </w:pPr>
    </w:p>
    <w:p w14:paraId="3C14DA44" w14:textId="77777777" w:rsidR="00137260" w:rsidRDefault="00137260" w:rsidP="00E14A9F">
      <w:pPr>
        <w:spacing w:after="0"/>
        <w:rPr>
          <w:rFonts w:cs="Calibri"/>
        </w:rPr>
      </w:pPr>
    </w:p>
    <w:p w14:paraId="12707326" w14:textId="77777777" w:rsidR="00137260" w:rsidRDefault="00137260" w:rsidP="00E14A9F">
      <w:pPr>
        <w:spacing w:after="0"/>
        <w:rPr>
          <w:rFonts w:cs="Calibri"/>
        </w:rPr>
      </w:pPr>
    </w:p>
    <w:p w14:paraId="7A261E9B" w14:textId="77777777" w:rsidR="00137260" w:rsidRDefault="00137260" w:rsidP="00E14A9F">
      <w:pPr>
        <w:spacing w:after="0"/>
        <w:rPr>
          <w:rFonts w:cs="Calibri"/>
        </w:rPr>
      </w:pPr>
    </w:p>
    <w:p w14:paraId="4638507E" w14:textId="77777777" w:rsidR="00137260" w:rsidRPr="00C07B2B" w:rsidRDefault="00137260" w:rsidP="00E14A9F">
      <w:pPr>
        <w:spacing w:after="0"/>
        <w:rPr>
          <w:rFonts w:cs="Calibri"/>
        </w:rPr>
      </w:pPr>
    </w:p>
    <w:tbl>
      <w:tblPr>
        <w:tblStyle w:val="GridTable4-Accent1"/>
        <w:tblW w:w="0" w:type="auto"/>
        <w:tblInd w:w="0" w:type="dxa"/>
        <w:tblLook w:val="04A0" w:firstRow="1" w:lastRow="0" w:firstColumn="1" w:lastColumn="0" w:noHBand="0" w:noVBand="1"/>
      </w:tblPr>
      <w:tblGrid>
        <w:gridCol w:w="3117"/>
        <w:gridCol w:w="3117"/>
        <w:gridCol w:w="3116"/>
      </w:tblGrid>
      <w:tr w:rsidR="005E1EBF" w:rsidRPr="00C07B2B" w14:paraId="16BBF8E8" w14:textId="77777777" w:rsidTr="0013726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7" w:type="dxa"/>
            <w:hideMark/>
          </w:tcPr>
          <w:p w14:paraId="2172A5A9" w14:textId="77777777" w:rsidR="005E1EBF" w:rsidRPr="00C07B2B" w:rsidRDefault="005E1EBF">
            <w:pPr>
              <w:spacing w:line="240" w:lineRule="auto"/>
              <w:rPr>
                <w:rFonts w:cs="Calibri"/>
              </w:rPr>
            </w:pPr>
            <w:r w:rsidRPr="00C07B2B">
              <w:rPr>
                <w:rFonts w:cs="Calibri"/>
              </w:rPr>
              <w:lastRenderedPageBreak/>
              <w:t>Attribute Name</w:t>
            </w:r>
          </w:p>
        </w:tc>
        <w:tc>
          <w:tcPr>
            <w:tcW w:w="3117" w:type="dxa"/>
            <w:hideMark/>
          </w:tcPr>
          <w:p w14:paraId="464A1ADD"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16" w:type="dxa"/>
            <w:hideMark/>
          </w:tcPr>
          <w:p w14:paraId="23F55B4A"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2AB20342" w14:textId="77777777" w:rsidTr="0013726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069"/>
            </w:tblGrid>
            <w:tr w:rsidR="005E1EBF" w:rsidRPr="00C07B2B" w14:paraId="303B4614" w14:textId="77777777">
              <w:trPr>
                <w:tblCellSpacing w:w="15" w:type="dxa"/>
              </w:trPr>
              <w:tc>
                <w:tcPr>
                  <w:tcW w:w="0" w:type="auto"/>
                  <w:tcMar>
                    <w:top w:w="15" w:type="dxa"/>
                    <w:left w:w="15" w:type="dxa"/>
                    <w:bottom w:w="15" w:type="dxa"/>
                    <w:right w:w="15" w:type="dxa"/>
                  </w:tcMar>
                  <w:vAlign w:val="center"/>
                  <w:hideMark/>
                </w:tcPr>
                <w:p w14:paraId="444899A6" w14:textId="6A8E09E3" w:rsidR="005E1EBF" w:rsidRPr="00C07B2B" w:rsidRDefault="005E1EBF">
                  <w:pPr>
                    <w:rPr>
                      <w:rFonts w:cs="Calibri"/>
                    </w:rPr>
                  </w:pPr>
                  <w:proofErr w:type="spellStart"/>
                  <w:r w:rsidRPr="00C07B2B">
                    <w:rPr>
                      <w:rFonts w:cs="Calibri"/>
                    </w:rPr>
                    <w:t>FinancialID</w:t>
                  </w:r>
                  <w:proofErr w:type="spellEnd"/>
                </w:p>
              </w:tc>
            </w:tr>
          </w:tbl>
          <w:p w14:paraId="6CFC3FC2" w14:textId="77777777" w:rsidR="005E1EBF" w:rsidRPr="00C07B2B" w:rsidRDefault="005E1EBF">
            <w:pPr>
              <w:spacing w:line="240" w:lineRule="auto"/>
              <w:rPr>
                <w:rFonts w:cs="Calibri"/>
              </w:rPr>
            </w:pPr>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426F52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597C6C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137260" w:rsidRPr="00C07B2B" w14:paraId="7F9CFED1" w14:textId="77777777" w:rsidTr="00137260">
        <w:trPr>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D6A3ED8" w14:textId="50A92E53" w:rsidR="00137260" w:rsidRPr="00137260" w:rsidRDefault="00137260">
            <w:pPr>
              <w:spacing w:line="240" w:lineRule="auto"/>
              <w:rPr>
                <w:rFonts w:cs="Calibri"/>
                <w:b w:val="0"/>
              </w:rPr>
            </w:pPr>
            <w:proofErr w:type="spellStart"/>
            <w:r>
              <w:rPr>
                <w:rFonts w:cs="Calibri"/>
                <w:b w:val="0"/>
              </w:rPr>
              <w:t>TransactionType</w:t>
            </w:r>
            <w:proofErr w:type="spellEnd"/>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FF9C5BA" w14:textId="32BD39CA" w:rsidR="00137260" w:rsidRDefault="00137260">
            <w:pPr>
              <w:spacing w:line="240" w:lineRule="auto"/>
              <w:cnfStyle w:val="000000000000" w:firstRow="0" w:lastRow="0" w:firstColumn="0" w:lastColumn="0" w:oddVBand="0" w:evenVBand="0" w:oddHBand="0" w:evenHBand="0" w:firstRowFirstColumn="0" w:firstRowLastColumn="0" w:lastRowFirstColumn="0" w:lastRowLastColumn="0"/>
              <w:rPr>
                <w:rFonts w:cs="Calibri"/>
              </w:rPr>
            </w:pPr>
            <w:proofErr w:type="gramStart"/>
            <w:r>
              <w:rPr>
                <w:rFonts w:cs="Calibri"/>
              </w:rPr>
              <w:t>VARCHAR(</w:t>
            </w:r>
            <w:proofErr w:type="gramEnd"/>
            <w:r>
              <w:rPr>
                <w:rFonts w:cs="Calibri"/>
              </w:rPr>
              <w:t>50)</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C2341B8" w14:textId="77777777" w:rsidR="00137260" w:rsidRPr="00C07B2B" w:rsidRDefault="00137260">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137260" w:rsidRPr="00C07B2B" w14:paraId="55116763" w14:textId="77777777" w:rsidTr="0013726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CF07CE0" w14:textId="2E3F061F" w:rsidR="00137260" w:rsidRPr="00137260" w:rsidRDefault="00137260">
            <w:pPr>
              <w:spacing w:line="240" w:lineRule="auto"/>
              <w:rPr>
                <w:rFonts w:cs="Calibri"/>
                <w:b w:val="0"/>
              </w:rPr>
            </w:pPr>
            <w:r w:rsidRPr="00137260">
              <w:rPr>
                <w:rFonts w:cs="Calibri"/>
                <w:b w:val="0"/>
              </w:rPr>
              <w:t>Amount</w:t>
            </w:r>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0F35AE4" w14:textId="0FCDBE1A" w:rsidR="00137260" w:rsidRPr="00C07B2B" w:rsidRDefault="00137260">
            <w:pPr>
              <w:spacing w:line="240" w:lineRule="auto"/>
              <w:cnfStyle w:val="000000100000" w:firstRow="0" w:lastRow="0" w:firstColumn="0" w:lastColumn="0" w:oddVBand="0" w:evenVBand="0" w:oddHBand="1" w:evenHBand="0" w:firstRowFirstColumn="0" w:firstRowLastColumn="0" w:lastRowFirstColumn="0" w:lastRowLastColumn="0"/>
              <w:rPr>
                <w:rFonts w:cs="Calibri"/>
              </w:rPr>
            </w:pPr>
            <w:proofErr w:type="gramStart"/>
            <w:r>
              <w:rPr>
                <w:rFonts w:cs="Calibri"/>
              </w:rPr>
              <w:t>Decimal(</w:t>
            </w:r>
            <w:proofErr w:type="gramEnd"/>
            <w:r>
              <w:rPr>
                <w:rFonts w:cs="Calibri"/>
              </w:rPr>
              <w:t>15,2)</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F2BB8A" w14:textId="77777777" w:rsidR="00137260" w:rsidRPr="00C07B2B" w:rsidRDefault="00137260">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017BCD58" w14:textId="77777777" w:rsidTr="00137260">
        <w:trPr>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598FFEE" w14:textId="77777777" w:rsidR="005E1EBF" w:rsidRPr="00C07B2B" w:rsidRDefault="005E1EBF">
            <w:pPr>
              <w:spacing w:line="240" w:lineRule="auto"/>
              <w:rPr>
                <w:rFonts w:cs="Calibri"/>
                <w:b w:val="0"/>
                <w:bCs w:val="0"/>
              </w:rPr>
            </w:pPr>
            <w:proofErr w:type="spellStart"/>
            <w:r w:rsidRPr="00C07B2B">
              <w:rPr>
                <w:rFonts w:cs="Calibri"/>
                <w:b w:val="0"/>
                <w:bCs w:val="0"/>
              </w:rPr>
              <w:t>TransactionDate</w:t>
            </w:r>
            <w:proofErr w:type="spellEnd"/>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99F3FE1"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DATE</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D625C4D"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3002F284" w14:textId="77777777" w:rsidTr="0013726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5815482" w14:textId="77777777" w:rsidR="005E1EBF" w:rsidRPr="00C07B2B" w:rsidRDefault="005E1EBF">
            <w:pPr>
              <w:spacing w:line="240" w:lineRule="auto"/>
              <w:rPr>
                <w:rFonts w:cs="Calibri"/>
                <w:b w:val="0"/>
                <w:bCs w:val="0"/>
              </w:rPr>
            </w:pPr>
            <w:r w:rsidRPr="00C07B2B">
              <w:rPr>
                <w:rFonts w:cs="Calibri"/>
                <w:b w:val="0"/>
                <w:bCs w:val="0"/>
              </w:rPr>
              <w:t>Description</w:t>
            </w:r>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D93A0CC"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TEXT</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8C7F7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267913E9" w14:textId="77777777" w:rsidTr="00137260">
        <w:trPr>
          <w:trHeight w:val="567"/>
        </w:trPr>
        <w:tc>
          <w:tcPr>
            <w:cnfStyle w:val="001000000000" w:firstRow="0" w:lastRow="0" w:firstColumn="1" w:lastColumn="0" w:oddVBand="0" w:evenVBand="0" w:oddHBand="0" w:evenHBand="0" w:firstRowFirstColumn="0" w:firstRowLastColumn="0" w:lastRowFirstColumn="0" w:lastRowLastColumn="0"/>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C1E7636" w14:textId="77777777" w:rsidR="005E1EBF" w:rsidRPr="00C07B2B" w:rsidRDefault="005E1EBF">
            <w:pPr>
              <w:spacing w:line="240" w:lineRule="auto"/>
              <w:rPr>
                <w:rFonts w:cs="Calibri"/>
                <w:b w:val="0"/>
                <w:bCs w:val="0"/>
              </w:rPr>
            </w:pPr>
            <w:proofErr w:type="spellStart"/>
            <w:r w:rsidRPr="00C07B2B">
              <w:rPr>
                <w:rFonts w:cs="Calibri"/>
                <w:b w:val="0"/>
                <w:bCs w:val="0"/>
              </w:rPr>
              <w:t>OrganisationID</w:t>
            </w:r>
            <w:proofErr w:type="spellEnd"/>
          </w:p>
        </w:tc>
        <w:tc>
          <w:tcPr>
            <w:tcW w:w="311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7A9E1A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INTEGER</w:t>
            </w:r>
          </w:p>
        </w:tc>
        <w:tc>
          <w:tcPr>
            <w:tcW w:w="311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B430DE7"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Foreign Key</w:t>
            </w:r>
          </w:p>
        </w:tc>
      </w:tr>
    </w:tbl>
    <w:p w14:paraId="0DFDA5F1" w14:textId="77777777" w:rsidR="005E1EBF" w:rsidRPr="00C07B2B" w:rsidRDefault="005E1EBF" w:rsidP="005E1EBF">
      <w:pPr>
        <w:rPr>
          <w:rFonts w:cs="Calibri"/>
        </w:rPr>
      </w:pPr>
    </w:p>
    <w:p w14:paraId="56D3CF4A" w14:textId="77777777" w:rsidR="005E1EBF" w:rsidRPr="00C07B2B" w:rsidRDefault="005E1EBF" w:rsidP="00E14A9F">
      <w:pPr>
        <w:spacing w:after="0"/>
        <w:rPr>
          <w:rFonts w:cs="Calibri"/>
          <w:b/>
          <w:bCs/>
        </w:rPr>
      </w:pPr>
      <w:r w:rsidRPr="00C07B2B">
        <w:rPr>
          <w:rFonts w:cs="Calibri"/>
          <w:b/>
          <w:bCs/>
        </w:rPr>
        <w:t>Compliance and Regulatory Table</w:t>
      </w:r>
    </w:p>
    <w:p w14:paraId="16C42154" w14:textId="5B04AEA7" w:rsidR="005E1EBF" w:rsidRPr="00C07B2B" w:rsidRDefault="005E1EBF" w:rsidP="00E14A9F">
      <w:pPr>
        <w:spacing w:after="0"/>
        <w:rPr>
          <w:rFonts w:cs="Calibri"/>
        </w:rPr>
      </w:pPr>
      <w:r w:rsidRPr="00C07B2B">
        <w:rPr>
          <w:rFonts w:cs="Calibri"/>
          <w:b/>
          <w:bCs/>
        </w:rPr>
        <w:t>Purpose:</w:t>
      </w:r>
      <w:r w:rsidRPr="00C07B2B">
        <w:rPr>
          <w:rFonts w:cs="Calibri"/>
        </w:rPr>
        <w:t xml:space="preserve"> The purpose of this table is to keep track of all WiTricity compliance a</w:t>
      </w:r>
      <w:r w:rsidR="00DB1EE9" w:rsidRPr="00C07B2B">
        <w:rPr>
          <w:rFonts w:cs="Calibri"/>
        </w:rPr>
        <w:t>long with</w:t>
      </w:r>
      <w:r w:rsidRPr="00C07B2B">
        <w:rPr>
          <w:rFonts w:cs="Calibri"/>
        </w:rPr>
        <w:t xml:space="preserve"> regulatory obligations including their status and evaluations. It guarantees that the </w:t>
      </w:r>
      <w:r w:rsidR="00F63F81">
        <w:rPr>
          <w:rFonts w:cs="Calibri"/>
        </w:rPr>
        <w:t>organisation</w:t>
      </w:r>
      <w:r w:rsidRPr="00C07B2B">
        <w:rPr>
          <w:rFonts w:cs="Calibri"/>
        </w:rPr>
        <w:t xml:space="preserve"> follows industry norms and standards. TD Bank can use this information to analy</w:t>
      </w:r>
      <w:r w:rsidR="00F63F81">
        <w:rPr>
          <w:rFonts w:cs="Calibri"/>
        </w:rPr>
        <w:t>s</w:t>
      </w:r>
      <w:r w:rsidRPr="00C07B2B">
        <w:rPr>
          <w:rFonts w:cs="Calibri"/>
        </w:rPr>
        <w:t>e the acquisition's legal and compliance concerns.</w:t>
      </w:r>
    </w:p>
    <w:tbl>
      <w:tblPr>
        <w:tblStyle w:val="GridTable4-Accent1"/>
        <w:tblW w:w="0" w:type="auto"/>
        <w:tblInd w:w="0" w:type="dxa"/>
        <w:tblLook w:val="04A0" w:firstRow="1" w:lastRow="0" w:firstColumn="1" w:lastColumn="0" w:noHBand="0" w:noVBand="1"/>
      </w:tblPr>
      <w:tblGrid>
        <w:gridCol w:w="3138"/>
        <w:gridCol w:w="3111"/>
        <w:gridCol w:w="3101"/>
      </w:tblGrid>
      <w:tr w:rsidR="005E1EBF" w:rsidRPr="00C07B2B" w14:paraId="785CDBDE"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7D3F4604"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7F6DF19F"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37DB6FCD"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358FD999"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30"/>
            </w:tblGrid>
            <w:tr w:rsidR="005E1EBF" w:rsidRPr="00C07B2B" w14:paraId="4C188A76" w14:textId="77777777">
              <w:trPr>
                <w:tblCellSpacing w:w="15" w:type="dxa"/>
              </w:trPr>
              <w:tc>
                <w:tcPr>
                  <w:tcW w:w="0" w:type="auto"/>
                  <w:tcMar>
                    <w:top w:w="15" w:type="dxa"/>
                    <w:left w:w="15" w:type="dxa"/>
                    <w:bottom w:w="15" w:type="dxa"/>
                    <w:right w:w="15" w:type="dxa"/>
                  </w:tcMar>
                  <w:vAlign w:val="center"/>
                  <w:hideMark/>
                </w:tcPr>
                <w:p w14:paraId="1D6BD008" w14:textId="77777777" w:rsidR="005E1EBF" w:rsidRPr="00C07B2B" w:rsidRDefault="005E1EBF">
                  <w:pPr>
                    <w:rPr>
                      <w:rFonts w:cs="Calibri"/>
                    </w:rPr>
                  </w:pPr>
                  <w:proofErr w:type="spellStart"/>
                  <w:r w:rsidRPr="00C07B2B">
                    <w:rPr>
                      <w:rFonts w:cs="Calibri"/>
                    </w:rPr>
                    <w:t>ComplianceID</w:t>
                  </w:r>
                  <w:proofErr w:type="spellEnd"/>
                </w:p>
              </w:tc>
            </w:tr>
          </w:tbl>
          <w:p w14:paraId="6484BC9D" w14:textId="77777777" w:rsidR="005E1EBF" w:rsidRPr="00C07B2B" w:rsidRDefault="005E1EBF">
            <w:pPr>
              <w:spacing w:line="240" w:lineRule="auto"/>
              <w:rPr>
                <w:rFonts w:cs="Calibri"/>
                <w:b w:val="0"/>
                <w:bCs w:val="0"/>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344B484"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DCE11DC"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73E91D1E"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475"/>
            </w:tblGrid>
            <w:tr w:rsidR="005E1EBF" w:rsidRPr="00C07B2B" w14:paraId="6D096135" w14:textId="77777777">
              <w:trPr>
                <w:tblCellSpacing w:w="15" w:type="dxa"/>
              </w:trPr>
              <w:tc>
                <w:tcPr>
                  <w:tcW w:w="0" w:type="auto"/>
                  <w:tcMar>
                    <w:top w:w="15" w:type="dxa"/>
                    <w:left w:w="15" w:type="dxa"/>
                    <w:bottom w:w="15" w:type="dxa"/>
                    <w:right w:w="15" w:type="dxa"/>
                  </w:tcMar>
                  <w:vAlign w:val="center"/>
                  <w:hideMark/>
                </w:tcPr>
                <w:p w14:paraId="6A9B90A8" w14:textId="77777777" w:rsidR="005E1EBF" w:rsidRPr="00C07B2B" w:rsidRDefault="005E1EBF">
                  <w:pPr>
                    <w:rPr>
                      <w:rFonts w:cs="Calibri"/>
                    </w:rPr>
                  </w:pPr>
                  <w:proofErr w:type="spellStart"/>
                  <w:r w:rsidRPr="00C07B2B">
                    <w:rPr>
                      <w:rFonts w:cs="Calibri"/>
                    </w:rPr>
                    <w:t>RegulatoryType</w:t>
                  </w:r>
                  <w:proofErr w:type="spellEnd"/>
                </w:p>
              </w:tc>
            </w:tr>
          </w:tbl>
          <w:p w14:paraId="1BE328D7" w14:textId="77777777" w:rsidR="005E1EBF" w:rsidRPr="00C07B2B" w:rsidRDefault="005E1EBF">
            <w:pPr>
              <w:spacing w:line="240" w:lineRule="auto"/>
              <w:rPr>
                <w:rFonts w:cs="Calibri"/>
                <w:b w:val="0"/>
                <w:bCs w:val="0"/>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57"/>
            </w:tblGrid>
            <w:tr w:rsidR="005E1EBF" w:rsidRPr="00C07B2B" w14:paraId="182A61F1" w14:textId="77777777">
              <w:trPr>
                <w:tblCellSpacing w:w="15" w:type="dxa"/>
              </w:trPr>
              <w:tc>
                <w:tcPr>
                  <w:tcW w:w="0" w:type="auto"/>
                  <w:tcMar>
                    <w:top w:w="15" w:type="dxa"/>
                    <w:left w:w="15" w:type="dxa"/>
                    <w:bottom w:w="15" w:type="dxa"/>
                    <w:right w:w="15" w:type="dxa"/>
                  </w:tcMar>
                  <w:vAlign w:val="center"/>
                  <w:hideMark/>
                </w:tcPr>
                <w:p w14:paraId="74A279DF" w14:textId="77777777" w:rsidR="005E1EBF" w:rsidRPr="00C07B2B" w:rsidRDefault="005E1EBF">
                  <w:pPr>
                    <w:rPr>
                      <w:rFonts w:cs="Calibri"/>
                    </w:rPr>
                  </w:pPr>
                  <w:r w:rsidRPr="00C07B2B">
                    <w:rPr>
                      <w:rFonts w:cs="Calibri"/>
                    </w:rPr>
                    <w:t>VARCHAR (50)</w:t>
                  </w:r>
                </w:p>
              </w:tc>
            </w:tr>
          </w:tbl>
          <w:p w14:paraId="2CFC0CD4"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C84F64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18062210"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110"/>
            </w:tblGrid>
            <w:tr w:rsidR="005E1EBF" w:rsidRPr="00C07B2B" w14:paraId="46131D82" w14:textId="77777777">
              <w:trPr>
                <w:tblCellSpacing w:w="15" w:type="dxa"/>
              </w:trPr>
              <w:tc>
                <w:tcPr>
                  <w:tcW w:w="0" w:type="auto"/>
                  <w:tcMar>
                    <w:top w:w="15" w:type="dxa"/>
                    <w:left w:w="15" w:type="dxa"/>
                    <w:bottom w:w="15" w:type="dxa"/>
                    <w:right w:w="15" w:type="dxa"/>
                  </w:tcMar>
                  <w:vAlign w:val="center"/>
                  <w:hideMark/>
                </w:tcPr>
                <w:p w14:paraId="510EF67E" w14:textId="77777777" w:rsidR="005E1EBF" w:rsidRPr="00C07B2B" w:rsidRDefault="005E1EBF">
                  <w:pPr>
                    <w:rPr>
                      <w:rFonts w:cs="Calibri"/>
                    </w:rPr>
                  </w:pPr>
                  <w:r w:rsidRPr="00C07B2B">
                    <w:rPr>
                      <w:rFonts w:cs="Calibri"/>
                    </w:rPr>
                    <w:t>Description</w:t>
                  </w:r>
                </w:p>
              </w:tc>
            </w:tr>
          </w:tbl>
          <w:p w14:paraId="665FE6FB" w14:textId="77777777" w:rsidR="005E1EBF" w:rsidRPr="00C07B2B" w:rsidRDefault="005E1EBF">
            <w:pPr>
              <w:spacing w:line="240" w:lineRule="auto"/>
              <w:rPr>
                <w:rFonts w:cs="Calibri"/>
                <w:b w:val="0"/>
                <w:bCs w:val="0"/>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82D1476"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TEXT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476AE36"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B1E05A5"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E558E7D" w14:textId="77777777" w:rsidR="005E1EBF" w:rsidRPr="00C07B2B" w:rsidRDefault="005E1EBF">
            <w:pPr>
              <w:spacing w:line="240" w:lineRule="auto"/>
              <w:rPr>
                <w:rFonts w:cs="Calibri"/>
                <w:b w:val="0"/>
                <w:bCs w:val="0"/>
              </w:rPr>
            </w:pPr>
            <w:proofErr w:type="spellStart"/>
            <w:r w:rsidRPr="00C07B2B">
              <w:rPr>
                <w:rFonts w:cs="Calibri"/>
                <w:b w:val="0"/>
                <w:bCs w:val="0"/>
              </w:rPr>
              <w:t>ComplianceStatus</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348209B"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117DA4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04D7F59"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9CB970F" w14:textId="108421F4" w:rsidR="005E1EBF" w:rsidRPr="00C07B2B" w:rsidRDefault="005E1EBF">
            <w:pPr>
              <w:spacing w:line="240" w:lineRule="auto"/>
              <w:rPr>
                <w:rFonts w:cs="Calibri"/>
                <w:b w:val="0"/>
                <w:bCs w:val="0"/>
              </w:rPr>
            </w:pPr>
            <w:proofErr w:type="spellStart"/>
            <w:r w:rsidRPr="00C07B2B">
              <w:rPr>
                <w:rFonts w:cs="Calibri"/>
                <w:b w:val="0"/>
                <w:bCs w:val="0"/>
              </w:rPr>
              <w:t>DateReviewed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26EE7B4"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3BBA249"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4BF8E986"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81B2EFB" w14:textId="77777777" w:rsidR="005E1EBF" w:rsidRPr="00C07B2B" w:rsidRDefault="005E1EBF">
            <w:pPr>
              <w:spacing w:line="240" w:lineRule="auto"/>
              <w:rPr>
                <w:rFonts w:cs="Calibri"/>
                <w:b w:val="0"/>
                <w:bCs w:val="0"/>
              </w:rPr>
            </w:pPr>
            <w:proofErr w:type="spellStart"/>
            <w:r w:rsidRPr="00C07B2B">
              <w:rPr>
                <w:rFonts w:cs="Calibri"/>
                <w:b w:val="0"/>
                <w:bCs w:val="0"/>
              </w:rPr>
              <w:t>PatentID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5E62F1F"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AAA8D3C"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Foreign Key</w:t>
            </w:r>
          </w:p>
        </w:tc>
      </w:tr>
    </w:tbl>
    <w:p w14:paraId="27239266" w14:textId="77777777" w:rsidR="005E1EBF" w:rsidRPr="00C07B2B" w:rsidRDefault="005E1EBF" w:rsidP="005E1EBF">
      <w:pPr>
        <w:rPr>
          <w:rFonts w:cs="Calibri"/>
        </w:rPr>
      </w:pPr>
    </w:p>
    <w:p w14:paraId="1AB408EE" w14:textId="77777777" w:rsidR="005E1EBF" w:rsidRPr="00C07B2B" w:rsidRDefault="005E1EBF" w:rsidP="00E14A9F">
      <w:pPr>
        <w:spacing w:after="0"/>
        <w:rPr>
          <w:rFonts w:cs="Calibri"/>
          <w:b/>
          <w:bCs/>
        </w:rPr>
      </w:pPr>
      <w:r w:rsidRPr="00C07B2B">
        <w:rPr>
          <w:rFonts w:cs="Calibri"/>
          <w:b/>
          <w:bCs/>
        </w:rPr>
        <w:t>Employee Table</w:t>
      </w:r>
    </w:p>
    <w:p w14:paraId="07C75CF2" w14:textId="2B27971F" w:rsidR="005E1EBF" w:rsidRDefault="005E1EBF" w:rsidP="00E14A9F">
      <w:pPr>
        <w:spacing w:after="0"/>
        <w:rPr>
          <w:rFonts w:cs="Calibri"/>
        </w:rPr>
      </w:pPr>
      <w:r w:rsidRPr="00C07B2B">
        <w:rPr>
          <w:rFonts w:cs="Calibri"/>
          <w:b/>
          <w:bCs/>
        </w:rPr>
        <w:t xml:space="preserve">Purpose: </w:t>
      </w:r>
      <w:r w:rsidRPr="00C07B2B">
        <w:rPr>
          <w:rFonts w:cs="Calibri"/>
        </w:rPr>
        <w:t xml:space="preserve">This table is to hold specific information on each employee such as personal details and </w:t>
      </w:r>
      <w:r w:rsidR="00F63F81">
        <w:rPr>
          <w:rFonts w:cs="Calibri"/>
        </w:rPr>
        <w:t>organisation</w:t>
      </w:r>
      <w:r w:rsidRPr="00C07B2B">
        <w:rPr>
          <w:rFonts w:cs="Calibri"/>
        </w:rPr>
        <w:t>al standing. It aids in the tracking of WiTricity's personnel and will inform HR choices about staffing, payment and classification. This table can help TD Bank evaluate personnel resources and decide employee retention and onboarding requirements.</w:t>
      </w:r>
    </w:p>
    <w:p w14:paraId="69FCE058" w14:textId="77777777" w:rsidR="00C634E9" w:rsidRDefault="00C634E9" w:rsidP="00E14A9F">
      <w:pPr>
        <w:spacing w:after="0"/>
        <w:rPr>
          <w:rFonts w:cs="Calibri"/>
          <w:b/>
          <w:bCs/>
        </w:rPr>
      </w:pPr>
    </w:p>
    <w:p w14:paraId="5AA67313" w14:textId="77777777" w:rsidR="00C634E9" w:rsidRPr="00C07B2B" w:rsidRDefault="00C634E9" w:rsidP="00E14A9F">
      <w:pPr>
        <w:spacing w:after="0"/>
        <w:rPr>
          <w:rFonts w:cs="Calibri"/>
          <w:b/>
          <w:bCs/>
        </w:rPr>
      </w:pPr>
    </w:p>
    <w:tbl>
      <w:tblPr>
        <w:tblStyle w:val="GridTable4-Accent1"/>
        <w:tblW w:w="0" w:type="auto"/>
        <w:tblInd w:w="0" w:type="dxa"/>
        <w:tblLook w:val="04A0" w:firstRow="1" w:lastRow="0" w:firstColumn="1" w:lastColumn="0" w:noHBand="0" w:noVBand="1"/>
      </w:tblPr>
      <w:tblGrid>
        <w:gridCol w:w="3144"/>
        <w:gridCol w:w="3109"/>
        <w:gridCol w:w="3097"/>
      </w:tblGrid>
      <w:tr w:rsidR="005E1EBF" w:rsidRPr="00C07B2B" w14:paraId="500A3DEB"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hideMark/>
          </w:tcPr>
          <w:p w14:paraId="06455229" w14:textId="77777777" w:rsidR="005E1EBF" w:rsidRPr="00C07B2B" w:rsidRDefault="005E1EBF">
            <w:pPr>
              <w:spacing w:line="240" w:lineRule="auto"/>
              <w:rPr>
                <w:rFonts w:cs="Calibri"/>
              </w:rPr>
            </w:pPr>
            <w:r w:rsidRPr="00C07B2B">
              <w:rPr>
                <w:rFonts w:cs="Calibri"/>
              </w:rPr>
              <w:lastRenderedPageBreak/>
              <w:t>Attribute Name</w:t>
            </w:r>
          </w:p>
        </w:tc>
        <w:tc>
          <w:tcPr>
            <w:tcW w:w="3109" w:type="dxa"/>
            <w:hideMark/>
          </w:tcPr>
          <w:p w14:paraId="2C6DA2BF"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097" w:type="dxa"/>
            <w:hideMark/>
          </w:tcPr>
          <w:p w14:paraId="0509478A"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4DD58729"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161"/>
            </w:tblGrid>
            <w:tr w:rsidR="005E1EBF" w:rsidRPr="00C07B2B" w14:paraId="06AE4C1B" w14:textId="77777777">
              <w:trPr>
                <w:tblCellSpacing w:w="15" w:type="dxa"/>
              </w:trPr>
              <w:tc>
                <w:tcPr>
                  <w:tcW w:w="0" w:type="auto"/>
                  <w:tcMar>
                    <w:top w:w="15" w:type="dxa"/>
                    <w:left w:w="15" w:type="dxa"/>
                    <w:bottom w:w="15" w:type="dxa"/>
                    <w:right w:w="15" w:type="dxa"/>
                  </w:tcMar>
                  <w:vAlign w:val="center"/>
                  <w:hideMark/>
                </w:tcPr>
                <w:p w14:paraId="33F63078" w14:textId="77777777" w:rsidR="005E1EBF" w:rsidRPr="00C07B2B" w:rsidRDefault="005E1EBF">
                  <w:pPr>
                    <w:rPr>
                      <w:rFonts w:cs="Calibri"/>
                    </w:rPr>
                  </w:pPr>
                  <w:proofErr w:type="spellStart"/>
                  <w:r w:rsidRPr="00C07B2B">
                    <w:rPr>
                      <w:rFonts w:cs="Calibri"/>
                    </w:rPr>
                    <w:t>EmployeeID</w:t>
                  </w:r>
                  <w:proofErr w:type="spellEnd"/>
                </w:p>
              </w:tc>
            </w:tr>
          </w:tbl>
          <w:p w14:paraId="67AA597C" w14:textId="77777777" w:rsidR="005E1EBF" w:rsidRPr="00C07B2B" w:rsidRDefault="005E1EBF">
            <w:pPr>
              <w:spacing w:line="240" w:lineRule="auto"/>
              <w:rPr>
                <w:rFonts w:cs="Calibri"/>
                <w:b w:val="0"/>
                <w:bCs w:val="0"/>
              </w:rPr>
            </w:pP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D37D44C"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1D830D1"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39C813E9"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005"/>
            </w:tblGrid>
            <w:tr w:rsidR="005E1EBF" w:rsidRPr="00C07B2B" w14:paraId="3C23CDD5" w14:textId="77777777">
              <w:trPr>
                <w:tblCellSpacing w:w="15" w:type="dxa"/>
              </w:trPr>
              <w:tc>
                <w:tcPr>
                  <w:tcW w:w="0" w:type="auto"/>
                  <w:tcMar>
                    <w:top w:w="15" w:type="dxa"/>
                    <w:left w:w="15" w:type="dxa"/>
                    <w:bottom w:w="15" w:type="dxa"/>
                    <w:right w:w="15" w:type="dxa"/>
                  </w:tcMar>
                  <w:vAlign w:val="center"/>
                  <w:hideMark/>
                </w:tcPr>
                <w:p w14:paraId="13AF0371" w14:textId="77777777" w:rsidR="005E1EBF" w:rsidRPr="00C07B2B" w:rsidRDefault="005E1EBF">
                  <w:pPr>
                    <w:rPr>
                      <w:rFonts w:cs="Calibri"/>
                    </w:rPr>
                  </w:pPr>
                  <w:r w:rsidRPr="00C07B2B">
                    <w:rPr>
                      <w:rFonts w:cs="Calibri"/>
                    </w:rPr>
                    <w:t>FirstName</w:t>
                  </w:r>
                </w:p>
              </w:tc>
            </w:tr>
          </w:tbl>
          <w:p w14:paraId="449C3EAB" w14:textId="77777777" w:rsidR="005E1EBF" w:rsidRPr="00C07B2B" w:rsidRDefault="005E1EBF">
            <w:pPr>
              <w:spacing w:line="240" w:lineRule="auto"/>
              <w:rPr>
                <w:rFonts w:cs="Calibri"/>
                <w:b w:val="0"/>
                <w:bCs w:val="0"/>
              </w:rPr>
            </w:pP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91CFB3E"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7DF3A30"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08529D8B"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BB0AEA1" w14:textId="77777777" w:rsidR="005E1EBF" w:rsidRPr="00C07B2B" w:rsidRDefault="005E1EBF">
            <w:pPr>
              <w:spacing w:line="240" w:lineRule="auto"/>
              <w:rPr>
                <w:rFonts w:cs="Calibri"/>
                <w:b w:val="0"/>
                <w:bCs w:val="0"/>
              </w:rPr>
            </w:pPr>
            <w:r w:rsidRPr="00C07B2B">
              <w:rPr>
                <w:rFonts w:cs="Calibri"/>
                <w:b w:val="0"/>
                <w:bCs w:val="0"/>
              </w:rPr>
              <w:t>LastName</w:t>
            </w: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4284049"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(50)</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7371CA5"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EEBE158"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472886E" w14:textId="77777777" w:rsidR="005E1EBF" w:rsidRPr="00C07B2B" w:rsidRDefault="005E1EBF">
            <w:pPr>
              <w:spacing w:line="240" w:lineRule="auto"/>
              <w:rPr>
                <w:rFonts w:cs="Calibri"/>
                <w:b w:val="0"/>
                <w:bCs w:val="0"/>
              </w:rPr>
            </w:pPr>
            <w:r w:rsidRPr="00C07B2B">
              <w:rPr>
                <w:rFonts w:cs="Calibri"/>
                <w:b w:val="0"/>
                <w:bCs w:val="0"/>
              </w:rPr>
              <w:t>Designation</w:t>
            </w: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8E8C0E0"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43C0DD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50DE517D"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A30F0EB" w14:textId="77777777" w:rsidR="005E1EBF" w:rsidRPr="00C07B2B" w:rsidRDefault="005E1EBF">
            <w:pPr>
              <w:spacing w:line="240" w:lineRule="auto"/>
              <w:rPr>
                <w:rFonts w:cs="Calibri"/>
                <w:b w:val="0"/>
                <w:bCs w:val="0"/>
              </w:rPr>
            </w:pPr>
            <w:r w:rsidRPr="00C07B2B">
              <w:rPr>
                <w:rFonts w:cs="Calibri"/>
                <w:b w:val="0"/>
                <w:bCs w:val="0"/>
              </w:rPr>
              <w:t>Department</w:t>
            </w: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2973C45"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(50)</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EEFCED2"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3CCEA92"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BE91B46" w14:textId="77777777" w:rsidR="005E1EBF" w:rsidRPr="00C07B2B" w:rsidRDefault="005E1EBF">
            <w:pPr>
              <w:spacing w:line="240" w:lineRule="auto"/>
              <w:rPr>
                <w:rFonts w:cs="Calibri"/>
                <w:b w:val="0"/>
                <w:bCs w:val="0"/>
              </w:rPr>
            </w:pPr>
            <w:r w:rsidRPr="00C07B2B">
              <w:rPr>
                <w:rFonts w:cs="Calibri"/>
                <w:b w:val="0"/>
                <w:bCs w:val="0"/>
              </w:rPr>
              <w:t>Salary</w:t>
            </w:r>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8C837B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DECIMAL (10,2)</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0EB89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F11C36B"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74FE258" w14:textId="60BFC13F" w:rsidR="005E1EBF" w:rsidRPr="00C07B2B" w:rsidRDefault="005E1EBF">
            <w:pPr>
              <w:spacing w:line="240" w:lineRule="auto"/>
              <w:rPr>
                <w:rFonts w:cs="Calibri"/>
                <w:b w:val="0"/>
                <w:bCs w:val="0"/>
              </w:rPr>
            </w:pPr>
            <w:proofErr w:type="spellStart"/>
            <w:r w:rsidRPr="00C07B2B">
              <w:rPr>
                <w:rFonts w:cs="Calibri"/>
                <w:b w:val="0"/>
                <w:bCs w:val="0"/>
              </w:rPr>
              <w:t>HireDate</w:t>
            </w:r>
            <w:proofErr w:type="spellEnd"/>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EAB14D2"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DATE</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44AA7BD"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B38474E"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782BDD4" w14:textId="77777777" w:rsidR="005E1EBF" w:rsidRPr="00C07B2B" w:rsidRDefault="005E1EBF">
            <w:pPr>
              <w:spacing w:line="240" w:lineRule="auto"/>
              <w:rPr>
                <w:rFonts w:cs="Calibri"/>
                <w:b w:val="0"/>
                <w:bCs w:val="0"/>
              </w:rPr>
            </w:pPr>
            <w:proofErr w:type="spellStart"/>
            <w:r w:rsidRPr="00C07B2B">
              <w:rPr>
                <w:rFonts w:cs="Calibri"/>
                <w:b w:val="0"/>
                <w:bCs w:val="0"/>
              </w:rPr>
              <w:t>EmploymentStatus</w:t>
            </w:r>
            <w:proofErr w:type="spellEnd"/>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DB965AD"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C7E7AC2"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5CE38DE3"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9146B94" w14:textId="77777777" w:rsidR="005E1EBF" w:rsidRPr="00C07B2B" w:rsidRDefault="005E1EBF">
            <w:pPr>
              <w:spacing w:line="240" w:lineRule="auto"/>
              <w:rPr>
                <w:rFonts w:cs="Calibri"/>
                <w:b w:val="0"/>
                <w:bCs w:val="0"/>
              </w:rPr>
            </w:pPr>
            <w:proofErr w:type="spellStart"/>
            <w:r w:rsidRPr="00C07B2B">
              <w:rPr>
                <w:rFonts w:cs="Calibri"/>
                <w:b w:val="0"/>
                <w:bCs w:val="0"/>
              </w:rPr>
              <w:t>WiTricityEmployee</w:t>
            </w:r>
            <w:proofErr w:type="spellEnd"/>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F6FEA80"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BOOLEAN</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3841341"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3BDC856A"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4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0C71F2C" w14:textId="77777777" w:rsidR="005E1EBF" w:rsidRPr="00C07B2B" w:rsidRDefault="005E1EBF">
            <w:pPr>
              <w:spacing w:line="240" w:lineRule="auto"/>
              <w:rPr>
                <w:rFonts w:cs="Calibri"/>
                <w:b w:val="0"/>
                <w:bCs w:val="0"/>
              </w:rPr>
            </w:pPr>
            <w:proofErr w:type="spellStart"/>
            <w:r w:rsidRPr="00C07B2B">
              <w:rPr>
                <w:rFonts w:cs="Calibri"/>
                <w:b w:val="0"/>
                <w:bCs w:val="0"/>
              </w:rPr>
              <w:t>OrganisationID</w:t>
            </w:r>
            <w:proofErr w:type="spellEnd"/>
          </w:p>
        </w:tc>
        <w:tc>
          <w:tcPr>
            <w:tcW w:w="3109"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203AF6F"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INTEGER</w:t>
            </w:r>
          </w:p>
        </w:tc>
        <w:tc>
          <w:tcPr>
            <w:tcW w:w="309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26DDDA3"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Foreign Key</w:t>
            </w:r>
          </w:p>
        </w:tc>
      </w:tr>
    </w:tbl>
    <w:p w14:paraId="15F70D20" w14:textId="77777777" w:rsidR="005E1EBF" w:rsidRPr="00C07B2B" w:rsidRDefault="005E1EBF" w:rsidP="005E1EBF">
      <w:pPr>
        <w:rPr>
          <w:rFonts w:cs="Calibri"/>
          <w:b/>
          <w:bCs/>
        </w:rPr>
      </w:pPr>
    </w:p>
    <w:p w14:paraId="41BF4164" w14:textId="77777777" w:rsidR="005E1EBF" w:rsidRPr="00C07B2B" w:rsidRDefault="005E1EBF" w:rsidP="00E14A9F">
      <w:pPr>
        <w:spacing w:after="0"/>
        <w:rPr>
          <w:rFonts w:cs="Calibri"/>
          <w:b/>
          <w:bCs/>
        </w:rPr>
      </w:pPr>
      <w:r w:rsidRPr="00C07B2B">
        <w:rPr>
          <w:rFonts w:cs="Calibri"/>
          <w:b/>
          <w:bCs/>
        </w:rPr>
        <w:t>Employee Details Table</w:t>
      </w:r>
    </w:p>
    <w:p w14:paraId="613C7F14" w14:textId="18D9407B" w:rsidR="005E1EBF" w:rsidRPr="00C07B2B" w:rsidRDefault="005E1EBF" w:rsidP="00E14A9F">
      <w:pPr>
        <w:spacing w:after="0"/>
        <w:rPr>
          <w:rFonts w:cs="Calibri"/>
        </w:rPr>
      </w:pPr>
      <w:r w:rsidRPr="00C07B2B">
        <w:rPr>
          <w:rFonts w:cs="Calibri"/>
          <w:b/>
          <w:bCs/>
        </w:rPr>
        <w:t>Purpose:</w:t>
      </w:r>
      <w:r w:rsidRPr="00C07B2B">
        <w:rPr>
          <w:rFonts w:cs="Calibri"/>
        </w:rPr>
        <w:t xml:space="preserve"> This table includes extra information about each employee such as their emergency contact information and address. It augments the Employee Table with additional </w:t>
      </w:r>
      <w:r w:rsidR="00137260" w:rsidRPr="00C07B2B">
        <w:rPr>
          <w:rFonts w:cs="Calibri"/>
        </w:rPr>
        <w:t>employee</w:t>
      </w:r>
      <w:r w:rsidRPr="00C07B2B">
        <w:rPr>
          <w:rFonts w:cs="Calibri"/>
        </w:rPr>
        <w:t xml:space="preserve"> data to improve personnel management. The data assists HR in keeping personnel records and offers emergency contact information if necessary.</w:t>
      </w:r>
    </w:p>
    <w:tbl>
      <w:tblPr>
        <w:tblStyle w:val="GridTable4-Accent1"/>
        <w:tblW w:w="0" w:type="auto"/>
        <w:tblInd w:w="0" w:type="dxa"/>
        <w:tblLook w:val="04A0" w:firstRow="1" w:lastRow="0" w:firstColumn="1" w:lastColumn="0" w:noHBand="0" w:noVBand="1"/>
      </w:tblPr>
      <w:tblGrid>
        <w:gridCol w:w="3167"/>
        <w:gridCol w:w="3096"/>
        <w:gridCol w:w="3087"/>
      </w:tblGrid>
      <w:tr w:rsidR="005E1EBF" w:rsidRPr="00C07B2B" w14:paraId="75CA6578"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68E415BA"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11227D41"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732BE3AD"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31EC0DA7"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281"/>
            </w:tblGrid>
            <w:tr w:rsidR="005E1EBF" w:rsidRPr="00C07B2B" w14:paraId="538D4FD2" w14:textId="77777777">
              <w:trPr>
                <w:tblCellSpacing w:w="15" w:type="dxa"/>
              </w:trPr>
              <w:tc>
                <w:tcPr>
                  <w:tcW w:w="0" w:type="auto"/>
                  <w:tcMar>
                    <w:top w:w="15" w:type="dxa"/>
                    <w:left w:w="15" w:type="dxa"/>
                    <w:bottom w:w="15" w:type="dxa"/>
                    <w:right w:w="15" w:type="dxa"/>
                  </w:tcMar>
                  <w:vAlign w:val="center"/>
                  <w:hideMark/>
                </w:tcPr>
                <w:p w14:paraId="70A3B616" w14:textId="77777777" w:rsidR="005E1EBF" w:rsidRPr="00C07B2B" w:rsidRDefault="005E1EBF">
                  <w:pPr>
                    <w:rPr>
                      <w:rFonts w:cs="Calibri"/>
                    </w:rPr>
                  </w:pPr>
                  <w:r w:rsidRPr="00C07B2B">
                    <w:rPr>
                      <w:rFonts w:cs="Calibri"/>
                    </w:rPr>
                    <w:t>ID</w:t>
                  </w:r>
                </w:p>
              </w:tc>
            </w:tr>
          </w:tbl>
          <w:p w14:paraId="6F3BFF6E"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BC31E7D"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75813F"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796D3A8"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491"/>
            </w:tblGrid>
            <w:tr w:rsidR="005E1EBF" w:rsidRPr="00C07B2B" w14:paraId="3FA21DF6" w14:textId="77777777">
              <w:trPr>
                <w:tblCellSpacing w:w="15" w:type="dxa"/>
              </w:trPr>
              <w:tc>
                <w:tcPr>
                  <w:tcW w:w="0" w:type="auto"/>
                  <w:tcMar>
                    <w:top w:w="15" w:type="dxa"/>
                    <w:left w:w="15" w:type="dxa"/>
                    <w:bottom w:w="15" w:type="dxa"/>
                    <w:right w:w="15" w:type="dxa"/>
                  </w:tcMar>
                  <w:vAlign w:val="center"/>
                  <w:hideMark/>
                </w:tcPr>
                <w:p w14:paraId="47D4893F" w14:textId="77777777" w:rsidR="005E1EBF" w:rsidRPr="00C07B2B" w:rsidRDefault="005E1EBF">
                  <w:pPr>
                    <w:rPr>
                      <w:rFonts w:cs="Calibri"/>
                    </w:rPr>
                  </w:pPr>
                  <w:r w:rsidRPr="00C07B2B">
                    <w:rPr>
                      <w:rFonts w:cs="Calibri"/>
                    </w:rPr>
                    <w:t>DOB</w:t>
                  </w:r>
                </w:p>
              </w:tc>
            </w:tr>
          </w:tbl>
          <w:p w14:paraId="49644BAC"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7B7CF24"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19260C2"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42DB05DC"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042C46C" w14:textId="77777777" w:rsidR="005E1EBF" w:rsidRPr="00C07B2B" w:rsidRDefault="005E1EBF">
            <w:pPr>
              <w:spacing w:line="240" w:lineRule="auto"/>
              <w:rPr>
                <w:rFonts w:cs="Calibri"/>
                <w:b w:val="0"/>
                <w:bCs w:val="0"/>
              </w:rPr>
            </w:pPr>
            <w:proofErr w:type="spellStart"/>
            <w:r w:rsidRPr="00C07B2B">
              <w:rPr>
                <w:rFonts w:cs="Calibri"/>
                <w:b w:val="0"/>
                <w:bCs w:val="0"/>
              </w:rPr>
              <w:t>PhoneNumber</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C764EC2"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LONGINT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B83520"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59FD76DD"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77C9EDD" w14:textId="77777777" w:rsidR="005E1EBF" w:rsidRPr="00C07B2B" w:rsidRDefault="005E1EBF">
            <w:pPr>
              <w:spacing w:line="240" w:lineRule="auto"/>
              <w:rPr>
                <w:rFonts w:cs="Calibri"/>
                <w:b w:val="0"/>
                <w:bCs w:val="0"/>
              </w:rPr>
            </w:pPr>
            <w:proofErr w:type="spellStart"/>
            <w:r w:rsidRPr="00C07B2B">
              <w:rPr>
                <w:rFonts w:cs="Calibri"/>
                <w:b w:val="0"/>
                <w:bCs w:val="0"/>
              </w:rPr>
              <w:t>EmailID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2E76B3D"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309CCA9"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ABA5425"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BC5E5B5" w14:textId="77777777" w:rsidR="005E1EBF" w:rsidRPr="00C07B2B" w:rsidRDefault="005E1EBF">
            <w:pPr>
              <w:spacing w:line="240" w:lineRule="auto"/>
              <w:rPr>
                <w:rFonts w:cs="Calibri"/>
                <w:b w:val="0"/>
                <w:bCs w:val="0"/>
              </w:rPr>
            </w:pPr>
            <w:proofErr w:type="spellStart"/>
            <w:r w:rsidRPr="00C07B2B">
              <w:rPr>
                <w:rFonts w:cs="Calibri"/>
                <w:b w:val="0"/>
                <w:bCs w:val="0"/>
              </w:rPr>
              <w:t>EmergencyContactName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20A4066"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E555567"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02604455"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93ACF81" w14:textId="77777777" w:rsidR="005E1EBF" w:rsidRPr="00C07B2B" w:rsidRDefault="005E1EBF">
            <w:pPr>
              <w:spacing w:line="240" w:lineRule="auto"/>
              <w:rPr>
                <w:rFonts w:cs="Calibri"/>
                <w:b w:val="0"/>
                <w:bCs w:val="0"/>
              </w:rPr>
            </w:pPr>
            <w:proofErr w:type="spellStart"/>
            <w:r w:rsidRPr="00C07B2B">
              <w:rPr>
                <w:rFonts w:cs="Calibri"/>
                <w:b w:val="0"/>
                <w:bCs w:val="0"/>
              </w:rPr>
              <w:t>EmergencyContactNumber</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0376D50"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LONGINT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9699405"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62C57A6E"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22A336A" w14:textId="77777777" w:rsidR="005E1EBF" w:rsidRPr="00C07B2B" w:rsidRDefault="005E1EBF">
            <w:pPr>
              <w:spacing w:line="240" w:lineRule="auto"/>
              <w:rPr>
                <w:rFonts w:cs="Calibri"/>
                <w:b w:val="0"/>
                <w:bCs w:val="0"/>
              </w:rPr>
            </w:pPr>
            <w:r w:rsidRPr="00C07B2B">
              <w:rPr>
                <w:rFonts w:cs="Calibri"/>
                <w:b w:val="0"/>
                <w:bCs w:val="0"/>
              </w:rPr>
              <w:t>Relation</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8034EBC"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(100)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F08259"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4B0E3FB1"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CF6AF98" w14:textId="77777777" w:rsidR="005E1EBF" w:rsidRPr="00C07B2B" w:rsidRDefault="005E1EBF">
            <w:pPr>
              <w:spacing w:line="240" w:lineRule="auto"/>
              <w:rPr>
                <w:rFonts w:cs="Calibri"/>
                <w:b w:val="0"/>
                <w:bCs w:val="0"/>
              </w:rPr>
            </w:pPr>
            <w:r w:rsidRPr="00C07B2B">
              <w:rPr>
                <w:rFonts w:cs="Calibri"/>
                <w:b w:val="0"/>
                <w:bCs w:val="0"/>
              </w:rPr>
              <w:lastRenderedPageBreak/>
              <w:t>Address</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EBB27B2"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TEXT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CEEAA75"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01D833F8"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CAE466F" w14:textId="77777777" w:rsidR="005E1EBF" w:rsidRPr="00C07B2B" w:rsidRDefault="005E1EBF">
            <w:pPr>
              <w:spacing w:line="240" w:lineRule="auto"/>
              <w:rPr>
                <w:rFonts w:cs="Calibri"/>
                <w:b w:val="0"/>
                <w:bCs w:val="0"/>
              </w:rPr>
            </w:pPr>
            <w:proofErr w:type="spellStart"/>
            <w:r w:rsidRPr="00C07B2B">
              <w:rPr>
                <w:rFonts w:cs="Calibri"/>
                <w:b w:val="0"/>
                <w:bCs w:val="0"/>
              </w:rPr>
              <w:t>EmployeeID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4D1080F"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22F0B7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Foreign Key</w:t>
            </w:r>
          </w:p>
        </w:tc>
      </w:tr>
      <w:tr w:rsidR="005E1EBF" w:rsidRPr="00C07B2B" w14:paraId="2BE48217"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E4E731B" w14:textId="77777777" w:rsidR="005E1EBF" w:rsidRPr="00C07B2B" w:rsidRDefault="005E1EBF">
            <w:pPr>
              <w:spacing w:line="240" w:lineRule="auto"/>
              <w:rPr>
                <w:rFonts w:cs="Calibri"/>
                <w:b w:val="0"/>
                <w:bCs w:val="0"/>
              </w:rPr>
            </w:pPr>
            <w:proofErr w:type="spellStart"/>
            <w:r w:rsidRPr="00C07B2B">
              <w:rPr>
                <w:rFonts w:cs="Calibri"/>
                <w:b w:val="0"/>
                <w:bCs w:val="0"/>
              </w:rPr>
              <w:t>OrganisationID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2A2ADA1"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5EBA34D"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Foreign Key</w:t>
            </w:r>
          </w:p>
        </w:tc>
      </w:tr>
    </w:tbl>
    <w:p w14:paraId="785F70E9" w14:textId="77777777" w:rsidR="005E1EBF" w:rsidRPr="00C07B2B" w:rsidRDefault="005E1EBF" w:rsidP="005E1EBF">
      <w:pPr>
        <w:rPr>
          <w:rFonts w:cs="Calibri"/>
        </w:rPr>
      </w:pPr>
    </w:p>
    <w:p w14:paraId="007BA292" w14:textId="4F61265B" w:rsidR="005E1EBF" w:rsidRPr="00C07B2B" w:rsidRDefault="00F63F81" w:rsidP="007F267F">
      <w:pPr>
        <w:spacing w:after="0"/>
        <w:rPr>
          <w:rFonts w:cs="Calibri"/>
          <w:b/>
          <w:bCs/>
        </w:rPr>
      </w:pPr>
      <w:r>
        <w:rPr>
          <w:rFonts w:cs="Calibri"/>
          <w:b/>
          <w:bCs/>
        </w:rPr>
        <w:t>Organisation</w:t>
      </w:r>
      <w:r w:rsidR="005E1EBF" w:rsidRPr="00C07B2B">
        <w:rPr>
          <w:rFonts w:cs="Calibri"/>
          <w:b/>
          <w:bCs/>
        </w:rPr>
        <w:t xml:space="preserve"> Table</w:t>
      </w:r>
    </w:p>
    <w:p w14:paraId="22185B56" w14:textId="181ED880" w:rsidR="005E1EBF" w:rsidRPr="00C07B2B" w:rsidRDefault="005E1EBF" w:rsidP="007F267F">
      <w:pPr>
        <w:spacing w:after="0"/>
        <w:rPr>
          <w:rFonts w:cs="Calibri"/>
        </w:rPr>
      </w:pPr>
      <w:r w:rsidRPr="00C07B2B">
        <w:rPr>
          <w:rFonts w:cs="Calibri"/>
          <w:b/>
          <w:bCs/>
        </w:rPr>
        <w:t>Purpose:</w:t>
      </w:r>
      <w:r w:rsidRPr="00C07B2B">
        <w:rPr>
          <w:rFonts w:cs="Calibri"/>
        </w:rPr>
        <w:t xml:space="preserve"> This table offers comprehensive </w:t>
      </w:r>
      <w:r w:rsidR="00F63F81">
        <w:rPr>
          <w:rFonts w:cs="Calibri"/>
        </w:rPr>
        <w:t>organisation</w:t>
      </w:r>
      <w:r w:rsidRPr="00C07B2B">
        <w:rPr>
          <w:rFonts w:cs="Calibri"/>
        </w:rPr>
        <w:t xml:space="preserve">al information including WiTricity's structure and acquisition specifics. Understanding the corporate structure and tracking the acquisition timeline are essential. TD Bank has the capability to use this data to merge WiTricity's </w:t>
      </w:r>
      <w:r w:rsidR="00F63F81">
        <w:rPr>
          <w:rFonts w:cs="Calibri"/>
        </w:rPr>
        <w:t>organisation</w:t>
      </w:r>
      <w:r w:rsidRPr="00C07B2B">
        <w:rPr>
          <w:rFonts w:cs="Calibri"/>
        </w:rPr>
        <w:t>al framework with its own.</w:t>
      </w:r>
    </w:p>
    <w:tbl>
      <w:tblPr>
        <w:tblStyle w:val="GridTable4-Accent1"/>
        <w:tblW w:w="0" w:type="auto"/>
        <w:tblInd w:w="0" w:type="dxa"/>
        <w:tblLook w:val="04A0" w:firstRow="1" w:lastRow="0" w:firstColumn="1" w:lastColumn="0" w:noHBand="0" w:noVBand="1"/>
      </w:tblPr>
      <w:tblGrid>
        <w:gridCol w:w="3142"/>
        <w:gridCol w:w="3109"/>
        <w:gridCol w:w="3099"/>
      </w:tblGrid>
      <w:tr w:rsidR="005E1EBF" w:rsidRPr="00C07B2B" w14:paraId="3B9EC42E"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1B74B0BC"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66ACEE01"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13338C6C"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2EC0534C"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415"/>
            </w:tblGrid>
            <w:tr w:rsidR="005E1EBF" w:rsidRPr="00C07B2B" w14:paraId="2222D9CB" w14:textId="77777777">
              <w:trPr>
                <w:tblCellSpacing w:w="15" w:type="dxa"/>
              </w:trPr>
              <w:tc>
                <w:tcPr>
                  <w:tcW w:w="0" w:type="auto"/>
                  <w:tcMar>
                    <w:top w:w="15" w:type="dxa"/>
                    <w:left w:w="15" w:type="dxa"/>
                    <w:bottom w:w="15" w:type="dxa"/>
                    <w:right w:w="15" w:type="dxa"/>
                  </w:tcMar>
                  <w:vAlign w:val="center"/>
                  <w:hideMark/>
                </w:tcPr>
                <w:p w14:paraId="54D8F459" w14:textId="77777777" w:rsidR="005E1EBF" w:rsidRPr="00C07B2B" w:rsidRDefault="005E1EBF">
                  <w:pPr>
                    <w:rPr>
                      <w:rFonts w:cs="Calibri"/>
                    </w:rPr>
                  </w:pPr>
                  <w:proofErr w:type="spellStart"/>
                  <w:r w:rsidRPr="00C07B2B">
                    <w:rPr>
                      <w:rFonts w:cs="Calibri"/>
                    </w:rPr>
                    <w:t>OrganisationID</w:t>
                  </w:r>
                  <w:proofErr w:type="spellEnd"/>
                </w:p>
              </w:tc>
            </w:tr>
          </w:tbl>
          <w:p w14:paraId="2E0A03F5"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146A53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E3D3FA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782AFF36"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757"/>
            </w:tblGrid>
            <w:tr w:rsidR="005E1EBF" w:rsidRPr="00C07B2B" w14:paraId="278DCC21" w14:textId="77777777">
              <w:trPr>
                <w:tblCellSpacing w:w="15" w:type="dxa"/>
              </w:trPr>
              <w:tc>
                <w:tcPr>
                  <w:tcW w:w="0" w:type="auto"/>
                  <w:tcMar>
                    <w:top w:w="15" w:type="dxa"/>
                    <w:left w:w="15" w:type="dxa"/>
                    <w:bottom w:w="15" w:type="dxa"/>
                    <w:right w:w="15" w:type="dxa"/>
                  </w:tcMar>
                  <w:vAlign w:val="center"/>
                  <w:hideMark/>
                </w:tcPr>
                <w:p w14:paraId="23484BB9" w14:textId="77777777" w:rsidR="005E1EBF" w:rsidRPr="00C07B2B" w:rsidRDefault="005E1EBF">
                  <w:pPr>
                    <w:rPr>
                      <w:rFonts w:cs="Calibri"/>
                    </w:rPr>
                  </w:pPr>
                  <w:proofErr w:type="spellStart"/>
                  <w:r w:rsidRPr="00C07B2B">
                    <w:rPr>
                      <w:rFonts w:cs="Calibri"/>
                    </w:rPr>
                    <w:t>OrganisationName</w:t>
                  </w:r>
                  <w:proofErr w:type="spellEnd"/>
                </w:p>
              </w:tc>
            </w:tr>
          </w:tbl>
          <w:p w14:paraId="05DCD240"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57"/>
            </w:tblGrid>
            <w:tr w:rsidR="005E1EBF" w:rsidRPr="00C07B2B" w14:paraId="1362F5D2" w14:textId="77777777">
              <w:trPr>
                <w:tblCellSpacing w:w="15" w:type="dxa"/>
              </w:trPr>
              <w:tc>
                <w:tcPr>
                  <w:tcW w:w="0" w:type="auto"/>
                  <w:tcMar>
                    <w:top w:w="15" w:type="dxa"/>
                    <w:left w:w="15" w:type="dxa"/>
                    <w:bottom w:w="15" w:type="dxa"/>
                    <w:right w:w="15" w:type="dxa"/>
                  </w:tcMar>
                  <w:vAlign w:val="center"/>
                  <w:hideMark/>
                </w:tcPr>
                <w:p w14:paraId="037AA6F0" w14:textId="77777777" w:rsidR="005E1EBF" w:rsidRPr="00C07B2B" w:rsidRDefault="005E1EBF">
                  <w:pPr>
                    <w:rPr>
                      <w:rFonts w:cs="Calibri"/>
                    </w:rPr>
                  </w:pPr>
                  <w:r w:rsidRPr="00C07B2B">
                    <w:rPr>
                      <w:rFonts w:cs="Calibri"/>
                    </w:rPr>
                    <w:t>VARCHAR (50)</w:t>
                  </w:r>
                </w:p>
              </w:tc>
            </w:tr>
          </w:tbl>
          <w:p w14:paraId="567D285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819482"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5E52CFD"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512"/>
            </w:tblGrid>
            <w:tr w:rsidR="005E1EBF" w:rsidRPr="00C07B2B" w14:paraId="6CF71404" w14:textId="77777777">
              <w:trPr>
                <w:tblCellSpacing w:w="15" w:type="dxa"/>
              </w:trPr>
              <w:tc>
                <w:tcPr>
                  <w:tcW w:w="0" w:type="auto"/>
                  <w:tcMar>
                    <w:top w:w="15" w:type="dxa"/>
                    <w:left w:w="15" w:type="dxa"/>
                    <w:bottom w:w="15" w:type="dxa"/>
                    <w:right w:w="15" w:type="dxa"/>
                  </w:tcMar>
                  <w:vAlign w:val="center"/>
                  <w:hideMark/>
                </w:tcPr>
                <w:p w14:paraId="248DBF78" w14:textId="77777777" w:rsidR="005E1EBF" w:rsidRPr="00C07B2B" w:rsidRDefault="005E1EBF">
                  <w:pPr>
                    <w:rPr>
                      <w:rFonts w:cs="Calibri"/>
                    </w:rPr>
                  </w:pPr>
                  <w:r w:rsidRPr="00C07B2B">
                    <w:rPr>
                      <w:rFonts w:cs="Calibri"/>
                    </w:rPr>
                    <w:t>Type</w:t>
                  </w:r>
                </w:p>
              </w:tc>
            </w:tr>
          </w:tbl>
          <w:p w14:paraId="5DC7CAD9"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4BDC82A"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FB4CB3A"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5C5DA87D"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3FBB33C" w14:textId="77777777" w:rsidR="005E1EBF" w:rsidRPr="00C07B2B" w:rsidRDefault="005E1EBF">
            <w:pPr>
              <w:spacing w:line="240" w:lineRule="auto"/>
              <w:rPr>
                <w:rFonts w:cs="Calibri"/>
                <w:b w:val="0"/>
                <w:bCs w:val="0"/>
              </w:rPr>
            </w:pPr>
            <w:r w:rsidRPr="00C07B2B">
              <w:rPr>
                <w:rFonts w:cs="Calibri"/>
                <w:b w:val="0"/>
                <w:bCs w:val="0"/>
              </w:rPr>
              <w:t>Country</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A17F005"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35FC6E3"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668959FF"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0159BD4" w14:textId="77777777" w:rsidR="005E1EBF" w:rsidRPr="00C07B2B" w:rsidRDefault="005E1EBF">
            <w:pPr>
              <w:spacing w:line="240" w:lineRule="auto"/>
              <w:rPr>
                <w:rFonts w:cs="Calibri"/>
                <w:b w:val="0"/>
                <w:bCs w:val="0"/>
              </w:rPr>
            </w:pPr>
            <w:proofErr w:type="spellStart"/>
            <w:r w:rsidRPr="00C07B2B">
              <w:rPr>
                <w:rFonts w:cs="Calibri"/>
                <w:b w:val="0"/>
                <w:bCs w:val="0"/>
              </w:rPr>
              <w:t>FoundedDate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807D461"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F6B6833"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2512FE1E"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E4E73F0" w14:textId="77777777" w:rsidR="005E1EBF" w:rsidRPr="00C07B2B" w:rsidRDefault="005E1EBF">
            <w:pPr>
              <w:spacing w:line="240" w:lineRule="auto"/>
              <w:rPr>
                <w:rFonts w:cs="Calibri"/>
                <w:b w:val="0"/>
                <w:bCs w:val="0"/>
              </w:rPr>
            </w:pPr>
            <w:proofErr w:type="spellStart"/>
            <w:r w:rsidRPr="00C07B2B">
              <w:rPr>
                <w:rFonts w:cs="Calibri"/>
                <w:b w:val="0"/>
                <w:bCs w:val="0"/>
              </w:rPr>
              <w:t>AcquisitionDate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2C2920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D69208F"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bl>
    <w:p w14:paraId="64AB9B83" w14:textId="77777777" w:rsidR="005E1EBF" w:rsidRPr="00C07B2B" w:rsidRDefault="005E1EBF" w:rsidP="005E1EBF">
      <w:pPr>
        <w:rPr>
          <w:rFonts w:cs="Calibri"/>
        </w:rPr>
      </w:pPr>
    </w:p>
    <w:p w14:paraId="2679EFE5" w14:textId="77777777" w:rsidR="005E1EBF" w:rsidRPr="00C07B2B" w:rsidRDefault="005E1EBF" w:rsidP="007F267F">
      <w:pPr>
        <w:spacing w:after="0"/>
        <w:rPr>
          <w:rFonts w:cs="Calibri"/>
          <w:b/>
          <w:bCs/>
        </w:rPr>
      </w:pPr>
      <w:r w:rsidRPr="00C07B2B">
        <w:rPr>
          <w:rFonts w:cs="Calibri"/>
          <w:b/>
          <w:bCs/>
        </w:rPr>
        <w:t>Patents Table</w:t>
      </w:r>
    </w:p>
    <w:p w14:paraId="2EF4EEF9" w14:textId="29A09A39" w:rsidR="005E1EBF" w:rsidRPr="00C07B2B" w:rsidRDefault="005E1EBF" w:rsidP="007F267F">
      <w:pPr>
        <w:spacing w:after="0"/>
        <w:rPr>
          <w:rFonts w:cs="Calibri"/>
        </w:rPr>
      </w:pPr>
      <w:r w:rsidRPr="00C07B2B">
        <w:rPr>
          <w:rFonts w:cs="Calibri"/>
          <w:b/>
          <w:bCs/>
        </w:rPr>
        <w:t>Purpose:</w:t>
      </w:r>
      <w:r w:rsidRPr="00C07B2B">
        <w:rPr>
          <w:rFonts w:cs="Calibri"/>
        </w:rPr>
        <w:t xml:space="preserve"> The purpose of this table is to store information about WiTricity's patents such as filing and grant dates, titles and descriptions. Tracking WiTricity's intellectual property and innovation portfolio is crucial. TD Bank could utili</w:t>
      </w:r>
      <w:r w:rsidR="00F63F81">
        <w:rPr>
          <w:rFonts w:cs="Calibri"/>
        </w:rPr>
        <w:t>s</w:t>
      </w:r>
      <w:r w:rsidRPr="00C07B2B">
        <w:rPr>
          <w:rFonts w:cs="Calibri"/>
        </w:rPr>
        <w:t xml:space="preserve">e this information for evaluating the worth and </w:t>
      </w:r>
      <w:proofErr w:type="gramStart"/>
      <w:r w:rsidRPr="00C07B2B">
        <w:rPr>
          <w:rFonts w:cs="Calibri"/>
        </w:rPr>
        <w:t>future prospects</w:t>
      </w:r>
      <w:proofErr w:type="gramEnd"/>
      <w:r w:rsidRPr="00C07B2B">
        <w:rPr>
          <w:rFonts w:cs="Calibri"/>
        </w:rPr>
        <w:t xml:space="preserve"> of WiTricity's patents</w:t>
      </w:r>
      <w:r w:rsidR="00137260">
        <w:rPr>
          <w:rFonts w:cs="Calibri"/>
        </w:rPr>
        <w:t xml:space="preserve"> </w:t>
      </w:r>
      <w:r w:rsidRPr="00C07B2B">
        <w:rPr>
          <w:rFonts w:cs="Calibri"/>
        </w:rPr>
        <w:t>which aids in determining its competitive advantage in wireless charging technology.</w:t>
      </w:r>
    </w:p>
    <w:tbl>
      <w:tblPr>
        <w:tblStyle w:val="GridTable4-Accent1"/>
        <w:tblW w:w="0" w:type="auto"/>
        <w:tblInd w:w="0" w:type="dxa"/>
        <w:tblLook w:val="04A0" w:firstRow="1" w:lastRow="0" w:firstColumn="1" w:lastColumn="0" w:noHBand="0" w:noVBand="1"/>
      </w:tblPr>
      <w:tblGrid>
        <w:gridCol w:w="3138"/>
        <w:gridCol w:w="3111"/>
        <w:gridCol w:w="3101"/>
      </w:tblGrid>
      <w:tr w:rsidR="005E1EBF" w:rsidRPr="00C07B2B" w14:paraId="5943D20F"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05808494"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2E6AC522"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51197900"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71B031E1"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862"/>
            </w:tblGrid>
            <w:tr w:rsidR="005E1EBF" w:rsidRPr="00C07B2B" w14:paraId="070377FC" w14:textId="77777777">
              <w:trPr>
                <w:tblCellSpacing w:w="15" w:type="dxa"/>
              </w:trPr>
              <w:tc>
                <w:tcPr>
                  <w:tcW w:w="0" w:type="auto"/>
                  <w:tcMar>
                    <w:top w:w="15" w:type="dxa"/>
                    <w:left w:w="15" w:type="dxa"/>
                    <w:bottom w:w="15" w:type="dxa"/>
                    <w:right w:w="15" w:type="dxa"/>
                  </w:tcMar>
                  <w:vAlign w:val="center"/>
                  <w:hideMark/>
                </w:tcPr>
                <w:p w14:paraId="19DE7A38" w14:textId="77777777" w:rsidR="005E1EBF" w:rsidRPr="00C07B2B" w:rsidRDefault="005E1EBF">
                  <w:pPr>
                    <w:rPr>
                      <w:rFonts w:cs="Calibri"/>
                    </w:rPr>
                  </w:pPr>
                  <w:proofErr w:type="spellStart"/>
                  <w:r w:rsidRPr="00C07B2B">
                    <w:rPr>
                      <w:rFonts w:cs="Calibri"/>
                    </w:rPr>
                    <w:t>PatentID</w:t>
                  </w:r>
                  <w:proofErr w:type="spellEnd"/>
                </w:p>
              </w:tc>
            </w:tr>
          </w:tbl>
          <w:p w14:paraId="2B1EB685"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44CDA17"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3579307"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057BBF9D"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062"/>
            </w:tblGrid>
            <w:tr w:rsidR="005E1EBF" w:rsidRPr="00C07B2B" w14:paraId="518EDB05" w14:textId="77777777">
              <w:trPr>
                <w:tblCellSpacing w:w="15" w:type="dxa"/>
              </w:trPr>
              <w:tc>
                <w:tcPr>
                  <w:tcW w:w="0" w:type="auto"/>
                  <w:tcMar>
                    <w:top w:w="15" w:type="dxa"/>
                    <w:left w:w="15" w:type="dxa"/>
                    <w:bottom w:w="15" w:type="dxa"/>
                    <w:right w:w="15" w:type="dxa"/>
                  </w:tcMar>
                  <w:vAlign w:val="center"/>
                  <w:hideMark/>
                </w:tcPr>
                <w:p w14:paraId="0F7689BD" w14:textId="77777777" w:rsidR="005E1EBF" w:rsidRPr="00C07B2B" w:rsidRDefault="005E1EBF">
                  <w:pPr>
                    <w:rPr>
                      <w:rFonts w:cs="Calibri"/>
                    </w:rPr>
                  </w:pPr>
                  <w:proofErr w:type="spellStart"/>
                  <w:r w:rsidRPr="00C07B2B">
                    <w:rPr>
                      <w:rFonts w:cs="Calibri"/>
                    </w:rPr>
                    <w:t>PatentTitle</w:t>
                  </w:r>
                  <w:proofErr w:type="spellEnd"/>
                </w:p>
              </w:tc>
            </w:tr>
          </w:tbl>
          <w:p w14:paraId="707533F8"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469"/>
            </w:tblGrid>
            <w:tr w:rsidR="005E1EBF" w:rsidRPr="00C07B2B" w14:paraId="49B5F658" w14:textId="77777777">
              <w:trPr>
                <w:tblCellSpacing w:w="15" w:type="dxa"/>
              </w:trPr>
              <w:tc>
                <w:tcPr>
                  <w:tcW w:w="0" w:type="auto"/>
                  <w:tcMar>
                    <w:top w:w="15" w:type="dxa"/>
                    <w:left w:w="15" w:type="dxa"/>
                    <w:bottom w:w="15" w:type="dxa"/>
                    <w:right w:w="15" w:type="dxa"/>
                  </w:tcMar>
                  <w:vAlign w:val="center"/>
                  <w:hideMark/>
                </w:tcPr>
                <w:p w14:paraId="5B57932C" w14:textId="77777777" w:rsidR="005E1EBF" w:rsidRPr="00C07B2B" w:rsidRDefault="005E1EBF">
                  <w:pPr>
                    <w:rPr>
                      <w:rFonts w:cs="Calibri"/>
                    </w:rPr>
                  </w:pPr>
                  <w:r w:rsidRPr="00C07B2B">
                    <w:rPr>
                      <w:rFonts w:cs="Calibri"/>
                    </w:rPr>
                    <w:t>VARCHAR (255)</w:t>
                  </w:r>
                </w:p>
              </w:tc>
            </w:tr>
          </w:tbl>
          <w:p w14:paraId="64B8755E"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37B8A77"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5AED578"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772AF57" w14:textId="77777777" w:rsidR="005E1EBF" w:rsidRPr="00C07B2B" w:rsidRDefault="005E1EBF">
            <w:pPr>
              <w:spacing w:line="240" w:lineRule="auto"/>
              <w:rPr>
                <w:rFonts w:cs="Calibri"/>
                <w:b w:val="0"/>
                <w:bCs w:val="0"/>
              </w:rPr>
            </w:pPr>
            <w:proofErr w:type="spellStart"/>
            <w:r w:rsidRPr="00C07B2B">
              <w:rPr>
                <w:rFonts w:cs="Calibri"/>
                <w:b w:val="0"/>
                <w:bCs w:val="0"/>
              </w:rPr>
              <w:t>PatentDescription</w:t>
            </w:r>
            <w:proofErr w:type="spellEnd"/>
          </w:p>
          <w:p w14:paraId="05BD9D7C"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64F61B5"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TEXT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E64376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07EEFFB3"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F402F04" w14:textId="77777777" w:rsidR="005E1EBF" w:rsidRPr="00C07B2B" w:rsidRDefault="005E1EBF">
            <w:pPr>
              <w:spacing w:line="240" w:lineRule="auto"/>
              <w:rPr>
                <w:rFonts w:cs="Calibri"/>
                <w:b w:val="0"/>
                <w:bCs w:val="0"/>
              </w:rPr>
            </w:pPr>
            <w:proofErr w:type="spellStart"/>
            <w:r w:rsidRPr="00C07B2B">
              <w:rPr>
                <w:rFonts w:cs="Calibri"/>
                <w:b w:val="0"/>
                <w:bCs w:val="0"/>
              </w:rPr>
              <w:t>FilingDate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C587ECD"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0549DB"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5273E5FE"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6D41EC9" w14:textId="77777777" w:rsidR="005E1EBF" w:rsidRPr="00C07B2B" w:rsidRDefault="005E1EBF">
            <w:pPr>
              <w:spacing w:line="240" w:lineRule="auto"/>
              <w:rPr>
                <w:rFonts w:cs="Calibri"/>
                <w:b w:val="0"/>
                <w:bCs w:val="0"/>
              </w:rPr>
            </w:pPr>
            <w:proofErr w:type="spellStart"/>
            <w:r w:rsidRPr="00C07B2B">
              <w:rPr>
                <w:rFonts w:cs="Calibri"/>
                <w:b w:val="0"/>
                <w:bCs w:val="0"/>
              </w:rPr>
              <w:lastRenderedPageBreak/>
              <w:t>GrantDate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2ADFE07"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7F739DF"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564B0EE4"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34B3423" w14:textId="77777777" w:rsidR="005E1EBF" w:rsidRPr="00C07B2B" w:rsidRDefault="005E1EBF">
            <w:pPr>
              <w:spacing w:line="240" w:lineRule="auto"/>
              <w:rPr>
                <w:rFonts w:cs="Calibri"/>
                <w:b w:val="0"/>
                <w:bCs w:val="0"/>
              </w:rPr>
            </w:pPr>
            <w:r w:rsidRPr="00C07B2B">
              <w:rPr>
                <w:rFonts w:cs="Calibri"/>
                <w:b w:val="0"/>
                <w:bCs w:val="0"/>
              </w:rPr>
              <w:t>Status</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71C0E03"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(20)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A526720"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E6AF61A"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887199F" w14:textId="77777777" w:rsidR="005E1EBF" w:rsidRPr="00C07B2B" w:rsidRDefault="005E1EBF">
            <w:pPr>
              <w:spacing w:line="240" w:lineRule="auto"/>
              <w:rPr>
                <w:rFonts w:cs="Calibri"/>
                <w:b w:val="0"/>
                <w:bCs w:val="0"/>
              </w:rPr>
            </w:pPr>
            <w:r w:rsidRPr="00C07B2B">
              <w:rPr>
                <w:rFonts w:cs="Calibri"/>
                <w:b w:val="0"/>
                <w:bCs w:val="0"/>
              </w:rPr>
              <w:t>ClientID</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1EEA59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B53F1AB"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Foreign Key</w:t>
            </w:r>
          </w:p>
        </w:tc>
      </w:tr>
      <w:tr w:rsidR="005E1EBF" w:rsidRPr="00C07B2B" w14:paraId="2BE4AD83"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8701A23" w14:textId="77777777" w:rsidR="005E1EBF" w:rsidRPr="00C07B2B" w:rsidRDefault="005E1EBF">
            <w:pPr>
              <w:spacing w:line="240" w:lineRule="auto"/>
              <w:rPr>
                <w:rFonts w:cs="Calibri"/>
                <w:b w:val="0"/>
                <w:bCs w:val="0"/>
              </w:rPr>
            </w:pPr>
            <w:proofErr w:type="spellStart"/>
            <w:r w:rsidRPr="00C07B2B">
              <w:rPr>
                <w:rFonts w:cs="Calibri"/>
                <w:b w:val="0"/>
                <w:bCs w:val="0"/>
              </w:rPr>
              <w:t>OrganisationID</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FA7909F"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A6410C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Foreign Key</w:t>
            </w:r>
          </w:p>
        </w:tc>
      </w:tr>
    </w:tbl>
    <w:p w14:paraId="7EE140CB" w14:textId="77777777" w:rsidR="005E1EBF" w:rsidRPr="00C07B2B" w:rsidRDefault="005E1EBF" w:rsidP="005E1EBF">
      <w:pPr>
        <w:rPr>
          <w:rFonts w:cs="Calibri"/>
        </w:rPr>
      </w:pPr>
    </w:p>
    <w:p w14:paraId="227FB385" w14:textId="77777777" w:rsidR="005E1EBF" w:rsidRPr="00C07B2B" w:rsidRDefault="005E1EBF" w:rsidP="007F267F">
      <w:pPr>
        <w:spacing w:after="0"/>
        <w:rPr>
          <w:rFonts w:cs="Calibri"/>
          <w:b/>
          <w:bCs/>
        </w:rPr>
      </w:pPr>
      <w:r w:rsidRPr="00C07B2B">
        <w:rPr>
          <w:rFonts w:cs="Calibri"/>
          <w:b/>
          <w:bCs/>
        </w:rPr>
        <w:t>Clients Table</w:t>
      </w:r>
    </w:p>
    <w:p w14:paraId="1816ADE4" w14:textId="3C5863BA" w:rsidR="005E1EBF" w:rsidRPr="00C07B2B" w:rsidRDefault="005E1EBF" w:rsidP="007F267F">
      <w:pPr>
        <w:spacing w:after="0"/>
        <w:rPr>
          <w:rFonts w:cs="Calibri"/>
          <w:b/>
          <w:bCs/>
        </w:rPr>
      </w:pPr>
      <w:r w:rsidRPr="00C07B2B">
        <w:rPr>
          <w:rFonts w:cs="Calibri"/>
          <w:b/>
          <w:bCs/>
        </w:rPr>
        <w:t xml:space="preserve">Purpose: </w:t>
      </w:r>
      <w:r w:rsidRPr="00C07B2B">
        <w:rPr>
          <w:rFonts w:cs="Calibri"/>
        </w:rPr>
        <w:t>The purpose of this table is to hold information about WiTricity's customers such as contact details and service tiers. It offers valuable information about WiTricity's clientel</w:t>
      </w:r>
      <w:r w:rsidR="00137260">
        <w:rPr>
          <w:rFonts w:cs="Calibri"/>
        </w:rPr>
        <w:t>e</w:t>
      </w:r>
      <w:r w:rsidRPr="00C07B2B">
        <w:rPr>
          <w:rFonts w:cs="Calibri"/>
        </w:rPr>
        <w:t xml:space="preserve"> which can be used for customer relationship management and revenue analysis. TD Bank has the potential to use this information to understand the customer base and the revenue sources connected to it.</w:t>
      </w:r>
    </w:p>
    <w:tbl>
      <w:tblPr>
        <w:tblStyle w:val="GridTable4-Accent1"/>
        <w:tblW w:w="0" w:type="auto"/>
        <w:tblInd w:w="0" w:type="dxa"/>
        <w:tblLook w:val="04A0" w:firstRow="1" w:lastRow="0" w:firstColumn="1" w:lastColumn="0" w:noHBand="0" w:noVBand="1"/>
      </w:tblPr>
      <w:tblGrid>
        <w:gridCol w:w="3133"/>
        <w:gridCol w:w="3113"/>
        <w:gridCol w:w="3104"/>
      </w:tblGrid>
      <w:tr w:rsidR="005E1EBF" w:rsidRPr="00C07B2B" w14:paraId="3256FE85"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3919BCA0"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2B6613D4"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06136D5B"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7F52DBAA"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796"/>
            </w:tblGrid>
            <w:tr w:rsidR="005E1EBF" w:rsidRPr="00C07B2B" w14:paraId="16287E93" w14:textId="77777777">
              <w:trPr>
                <w:tblCellSpacing w:w="15" w:type="dxa"/>
              </w:trPr>
              <w:tc>
                <w:tcPr>
                  <w:tcW w:w="0" w:type="auto"/>
                  <w:tcMar>
                    <w:top w:w="15" w:type="dxa"/>
                    <w:left w:w="15" w:type="dxa"/>
                    <w:bottom w:w="15" w:type="dxa"/>
                    <w:right w:w="15" w:type="dxa"/>
                  </w:tcMar>
                  <w:vAlign w:val="center"/>
                  <w:hideMark/>
                </w:tcPr>
                <w:p w14:paraId="4E6F1293" w14:textId="77777777" w:rsidR="005E1EBF" w:rsidRPr="00C07B2B" w:rsidRDefault="005E1EBF">
                  <w:pPr>
                    <w:rPr>
                      <w:rFonts w:cs="Calibri"/>
                    </w:rPr>
                  </w:pPr>
                  <w:r w:rsidRPr="00C07B2B">
                    <w:rPr>
                      <w:rFonts w:cs="Calibri"/>
                    </w:rPr>
                    <w:t>ClientID</w:t>
                  </w:r>
                </w:p>
              </w:tc>
            </w:tr>
          </w:tbl>
          <w:p w14:paraId="2A8C99D5"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EF63E5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7C2981F"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50D25631"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464"/>
            </w:tblGrid>
            <w:tr w:rsidR="005E1EBF" w:rsidRPr="00C07B2B" w14:paraId="33973CE1" w14:textId="77777777">
              <w:trPr>
                <w:tblCellSpacing w:w="15" w:type="dxa"/>
              </w:trPr>
              <w:tc>
                <w:tcPr>
                  <w:tcW w:w="0" w:type="auto"/>
                  <w:tcMar>
                    <w:top w:w="15" w:type="dxa"/>
                    <w:left w:w="15" w:type="dxa"/>
                    <w:bottom w:w="15" w:type="dxa"/>
                    <w:right w:w="15" w:type="dxa"/>
                  </w:tcMar>
                  <w:vAlign w:val="center"/>
                  <w:hideMark/>
                </w:tcPr>
                <w:p w14:paraId="28C1F315" w14:textId="77777777" w:rsidR="005E1EBF" w:rsidRPr="00C07B2B" w:rsidRDefault="005E1EBF">
                  <w:pPr>
                    <w:rPr>
                      <w:rFonts w:cs="Calibri"/>
                    </w:rPr>
                  </w:pPr>
                  <w:proofErr w:type="spellStart"/>
                  <w:r w:rsidRPr="00C07B2B">
                    <w:rPr>
                      <w:rFonts w:cs="Calibri"/>
                    </w:rPr>
                    <w:t>CompanyName</w:t>
                  </w:r>
                  <w:proofErr w:type="spellEnd"/>
                </w:p>
              </w:tc>
            </w:tr>
          </w:tbl>
          <w:p w14:paraId="4C074BD2"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57"/>
            </w:tblGrid>
            <w:tr w:rsidR="005E1EBF" w:rsidRPr="00C07B2B" w14:paraId="15EF41FE" w14:textId="77777777">
              <w:trPr>
                <w:tblCellSpacing w:w="15" w:type="dxa"/>
              </w:trPr>
              <w:tc>
                <w:tcPr>
                  <w:tcW w:w="0" w:type="auto"/>
                  <w:tcMar>
                    <w:top w:w="15" w:type="dxa"/>
                    <w:left w:w="15" w:type="dxa"/>
                    <w:bottom w:w="15" w:type="dxa"/>
                    <w:right w:w="15" w:type="dxa"/>
                  </w:tcMar>
                  <w:vAlign w:val="center"/>
                  <w:hideMark/>
                </w:tcPr>
                <w:p w14:paraId="4EF48716" w14:textId="77777777" w:rsidR="005E1EBF" w:rsidRPr="00C07B2B" w:rsidRDefault="005E1EBF">
                  <w:pPr>
                    <w:rPr>
                      <w:rFonts w:cs="Calibri"/>
                    </w:rPr>
                  </w:pPr>
                  <w:r w:rsidRPr="00C07B2B">
                    <w:rPr>
                      <w:rFonts w:cs="Calibri"/>
                    </w:rPr>
                    <w:t>VARCHAR (50)</w:t>
                  </w:r>
                </w:p>
              </w:tc>
            </w:tr>
          </w:tbl>
          <w:p w14:paraId="16C36F70"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96DE12"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226C8D8D"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90"/>
            </w:tblGrid>
            <w:tr w:rsidR="005E1EBF" w:rsidRPr="00C07B2B" w14:paraId="5CE86FC5" w14:textId="77777777">
              <w:trPr>
                <w:tblCellSpacing w:w="15" w:type="dxa"/>
              </w:trPr>
              <w:tc>
                <w:tcPr>
                  <w:tcW w:w="0" w:type="auto"/>
                  <w:tcMar>
                    <w:top w:w="15" w:type="dxa"/>
                    <w:left w:w="15" w:type="dxa"/>
                    <w:bottom w:w="15" w:type="dxa"/>
                    <w:right w:w="15" w:type="dxa"/>
                  </w:tcMar>
                  <w:vAlign w:val="center"/>
                  <w:hideMark/>
                </w:tcPr>
                <w:p w14:paraId="30418718" w14:textId="77777777" w:rsidR="005E1EBF" w:rsidRPr="00C07B2B" w:rsidRDefault="005E1EBF">
                  <w:pPr>
                    <w:rPr>
                      <w:rFonts w:cs="Calibri"/>
                    </w:rPr>
                  </w:pPr>
                  <w:proofErr w:type="spellStart"/>
                  <w:r w:rsidRPr="00C07B2B">
                    <w:rPr>
                      <w:rFonts w:cs="Calibri"/>
                    </w:rPr>
                    <w:t>ContactPerson</w:t>
                  </w:r>
                  <w:proofErr w:type="spellEnd"/>
                </w:p>
              </w:tc>
            </w:tr>
          </w:tbl>
          <w:p w14:paraId="5C14C06A"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3269945"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(100)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D2C216"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7B24388E"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97F1F9B" w14:textId="77777777" w:rsidR="005E1EBF" w:rsidRPr="00C07B2B" w:rsidRDefault="005E1EBF">
            <w:pPr>
              <w:spacing w:line="240" w:lineRule="auto"/>
              <w:rPr>
                <w:rFonts w:cs="Calibri"/>
                <w:b w:val="0"/>
                <w:bCs w:val="0"/>
              </w:rPr>
            </w:pPr>
            <w:proofErr w:type="spellStart"/>
            <w:r w:rsidRPr="00C07B2B">
              <w:rPr>
                <w:rFonts w:cs="Calibri"/>
                <w:b w:val="0"/>
                <w:bCs w:val="0"/>
              </w:rPr>
              <w:t>ContactEmail</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CEC5EC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(50)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2FD514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504BB4CE"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79A941A" w14:textId="77777777" w:rsidR="005E1EBF" w:rsidRPr="00C07B2B" w:rsidRDefault="005E1EBF">
            <w:pPr>
              <w:spacing w:line="240" w:lineRule="auto"/>
              <w:rPr>
                <w:rFonts w:cs="Calibri"/>
                <w:b w:val="0"/>
                <w:bCs w:val="0"/>
              </w:rPr>
            </w:pPr>
            <w:r w:rsidRPr="00C07B2B">
              <w:rPr>
                <w:rFonts w:cs="Calibri"/>
                <w:b w:val="0"/>
                <w:bCs w:val="0"/>
              </w:rPr>
              <w:t>Industry</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0306E4E"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(100)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047D6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1D75FF21"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3641B41" w14:textId="77777777" w:rsidR="005E1EBF" w:rsidRPr="00C07B2B" w:rsidRDefault="005E1EBF">
            <w:pPr>
              <w:spacing w:line="240" w:lineRule="auto"/>
              <w:rPr>
                <w:rFonts w:cs="Calibri"/>
                <w:b w:val="0"/>
                <w:bCs w:val="0"/>
              </w:rPr>
            </w:pPr>
            <w:proofErr w:type="spellStart"/>
            <w:r w:rsidRPr="00C07B2B">
              <w:rPr>
                <w:rFonts w:cs="Calibri"/>
                <w:b w:val="0"/>
                <w:bCs w:val="0"/>
              </w:rPr>
              <w:t>ServiceLevel</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32764CFA"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(20)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F73EDC8"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bl>
    <w:p w14:paraId="52C95700" w14:textId="77777777" w:rsidR="005E1EBF" w:rsidRPr="00C07B2B" w:rsidRDefault="005E1EBF" w:rsidP="005E1EBF">
      <w:pPr>
        <w:rPr>
          <w:rFonts w:cs="Calibri"/>
        </w:rPr>
      </w:pPr>
    </w:p>
    <w:p w14:paraId="111B75D1" w14:textId="77777777" w:rsidR="005E1EBF" w:rsidRPr="00C07B2B" w:rsidRDefault="005E1EBF" w:rsidP="007F267F">
      <w:pPr>
        <w:spacing w:after="0"/>
        <w:rPr>
          <w:rFonts w:cs="Calibri"/>
          <w:b/>
          <w:bCs/>
        </w:rPr>
      </w:pPr>
      <w:r w:rsidRPr="00C07B2B">
        <w:rPr>
          <w:rFonts w:cs="Calibri"/>
          <w:b/>
          <w:bCs/>
        </w:rPr>
        <w:t>Charging Stations Table</w:t>
      </w:r>
    </w:p>
    <w:p w14:paraId="65838C18" w14:textId="76E74B7E" w:rsidR="005E1EBF" w:rsidRPr="00C07B2B" w:rsidRDefault="005E1EBF" w:rsidP="007F267F">
      <w:pPr>
        <w:spacing w:after="0"/>
        <w:rPr>
          <w:rFonts w:cs="Calibri"/>
          <w:b/>
          <w:bCs/>
        </w:rPr>
      </w:pPr>
      <w:r w:rsidRPr="00C07B2B">
        <w:rPr>
          <w:rFonts w:cs="Calibri"/>
          <w:b/>
          <w:bCs/>
        </w:rPr>
        <w:t>Purpose:  </w:t>
      </w:r>
      <w:r w:rsidRPr="00C07B2B">
        <w:rPr>
          <w:rFonts w:cs="Calibri"/>
        </w:rPr>
        <w:t>This table records details regarding WiTricity's charging stations including their location, power capacity</w:t>
      </w:r>
      <w:r w:rsidR="00F63F81">
        <w:rPr>
          <w:rFonts w:cs="Calibri"/>
        </w:rPr>
        <w:t xml:space="preserve"> </w:t>
      </w:r>
      <w:r w:rsidRPr="00C07B2B">
        <w:rPr>
          <w:rFonts w:cs="Calibri"/>
        </w:rPr>
        <w:t>and technology version. Tracking assets associated with wireless charging and evaluating their performance is essential. TD Bank can utili</w:t>
      </w:r>
      <w:r w:rsidR="00F63F81">
        <w:rPr>
          <w:rFonts w:cs="Calibri"/>
        </w:rPr>
        <w:t>s</w:t>
      </w:r>
      <w:r w:rsidRPr="00C07B2B">
        <w:rPr>
          <w:rFonts w:cs="Calibri"/>
        </w:rPr>
        <w:t>e this data to evaluate the size and spread of WiTricity’s tangible assets</w:t>
      </w:r>
      <w:r w:rsidR="00137260">
        <w:rPr>
          <w:rFonts w:cs="Calibri"/>
        </w:rPr>
        <w:t xml:space="preserve"> </w:t>
      </w:r>
      <w:r w:rsidRPr="00C07B2B">
        <w:rPr>
          <w:rFonts w:cs="Calibri"/>
        </w:rPr>
        <w:t>aiding in logistics and operational strategy.</w:t>
      </w:r>
    </w:p>
    <w:tbl>
      <w:tblPr>
        <w:tblStyle w:val="GridTable4-Accent1"/>
        <w:tblW w:w="0" w:type="auto"/>
        <w:tblInd w:w="0" w:type="dxa"/>
        <w:tblLook w:val="04A0" w:firstRow="1" w:lastRow="0" w:firstColumn="1" w:lastColumn="0" w:noHBand="0" w:noVBand="1"/>
      </w:tblPr>
      <w:tblGrid>
        <w:gridCol w:w="3140"/>
        <w:gridCol w:w="3110"/>
        <w:gridCol w:w="3100"/>
      </w:tblGrid>
      <w:tr w:rsidR="005E1EBF" w:rsidRPr="00C07B2B" w14:paraId="0BE880D6" w14:textId="77777777" w:rsidTr="005E1EB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hideMark/>
          </w:tcPr>
          <w:p w14:paraId="02A26544" w14:textId="77777777" w:rsidR="005E1EBF" w:rsidRPr="00C07B2B" w:rsidRDefault="005E1EBF">
            <w:pPr>
              <w:spacing w:line="240" w:lineRule="auto"/>
              <w:rPr>
                <w:rFonts w:cs="Calibri"/>
              </w:rPr>
            </w:pPr>
            <w:r w:rsidRPr="00C07B2B">
              <w:rPr>
                <w:rFonts w:cs="Calibri"/>
              </w:rPr>
              <w:t>Attribute Name</w:t>
            </w:r>
          </w:p>
        </w:tc>
        <w:tc>
          <w:tcPr>
            <w:tcW w:w="3192" w:type="dxa"/>
            <w:hideMark/>
          </w:tcPr>
          <w:p w14:paraId="2B138E70"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Data Type</w:t>
            </w:r>
          </w:p>
        </w:tc>
        <w:tc>
          <w:tcPr>
            <w:tcW w:w="3192" w:type="dxa"/>
            <w:hideMark/>
          </w:tcPr>
          <w:p w14:paraId="284C2307" w14:textId="77777777" w:rsidR="005E1EBF" w:rsidRPr="00C07B2B" w:rsidRDefault="005E1EBF">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sidRPr="00C07B2B">
              <w:rPr>
                <w:rFonts w:cs="Calibri"/>
              </w:rPr>
              <w:t xml:space="preserve"> Key</w:t>
            </w:r>
          </w:p>
        </w:tc>
      </w:tr>
      <w:tr w:rsidR="005E1EBF" w:rsidRPr="00C07B2B" w14:paraId="03720BF9"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911"/>
            </w:tblGrid>
            <w:tr w:rsidR="005E1EBF" w:rsidRPr="00C07B2B" w14:paraId="22FBE07B" w14:textId="77777777">
              <w:trPr>
                <w:tblCellSpacing w:w="15" w:type="dxa"/>
              </w:trPr>
              <w:tc>
                <w:tcPr>
                  <w:tcW w:w="0" w:type="auto"/>
                  <w:tcMar>
                    <w:top w:w="15" w:type="dxa"/>
                    <w:left w:w="15" w:type="dxa"/>
                    <w:bottom w:w="15" w:type="dxa"/>
                    <w:right w:w="15" w:type="dxa"/>
                  </w:tcMar>
                  <w:vAlign w:val="center"/>
                  <w:hideMark/>
                </w:tcPr>
                <w:p w14:paraId="71A35B8B" w14:textId="77777777" w:rsidR="005E1EBF" w:rsidRPr="00C07B2B" w:rsidRDefault="005E1EBF">
                  <w:pPr>
                    <w:rPr>
                      <w:rFonts w:cs="Calibri"/>
                    </w:rPr>
                  </w:pPr>
                  <w:proofErr w:type="spellStart"/>
                  <w:r w:rsidRPr="00C07B2B">
                    <w:rPr>
                      <w:rFonts w:cs="Calibri"/>
                    </w:rPr>
                    <w:t>StationID</w:t>
                  </w:r>
                  <w:proofErr w:type="spellEnd"/>
                </w:p>
              </w:tc>
            </w:tr>
          </w:tbl>
          <w:p w14:paraId="33DF8143"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206EB21F"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INTEGER</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51B40D60"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Primary Key</w:t>
            </w:r>
          </w:p>
        </w:tc>
      </w:tr>
      <w:tr w:rsidR="005E1EBF" w:rsidRPr="00C07B2B" w14:paraId="0DF27CB9"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477"/>
            </w:tblGrid>
            <w:tr w:rsidR="005E1EBF" w:rsidRPr="00C07B2B" w14:paraId="02F06E17" w14:textId="77777777">
              <w:trPr>
                <w:tblCellSpacing w:w="15" w:type="dxa"/>
              </w:trPr>
              <w:tc>
                <w:tcPr>
                  <w:tcW w:w="0" w:type="auto"/>
                  <w:tcMar>
                    <w:top w:w="15" w:type="dxa"/>
                    <w:left w:w="15" w:type="dxa"/>
                    <w:bottom w:w="15" w:type="dxa"/>
                    <w:right w:w="15" w:type="dxa"/>
                  </w:tcMar>
                  <w:vAlign w:val="center"/>
                  <w:hideMark/>
                </w:tcPr>
                <w:p w14:paraId="4941F8BE" w14:textId="77777777" w:rsidR="005E1EBF" w:rsidRPr="00C07B2B" w:rsidRDefault="005E1EBF">
                  <w:pPr>
                    <w:rPr>
                      <w:rFonts w:cs="Calibri"/>
                    </w:rPr>
                  </w:pPr>
                  <w:proofErr w:type="spellStart"/>
                  <w:r w:rsidRPr="00C07B2B">
                    <w:rPr>
                      <w:rFonts w:cs="Calibri"/>
                    </w:rPr>
                    <w:t>StationLocation</w:t>
                  </w:r>
                  <w:proofErr w:type="spellEnd"/>
                </w:p>
              </w:tc>
            </w:tr>
          </w:tbl>
          <w:p w14:paraId="5CBC0C65"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357"/>
            </w:tblGrid>
            <w:tr w:rsidR="005E1EBF" w:rsidRPr="00C07B2B" w14:paraId="365489A4" w14:textId="77777777">
              <w:trPr>
                <w:tblCellSpacing w:w="15" w:type="dxa"/>
              </w:trPr>
              <w:tc>
                <w:tcPr>
                  <w:tcW w:w="0" w:type="auto"/>
                  <w:tcMar>
                    <w:top w:w="15" w:type="dxa"/>
                    <w:left w:w="15" w:type="dxa"/>
                    <w:bottom w:w="15" w:type="dxa"/>
                    <w:right w:w="15" w:type="dxa"/>
                  </w:tcMar>
                  <w:vAlign w:val="center"/>
                  <w:hideMark/>
                </w:tcPr>
                <w:p w14:paraId="353466B2" w14:textId="77777777" w:rsidR="005E1EBF" w:rsidRPr="00C07B2B" w:rsidRDefault="005E1EBF">
                  <w:pPr>
                    <w:rPr>
                      <w:rFonts w:cs="Calibri"/>
                    </w:rPr>
                  </w:pPr>
                  <w:r w:rsidRPr="00C07B2B">
                    <w:rPr>
                      <w:rFonts w:cs="Calibri"/>
                    </w:rPr>
                    <w:t>VARCHAR (50)</w:t>
                  </w:r>
                </w:p>
              </w:tc>
            </w:tr>
          </w:tbl>
          <w:p w14:paraId="64311D49"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B3D6903"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19667E9A"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tbl>
            <w:tblPr>
              <w:tblW w:w="0" w:type="auto"/>
              <w:tblCellSpacing w:w="15" w:type="dxa"/>
              <w:tblLook w:val="04A0" w:firstRow="1" w:lastRow="0" w:firstColumn="1" w:lastColumn="0" w:noHBand="0" w:noVBand="1"/>
            </w:tblPr>
            <w:tblGrid>
              <w:gridCol w:w="1296"/>
            </w:tblGrid>
            <w:tr w:rsidR="005E1EBF" w:rsidRPr="00C07B2B" w14:paraId="757A46FE" w14:textId="77777777">
              <w:trPr>
                <w:tblCellSpacing w:w="15" w:type="dxa"/>
              </w:trPr>
              <w:tc>
                <w:tcPr>
                  <w:tcW w:w="0" w:type="auto"/>
                  <w:tcMar>
                    <w:top w:w="15" w:type="dxa"/>
                    <w:left w:w="15" w:type="dxa"/>
                    <w:bottom w:w="15" w:type="dxa"/>
                    <w:right w:w="15" w:type="dxa"/>
                  </w:tcMar>
                  <w:vAlign w:val="center"/>
                  <w:hideMark/>
                </w:tcPr>
                <w:p w14:paraId="2AA77683" w14:textId="77777777" w:rsidR="005E1EBF" w:rsidRPr="00C07B2B" w:rsidRDefault="005E1EBF">
                  <w:pPr>
                    <w:rPr>
                      <w:rFonts w:cs="Calibri"/>
                    </w:rPr>
                  </w:pPr>
                  <w:proofErr w:type="spellStart"/>
                  <w:r w:rsidRPr="00C07B2B">
                    <w:rPr>
                      <w:rFonts w:cs="Calibri"/>
                    </w:rPr>
                    <w:t>PowerOutput</w:t>
                  </w:r>
                  <w:proofErr w:type="spellEnd"/>
                </w:p>
              </w:tc>
            </w:tr>
          </w:tbl>
          <w:p w14:paraId="6F028272" w14:textId="77777777" w:rsidR="005E1EBF" w:rsidRPr="00C07B2B" w:rsidRDefault="005E1EBF">
            <w:pPr>
              <w:spacing w:line="240" w:lineRule="auto"/>
              <w:rPr>
                <w:rFonts w:cs="Calibri"/>
              </w:rPr>
            </w:pP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E533923"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DECIMAL (5,2)</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9C3D8F1"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53D1433E"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C13A6C0" w14:textId="77777777" w:rsidR="005E1EBF" w:rsidRPr="00C07B2B" w:rsidRDefault="005E1EBF">
            <w:pPr>
              <w:spacing w:line="240" w:lineRule="auto"/>
              <w:rPr>
                <w:rFonts w:cs="Calibri"/>
                <w:b w:val="0"/>
                <w:bCs w:val="0"/>
              </w:rPr>
            </w:pPr>
            <w:proofErr w:type="spellStart"/>
            <w:r w:rsidRPr="00C07B2B">
              <w:rPr>
                <w:rFonts w:cs="Calibri"/>
                <w:b w:val="0"/>
                <w:bCs w:val="0"/>
              </w:rPr>
              <w:lastRenderedPageBreak/>
              <w:t>InstallationDate</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8F0CE31"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DATE</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92321B6"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037A0BAF"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E0D92BE" w14:textId="77777777" w:rsidR="005E1EBF" w:rsidRPr="00C07B2B" w:rsidRDefault="005E1EBF">
            <w:pPr>
              <w:spacing w:line="240" w:lineRule="auto"/>
              <w:rPr>
                <w:rFonts w:cs="Calibri"/>
                <w:b w:val="0"/>
                <w:bCs w:val="0"/>
              </w:rPr>
            </w:pPr>
            <w:proofErr w:type="spellStart"/>
            <w:r w:rsidRPr="00C07B2B">
              <w:rPr>
                <w:rFonts w:cs="Calibri"/>
                <w:b w:val="0"/>
                <w:bCs w:val="0"/>
              </w:rPr>
              <w:t>OperatingStatus</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9C3481C"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VARCHAR (20)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B21FC8"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p>
        </w:tc>
      </w:tr>
      <w:tr w:rsidR="005E1EBF" w:rsidRPr="00C07B2B" w14:paraId="08BD7ECA" w14:textId="77777777" w:rsidTr="005E1EBF">
        <w:trPr>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7C1EEBBF" w14:textId="77777777" w:rsidR="005E1EBF" w:rsidRPr="00C07B2B" w:rsidRDefault="005E1EBF">
            <w:pPr>
              <w:spacing w:line="240" w:lineRule="auto"/>
              <w:rPr>
                <w:rFonts w:cs="Calibri"/>
                <w:b w:val="0"/>
                <w:bCs w:val="0"/>
              </w:rPr>
            </w:pPr>
            <w:proofErr w:type="spellStart"/>
            <w:r w:rsidRPr="00C07B2B">
              <w:rPr>
                <w:rFonts w:cs="Calibri"/>
                <w:b w:val="0"/>
                <w:bCs w:val="0"/>
              </w:rPr>
              <w:t>TechnologyVersion</w:t>
            </w:r>
            <w:proofErr w:type="spellEnd"/>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94700E9"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C07B2B">
              <w:rPr>
                <w:rFonts w:cs="Calibri"/>
              </w:rPr>
              <w:t>VARCHAR (20)</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3FAD4AB" w14:textId="77777777" w:rsidR="005E1EBF" w:rsidRPr="00C07B2B" w:rsidRDefault="005E1EBF">
            <w:pPr>
              <w:spacing w:line="240" w:lineRule="auto"/>
              <w:cnfStyle w:val="000000000000" w:firstRow="0" w:lastRow="0" w:firstColumn="0" w:lastColumn="0" w:oddVBand="0" w:evenVBand="0" w:oddHBand="0" w:evenHBand="0" w:firstRowFirstColumn="0" w:firstRowLastColumn="0" w:lastRowFirstColumn="0" w:lastRowLastColumn="0"/>
              <w:rPr>
                <w:rFonts w:cs="Calibri"/>
              </w:rPr>
            </w:pPr>
          </w:p>
        </w:tc>
      </w:tr>
      <w:tr w:rsidR="005E1EBF" w:rsidRPr="00C07B2B" w14:paraId="135F5F99" w14:textId="77777777" w:rsidTr="005E1EB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68B5B69D" w14:textId="77777777" w:rsidR="005E1EBF" w:rsidRPr="00C07B2B" w:rsidRDefault="005E1EBF">
            <w:pPr>
              <w:spacing w:line="240" w:lineRule="auto"/>
              <w:rPr>
                <w:rFonts w:cs="Calibri"/>
                <w:b w:val="0"/>
                <w:bCs w:val="0"/>
              </w:rPr>
            </w:pPr>
            <w:r w:rsidRPr="00C07B2B">
              <w:rPr>
                <w:rFonts w:cs="Calibri"/>
                <w:b w:val="0"/>
                <w:bCs w:val="0"/>
              </w:rPr>
              <w:t>ClientID</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E2B9DD2"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INT</w:t>
            </w:r>
          </w:p>
        </w:tc>
        <w:tc>
          <w:tcPr>
            <w:tcW w:w="319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A5253A4" w14:textId="77777777" w:rsidR="005E1EBF" w:rsidRPr="00C07B2B" w:rsidRDefault="005E1EBF">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C07B2B">
              <w:rPr>
                <w:rFonts w:cs="Calibri"/>
              </w:rPr>
              <w:t>Foreign Key</w:t>
            </w:r>
          </w:p>
        </w:tc>
      </w:tr>
    </w:tbl>
    <w:p w14:paraId="392FC006" w14:textId="77777777" w:rsidR="001A1CD5" w:rsidRPr="00C07B2B" w:rsidRDefault="001A1CD5" w:rsidP="00BE1377">
      <w:pPr>
        <w:rPr>
          <w:rFonts w:cs="Calibri"/>
        </w:rPr>
      </w:pPr>
    </w:p>
    <w:p w14:paraId="058CC53E" w14:textId="77777777" w:rsidR="001A1CD5" w:rsidRPr="00C07B2B" w:rsidRDefault="001A1CD5" w:rsidP="00BE1377">
      <w:pPr>
        <w:rPr>
          <w:rFonts w:cs="Calibri"/>
        </w:rPr>
      </w:pPr>
    </w:p>
    <w:p w14:paraId="5F1F5305" w14:textId="77777777" w:rsidR="001A1CD5" w:rsidRPr="00C07B2B" w:rsidRDefault="001A1CD5" w:rsidP="00BE1377">
      <w:pPr>
        <w:rPr>
          <w:rFonts w:cs="Calibri"/>
        </w:rPr>
      </w:pPr>
    </w:p>
    <w:p w14:paraId="639F04DD" w14:textId="77777777" w:rsidR="009C3C6E" w:rsidRDefault="009C3C6E" w:rsidP="00BE1377">
      <w:pPr>
        <w:rPr>
          <w:rFonts w:cs="Calibri"/>
        </w:rPr>
      </w:pPr>
    </w:p>
    <w:p w14:paraId="24CE526F" w14:textId="77777777" w:rsidR="00C634E9" w:rsidRDefault="00C634E9" w:rsidP="00BE1377">
      <w:pPr>
        <w:rPr>
          <w:rFonts w:cs="Calibri"/>
        </w:rPr>
      </w:pPr>
    </w:p>
    <w:p w14:paraId="3838B348" w14:textId="77777777" w:rsidR="00C634E9" w:rsidRDefault="00C634E9" w:rsidP="00BE1377">
      <w:pPr>
        <w:rPr>
          <w:rFonts w:cs="Calibri"/>
        </w:rPr>
      </w:pPr>
    </w:p>
    <w:p w14:paraId="6F5BB206" w14:textId="77777777" w:rsidR="00C634E9" w:rsidRDefault="00C634E9" w:rsidP="00BE1377">
      <w:pPr>
        <w:rPr>
          <w:rFonts w:cs="Calibri"/>
        </w:rPr>
      </w:pPr>
    </w:p>
    <w:p w14:paraId="57B46ACA" w14:textId="77777777" w:rsidR="00C634E9" w:rsidRDefault="00C634E9" w:rsidP="00BE1377">
      <w:pPr>
        <w:rPr>
          <w:rFonts w:cs="Calibri"/>
        </w:rPr>
      </w:pPr>
    </w:p>
    <w:p w14:paraId="107357DF" w14:textId="77777777" w:rsidR="00C634E9" w:rsidRDefault="00C634E9" w:rsidP="00BE1377">
      <w:pPr>
        <w:rPr>
          <w:rFonts w:cs="Calibri"/>
        </w:rPr>
      </w:pPr>
    </w:p>
    <w:p w14:paraId="373975EF" w14:textId="77777777" w:rsidR="00C634E9" w:rsidRDefault="00C634E9" w:rsidP="00BE1377">
      <w:pPr>
        <w:rPr>
          <w:rFonts w:cs="Calibri"/>
        </w:rPr>
      </w:pPr>
    </w:p>
    <w:p w14:paraId="51D74A88" w14:textId="77777777" w:rsidR="00C634E9" w:rsidRDefault="00C634E9" w:rsidP="00BE1377">
      <w:pPr>
        <w:rPr>
          <w:rFonts w:cs="Calibri"/>
        </w:rPr>
      </w:pPr>
    </w:p>
    <w:p w14:paraId="56E54AD0" w14:textId="77777777" w:rsidR="00C634E9" w:rsidRDefault="00C634E9" w:rsidP="00BE1377">
      <w:pPr>
        <w:rPr>
          <w:rFonts w:cs="Calibri"/>
        </w:rPr>
      </w:pPr>
    </w:p>
    <w:p w14:paraId="002CBC3B" w14:textId="77777777" w:rsidR="00C634E9" w:rsidRDefault="00C634E9" w:rsidP="00BE1377">
      <w:pPr>
        <w:rPr>
          <w:rFonts w:cs="Calibri"/>
        </w:rPr>
      </w:pPr>
    </w:p>
    <w:p w14:paraId="08E31C8E" w14:textId="77777777" w:rsidR="00C634E9" w:rsidRDefault="00C634E9" w:rsidP="00BE1377">
      <w:pPr>
        <w:rPr>
          <w:rFonts w:cs="Calibri"/>
        </w:rPr>
      </w:pPr>
    </w:p>
    <w:p w14:paraId="0FB08393" w14:textId="77777777" w:rsidR="00C634E9" w:rsidRDefault="00C634E9" w:rsidP="00BE1377">
      <w:pPr>
        <w:rPr>
          <w:rFonts w:cs="Calibri"/>
        </w:rPr>
      </w:pPr>
    </w:p>
    <w:p w14:paraId="67A1E1A7" w14:textId="77777777" w:rsidR="00C634E9" w:rsidRDefault="00C634E9" w:rsidP="00BE1377">
      <w:pPr>
        <w:rPr>
          <w:rFonts w:cs="Calibri"/>
        </w:rPr>
      </w:pPr>
    </w:p>
    <w:p w14:paraId="14C90FAF" w14:textId="77777777" w:rsidR="00C634E9" w:rsidRDefault="00C634E9" w:rsidP="00BE1377">
      <w:pPr>
        <w:rPr>
          <w:rFonts w:cs="Calibri"/>
        </w:rPr>
      </w:pPr>
    </w:p>
    <w:p w14:paraId="4A6A7CB6" w14:textId="77777777" w:rsidR="00C634E9" w:rsidRDefault="00C634E9" w:rsidP="00BE1377">
      <w:pPr>
        <w:rPr>
          <w:rFonts w:cs="Calibri"/>
        </w:rPr>
      </w:pPr>
    </w:p>
    <w:p w14:paraId="6EE611F9" w14:textId="77777777" w:rsidR="00C634E9" w:rsidRDefault="00C634E9" w:rsidP="00BE1377">
      <w:pPr>
        <w:rPr>
          <w:rFonts w:cs="Calibri"/>
        </w:rPr>
      </w:pPr>
    </w:p>
    <w:p w14:paraId="5B492FA6" w14:textId="77777777" w:rsidR="00C634E9" w:rsidRDefault="00C634E9" w:rsidP="00BE1377">
      <w:pPr>
        <w:rPr>
          <w:rFonts w:cs="Calibri"/>
        </w:rPr>
      </w:pPr>
    </w:p>
    <w:p w14:paraId="054F8147" w14:textId="77777777" w:rsidR="00C634E9" w:rsidRDefault="00C634E9" w:rsidP="00BE1377">
      <w:pPr>
        <w:rPr>
          <w:rFonts w:cs="Calibri"/>
        </w:rPr>
      </w:pPr>
    </w:p>
    <w:p w14:paraId="1891B922" w14:textId="77777777" w:rsidR="00C634E9" w:rsidRDefault="00C634E9" w:rsidP="00BE1377">
      <w:pPr>
        <w:rPr>
          <w:rFonts w:cs="Calibri"/>
        </w:rPr>
      </w:pPr>
    </w:p>
    <w:p w14:paraId="3773FA94" w14:textId="77777777" w:rsidR="00C634E9" w:rsidRDefault="00C634E9" w:rsidP="00BE1377">
      <w:pPr>
        <w:rPr>
          <w:rFonts w:cs="Calibri"/>
        </w:rPr>
      </w:pPr>
    </w:p>
    <w:p w14:paraId="5F64B4E8" w14:textId="77777777" w:rsidR="00C634E9" w:rsidRPr="00C07B2B" w:rsidRDefault="00C634E9" w:rsidP="00BE1377">
      <w:pPr>
        <w:rPr>
          <w:rFonts w:cs="Calibri"/>
        </w:rPr>
      </w:pPr>
    </w:p>
    <w:p w14:paraId="1A34D1FB" w14:textId="6C082E3E" w:rsidR="00BE1377" w:rsidRPr="00C07B2B" w:rsidRDefault="00BE1377" w:rsidP="00F2521A">
      <w:pPr>
        <w:pStyle w:val="Heading1"/>
        <w:rPr>
          <w:rFonts w:ascii="Calibri" w:hAnsi="Calibri" w:cs="Calibri"/>
        </w:rPr>
      </w:pPr>
      <w:bookmarkStart w:id="9" w:name="_Toc182583687"/>
      <w:r w:rsidRPr="00C07B2B">
        <w:rPr>
          <w:rFonts w:ascii="Calibri" w:hAnsi="Calibri" w:cs="Calibri"/>
        </w:rPr>
        <w:lastRenderedPageBreak/>
        <w:t>News Board</w:t>
      </w:r>
      <w:bookmarkEnd w:id="9"/>
    </w:p>
    <w:p w14:paraId="30389668" w14:textId="4F9D5FB8" w:rsidR="004444C5" w:rsidRPr="00C07B2B" w:rsidRDefault="004444C5" w:rsidP="00281694">
      <w:pPr>
        <w:pStyle w:val="ListParagraph"/>
        <w:numPr>
          <w:ilvl w:val="0"/>
          <w:numId w:val="14"/>
        </w:numPr>
        <w:spacing w:after="0" w:line="256" w:lineRule="auto"/>
        <w:jc w:val="left"/>
        <w:rPr>
          <w:rFonts w:cs="Calibri"/>
          <w:b/>
          <w:bCs/>
        </w:rPr>
      </w:pPr>
      <w:r w:rsidRPr="00C07B2B">
        <w:rPr>
          <w:rFonts w:cs="Calibri"/>
          <w:b/>
          <w:bCs/>
        </w:rPr>
        <w:t xml:space="preserve">Bank of Canada reduces policy rate by 50 basis points to </w:t>
      </w:r>
      <w:r w:rsidR="00192F56" w:rsidRPr="00C07B2B">
        <w:rPr>
          <w:rFonts w:cs="Calibri"/>
          <w:b/>
          <w:bCs/>
        </w:rPr>
        <w:t>3.75%.</w:t>
      </w:r>
    </w:p>
    <w:p w14:paraId="05EEE070" w14:textId="22FD7875" w:rsidR="004444C5" w:rsidRPr="00C07B2B" w:rsidRDefault="004444C5" w:rsidP="0092453F">
      <w:pPr>
        <w:spacing w:after="0"/>
        <w:rPr>
          <w:rFonts w:cs="Calibri"/>
        </w:rPr>
      </w:pPr>
      <w:r w:rsidRPr="00C07B2B">
        <w:rPr>
          <w:rFonts w:cs="Calibri"/>
        </w:rPr>
        <w:t>The Bank of Canada announced a 50-basis point reduction in its policy rate to 3.75% on October 23, 2024. This marks the fourth consecutive rate cut by the central bank this year. The Bank cited several factors behind the decision including steady global economic growth, declining inflation in advanced economies, eased global financial conditions and a growing Canadian economy. The Bank expects the Canadian economy to grow by 1.2% in 2024, 2.1% in 2025 and 2.3% in 2026 with inflation remaining close to the 2% target. The Bank also signalled its intention to further reduce the policy rate in the future guided by incoming data and its assessment of the inflation outlook. This latest rate cut is likely to be welcomed by businesses as well as consumers alike as it will help to stimulate economic activity and keep borrowing costs low.</w:t>
      </w:r>
      <w:r w:rsidR="00991171">
        <w:rPr>
          <w:rFonts w:cs="Calibri"/>
        </w:rPr>
        <w:t xml:space="preserve"> S</w:t>
      </w:r>
      <w:r w:rsidRPr="00C07B2B">
        <w:rPr>
          <w:rFonts w:cs="Calibri"/>
        </w:rPr>
        <w:t>ome economists have expressed concerns that the Bank may be cutting rates too aggressively potentially leading to higher inflation down the road. Next scheduled date for announcing the interest rate is December 11, 2024.</w:t>
      </w:r>
    </w:p>
    <w:p w14:paraId="3824D532" w14:textId="77777777" w:rsidR="004444C5" w:rsidRPr="00C07B2B" w:rsidRDefault="004444C5" w:rsidP="0092453F">
      <w:pPr>
        <w:spacing w:after="0"/>
        <w:rPr>
          <w:rFonts w:cs="Calibri"/>
          <w:b/>
          <w:bCs/>
        </w:rPr>
      </w:pPr>
      <w:r w:rsidRPr="00C07B2B">
        <w:rPr>
          <w:rFonts w:cs="Calibri"/>
          <w:b/>
          <w:bCs/>
        </w:rPr>
        <w:t>Impact on TD Bank:</w:t>
      </w:r>
    </w:p>
    <w:p w14:paraId="2711F405" w14:textId="673996D7" w:rsidR="004444C5" w:rsidRPr="00C07B2B" w:rsidRDefault="004444C5" w:rsidP="0092453F">
      <w:pPr>
        <w:spacing w:after="0"/>
        <w:rPr>
          <w:rFonts w:cs="Calibri"/>
        </w:rPr>
      </w:pPr>
      <w:r w:rsidRPr="00C07B2B">
        <w:rPr>
          <w:rFonts w:cs="Calibri"/>
        </w:rPr>
        <w:t>The Bank of Canada’s recent 50-basis point reduction to 3.75% presents both challenges and opportunities for TD Bank. The rate cut leads to reduced borrowing costs for consumers and businesses. There would be a potential increase in loan and mortgage demand as customers might take advantage of lower interest rates. TD's mortgage rates, personal loans and lines of credit will likely be adjusted to reflect the lower policy rate which can boost consumer borrowing. Lower rates will likely pressure the bank’s net interest margin as income from loans decreases due to reduced interest rates on mortgages, credit lines and other loans. Lower borrowing costs could drive higher loan and mortgage demand potentially compensating for tighter margins with increased lending volume. Lower interest rates can lead to increased activity in other financial products such as investment and wealth management services. Investors may seek higher returns in equity markets or alternative investments which could boost TD's wealth management segment.</w:t>
      </w:r>
      <w:r w:rsidR="00991171">
        <w:rPr>
          <w:rFonts w:cs="Calibri"/>
        </w:rPr>
        <w:t xml:space="preserve"> </w:t>
      </w:r>
      <w:r w:rsidRPr="00C07B2B">
        <w:rPr>
          <w:rFonts w:cs="Calibri"/>
        </w:rPr>
        <w:t>TD Bank need to navigate these changes to remain competitive.</w:t>
      </w:r>
    </w:p>
    <w:p w14:paraId="76CB358F" w14:textId="77777777" w:rsidR="004444C5" w:rsidRPr="00C07B2B" w:rsidRDefault="004444C5" w:rsidP="0092453F">
      <w:pPr>
        <w:spacing w:after="0"/>
        <w:rPr>
          <w:rFonts w:cs="Calibri"/>
          <w:b/>
          <w:bCs/>
        </w:rPr>
      </w:pPr>
      <w:r w:rsidRPr="00C07B2B">
        <w:rPr>
          <w:rFonts w:cs="Calibri"/>
          <w:b/>
          <w:bCs/>
        </w:rPr>
        <w:t>Impact on acquisition of WiTricity</w:t>
      </w:r>
    </w:p>
    <w:p w14:paraId="3D9C99CD" w14:textId="590CF878" w:rsidR="004444C5" w:rsidRPr="00C07B2B" w:rsidRDefault="004444C5" w:rsidP="0092453F">
      <w:pPr>
        <w:spacing w:after="0"/>
        <w:rPr>
          <w:rFonts w:cs="Calibri"/>
        </w:rPr>
      </w:pPr>
      <w:r w:rsidRPr="00C07B2B">
        <w:rPr>
          <w:rFonts w:cs="Calibri"/>
        </w:rPr>
        <w:t>The Bank of Canada’s recent 50-basis point rate cut to 3.75% could positively impact TD Bank’s potential acquisition of WiTricity. Lower borrowing costs make financing the acquisition more affordable potentially reducing the overall cost of the deal. A low-rate environment can stimulate broader economic activity encouraging growth in the EV sector. This aligns with the increasing adoption of sustainable technologies making WiTricity’s wireless charging solutions more valuable.</w:t>
      </w:r>
      <w:r w:rsidR="008C5B80">
        <w:rPr>
          <w:rFonts w:cs="Calibri"/>
        </w:rPr>
        <w:t xml:space="preserve"> S</w:t>
      </w:r>
      <w:r w:rsidRPr="00C07B2B">
        <w:rPr>
          <w:rFonts w:cs="Calibri"/>
        </w:rPr>
        <w:t>ustained low rates can lead to higher valuations in the tech sector potentially increasing WiTricity’s acquisition price. Acquiring WiTricity would align with the increasing focus on sustainability and clean energy allowing TD to strengthen its presence in the growing EV market while benefiting from improved financial conditions for expansion.</w:t>
      </w:r>
    </w:p>
    <w:p w14:paraId="3BC514A8" w14:textId="77777777" w:rsidR="004444C5" w:rsidRPr="00C07B2B" w:rsidRDefault="004444C5" w:rsidP="0092453F">
      <w:pPr>
        <w:spacing w:after="0"/>
        <w:rPr>
          <w:rFonts w:cs="Calibri"/>
        </w:rPr>
      </w:pPr>
    </w:p>
    <w:p w14:paraId="2BAFBB96" w14:textId="479B5477" w:rsidR="0073259C" w:rsidRPr="0073259C" w:rsidRDefault="0073259C" w:rsidP="0073259C">
      <w:pPr>
        <w:pStyle w:val="ListParagraph"/>
        <w:numPr>
          <w:ilvl w:val="0"/>
          <w:numId w:val="14"/>
        </w:numPr>
        <w:spacing w:after="0"/>
        <w:rPr>
          <w:rFonts w:cs="Calibri"/>
          <w:b/>
          <w:bCs/>
        </w:rPr>
      </w:pPr>
      <w:r w:rsidRPr="0073259C">
        <w:rPr>
          <w:rFonts w:cs="Calibri"/>
          <w:b/>
          <w:bCs/>
        </w:rPr>
        <w:t>Donald Trump Wins 2024 U.S. Presidential Election.</w:t>
      </w:r>
    </w:p>
    <w:p w14:paraId="79737DAC" w14:textId="50F18F6D" w:rsidR="004444C5" w:rsidRPr="00C07B2B" w:rsidRDefault="004444C5" w:rsidP="0092453F">
      <w:pPr>
        <w:spacing w:after="0"/>
        <w:rPr>
          <w:rFonts w:cs="Calibri"/>
        </w:rPr>
      </w:pPr>
      <w:r w:rsidRPr="00C07B2B">
        <w:rPr>
          <w:rFonts w:cs="Calibri"/>
        </w:rPr>
        <w:t>Donald Trump has made a stunning comeback to win the 2024 US presidential election</w:t>
      </w:r>
      <w:r w:rsidR="008C5B80">
        <w:rPr>
          <w:rFonts w:cs="Calibri"/>
        </w:rPr>
        <w:t xml:space="preserve"> by</w:t>
      </w:r>
      <w:r w:rsidRPr="00C07B2B">
        <w:rPr>
          <w:rFonts w:cs="Calibri"/>
        </w:rPr>
        <w:t xml:space="preserve"> defeating Democrat Kamala Harris in a closely contested race. Trump secured 312 electoral college votes and 50.1% of the popular vote while Harris won 226 electoral college votes and 48.1% of the popular vote. His campaign promised to lower corporate taxes, increase tariffs on imports and adjust foreign policies. In the wake of Trump’s win U.S. financial markets reacted positively with stock futures hitting record highs. Investors anticipate a shift towards pro-business policies potentially involving tax cuts and reduced regulations. Trump’s election victory could significantly affect interest rates in Canada especially regarding </w:t>
      </w:r>
      <w:r w:rsidRPr="00C07B2B">
        <w:rPr>
          <w:rFonts w:cs="Calibri"/>
        </w:rPr>
        <w:lastRenderedPageBreak/>
        <w:t xml:space="preserve">U.S. economic policies and the Federal Reserve's actions. Economists anticipate that a "pro-growth" agenda which Trump is likely to pursue could stimulate the U.S. </w:t>
      </w:r>
      <w:proofErr w:type="gramStart"/>
      <w:r w:rsidRPr="00C07B2B">
        <w:rPr>
          <w:rFonts w:cs="Calibri"/>
        </w:rPr>
        <w:t>economy</w:t>
      </w:r>
      <w:proofErr w:type="gramEnd"/>
      <w:r w:rsidRPr="00C07B2B">
        <w:rPr>
          <w:rFonts w:cs="Calibri"/>
        </w:rPr>
        <w:t xml:space="preserve"> but it might also lead to higher inflation. His pro-growth agenda may stimulate inflation prompting the Fed to delay rate cuts. This could pressure the Bank of Canada to raise rates leading to higher borrowing costs in Canada. A higher interest rate environment could also weaken the Canadian dollar making imports more expensive and raising production costs for Canadian businesses. Economists warn that a divergence in the interest rate paths of the U.S. and Canada could widen the gap in overnight rates putting additional downward pressure on the Canadian dollar.</w:t>
      </w:r>
    </w:p>
    <w:p w14:paraId="5EA91C34" w14:textId="77777777" w:rsidR="004444C5" w:rsidRPr="00C07B2B" w:rsidRDefault="004444C5" w:rsidP="0092453F">
      <w:pPr>
        <w:spacing w:after="0"/>
        <w:rPr>
          <w:rFonts w:cs="Calibri"/>
          <w:b/>
          <w:bCs/>
          <w:lang w:val="en-GB"/>
        </w:rPr>
      </w:pPr>
      <w:r w:rsidRPr="00C07B2B">
        <w:rPr>
          <w:rFonts w:cs="Calibri"/>
          <w:b/>
          <w:bCs/>
        </w:rPr>
        <w:t>Impact on TD Bank:</w:t>
      </w:r>
    </w:p>
    <w:p w14:paraId="15AF425D" w14:textId="162AB6E4" w:rsidR="004444C5" w:rsidRPr="00C07B2B" w:rsidRDefault="004444C5" w:rsidP="0092453F">
      <w:pPr>
        <w:spacing w:after="0"/>
        <w:rPr>
          <w:rFonts w:cs="Calibri"/>
        </w:rPr>
      </w:pPr>
      <w:r w:rsidRPr="00C07B2B">
        <w:rPr>
          <w:rFonts w:cs="Calibri"/>
        </w:rPr>
        <w:t>Donald Trump's 2024 presidential win could significantly impact TD Bank in Canada. His pro-business policies may boost the U.S. economy leading to higher inflation and interest rates which could influence the Bank of Canada to raise rates as well. This could increase borrowing costs for Canadian consumers and businesses affecting TD Bank’s lending and mortgage activities. A weaker Canadian dollar driven by divergent U.S. and Canadian interest rates may make imports more expensive as well as raise operational costs for businesses potentially impacting TD’s clients. Higher costs for businesses could also increase demand for loans which TD may need to accommodate. On the positive side stronger U.S. economic growth could benefit TD’s cross-border operations boosting demand for financial services such as wealth management and investment banking. TD Bank faces challenges from higher rates and a weaker Canadian dollar but stands to gain from increased business activity.</w:t>
      </w:r>
    </w:p>
    <w:p w14:paraId="7F919F35" w14:textId="77777777" w:rsidR="004444C5" w:rsidRPr="00C07B2B" w:rsidRDefault="004444C5" w:rsidP="0092453F">
      <w:pPr>
        <w:spacing w:after="0"/>
        <w:rPr>
          <w:rFonts w:cs="Calibri"/>
          <w:b/>
          <w:bCs/>
          <w:lang w:val="en-GB"/>
        </w:rPr>
      </w:pPr>
      <w:r w:rsidRPr="00C07B2B">
        <w:rPr>
          <w:rFonts w:cs="Calibri"/>
          <w:b/>
          <w:bCs/>
        </w:rPr>
        <w:t>Impact on acquisition of WiTricity:</w:t>
      </w:r>
    </w:p>
    <w:p w14:paraId="7A577A8F" w14:textId="41A9FE06" w:rsidR="006507C7" w:rsidRPr="00C07B2B" w:rsidRDefault="004444C5" w:rsidP="0092453F">
      <w:pPr>
        <w:spacing w:after="0"/>
        <w:rPr>
          <w:rFonts w:cs="Calibri"/>
        </w:rPr>
      </w:pPr>
      <w:r w:rsidRPr="00C07B2B">
        <w:rPr>
          <w:rFonts w:cs="Calibri"/>
        </w:rPr>
        <w:t xml:space="preserve">Donald Trump's 2024 presidential win could influence TD Bank’s potential acquisition of WiTricity. If Trump’s pro-business policies stimulate U.S. economic growth it could create a more favourable environment for mergers and acquisitions particularly in tech as well as energy sectors. However, higher interest rates resulting from U.S. inflation may increase financing costs for TD Bank making the acquisition more expensive. On the other </w:t>
      </w:r>
      <w:proofErr w:type="gramStart"/>
      <w:r w:rsidRPr="00C07B2B">
        <w:rPr>
          <w:rFonts w:cs="Calibri"/>
        </w:rPr>
        <w:t>hand</w:t>
      </w:r>
      <w:proofErr w:type="gramEnd"/>
      <w:r w:rsidRPr="00C07B2B">
        <w:rPr>
          <w:rFonts w:cs="Calibri"/>
        </w:rPr>
        <w:t xml:space="preserve"> a stronger U.S. economy could boost investor confidence in clean energy technologies like WiTricity potentially increasing the company’s value. A weaker Canadian dollar due to divergent interest rate policies between the U.S. and Canada could also raise the cost of acquiring WiTricity. This currency fluctuation may impact TD’s decision to proceed with the acquisition. While U.S. economic growth could enhance WiTricity's value TD Bank will need to carefully assess financing costs and exchange rate risks.</w:t>
      </w:r>
    </w:p>
    <w:p w14:paraId="3DC0AC82" w14:textId="77777777" w:rsidR="00A651B6" w:rsidRDefault="00A651B6" w:rsidP="00A651B6">
      <w:pPr>
        <w:spacing w:line="256" w:lineRule="auto"/>
        <w:rPr>
          <w:rFonts w:cs="Calibri"/>
          <w:b/>
          <w:bCs/>
        </w:rPr>
      </w:pPr>
    </w:p>
    <w:p w14:paraId="1841C8DB" w14:textId="2F987C91" w:rsidR="00AA6262" w:rsidRPr="00A651B6" w:rsidRDefault="00AA6262" w:rsidP="00A651B6">
      <w:pPr>
        <w:pStyle w:val="ListParagraph"/>
        <w:numPr>
          <w:ilvl w:val="0"/>
          <w:numId w:val="14"/>
        </w:numPr>
        <w:spacing w:after="0" w:line="256" w:lineRule="auto"/>
        <w:rPr>
          <w:rFonts w:cs="Calibri"/>
          <w:b/>
          <w:bCs/>
        </w:rPr>
      </w:pPr>
      <w:r w:rsidRPr="00A651B6">
        <w:rPr>
          <w:rFonts w:cs="Calibri"/>
          <w:b/>
          <w:bCs/>
        </w:rPr>
        <w:t>TD bank group to release fourth quarter financial results.</w:t>
      </w:r>
    </w:p>
    <w:p w14:paraId="2EC33DBF" w14:textId="77777777" w:rsidR="00AA6262" w:rsidRDefault="00AA6262" w:rsidP="00A651B6">
      <w:pPr>
        <w:spacing w:after="0"/>
        <w:rPr>
          <w:rFonts w:cs="Calibri"/>
        </w:rPr>
      </w:pPr>
      <w:r>
        <w:rPr>
          <w:rFonts w:cs="Calibri"/>
        </w:rPr>
        <w:t>TD Bank Group has announced that it will release its fourth quarter financial results on Thursday, December 5, 2024. The results will be issued in a press release at approximately 6:00 a.m. ET followed by an earnings conference call at 9:30 a.m. ET. The call will feature presentations by TD executives on the bank's financial results followed by a question-and-answer period with analysts. Presentation materials will be available on the TD website in advance of the call. This announcement is significant for investors and stakeholders.</w:t>
      </w:r>
    </w:p>
    <w:p w14:paraId="1324871B" w14:textId="77777777" w:rsidR="00AA6262" w:rsidRDefault="00AA6262" w:rsidP="00A651B6">
      <w:pPr>
        <w:spacing w:after="0"/>
        <w:rPr>
          <w:rFonts w:cs="Calibri"/>
          <w:b/>
          <w:bCs/>
        </w:rPr>
      </w:pPr>
      <w:r>
        <w:rPr>
          <w:rFonts w:cs="Calibri"/>
          <w:b/>
          <w:bCs/>
        </w:rPr>
        <w:t>Impact on TD Bank:</w:t>
      </w:r>
    </w:p>
    <w:p w14:paraId="7B5FCB8E" w14:textId="6B471F99" w:rsidR="00AA6262" w:rsidRDefault="00AA6262" w:rsidP="00A651B6">
      <w:pPr>
        <w:spacing w:after="0"/>
        <w:rPr>
          <w:rFonts w:cs="Calibri"/>
        </w:rPr>
      </w:pPr>
      <w:r>
        <w:rPr>
          <w:rFonts w:cs="Calibri"/>
        </w:rPr>
        <w:t xml:space="preserve">The announcement of TD Bank Group’s fourth-quarter financial results on December 5, 2024, is significant for both the bank and its stakeholders. The results including a press release as well as earnings conference call will provide crucial insights into the bank’s performance, growth prospects and financial health. Investors will closely monitor the release for indications of strong revenue, profitability and potential dividend or share buyback announcements which could impact stock prices. The results will provide </w:t>
      </w:r>
      <w:r>
        <w:rPr>
          <w:rFonts w:cs="Calibri"/>
        </w:rPr>
        <w:lastRenderedPageBreak/>
        <w:t xml:space="preserve">stakeholders with valuable information regarding the bank’s long-term sustainability and competitive positioning. </w:t>
      </w:r>
      <w:r w:rsidR="008C5B80">
        <w:rPr>
          <w:rFonts w:cs="Calibri"/>
        </w:rPr>
        <w:t>T</w:t>
      </w:r>
      <w:r>
        <w:rPr>
          <w:rFonts w:cs="Calibri"/>
        </w:rPr>
        <w:t>he announcement has the potential to influence TD Bank’s market perception, operational strategies and financial stability.</w:t>
      </w:r>
    </w:p>
    <w:p w14:paraId="251101FF" w14:textId="77777777" w:rsidR="00AA6262" w:rsidRDefault="00AA6262" w:rsidP="00A651B6">
      <w:pPr>
        <w:spacing w:after="0"/>
        <w:rPr>
          <w:rFonts w:cs="Calibri"/>
          <w:b/>
          <w:bCs/>
        </w:rPr>
      </w:pPr>
      <w:r>
        <w:rPr>
          <w:rFonts w:cs="Calibri"/>
          <w:b/>
          <w:bCs/>
        </w:rPr>
        <w:t>Impact on acquisition of WiTricity:</w:t>
      </w:r>
    </w:p>
    <w:p w14:paraId="18864D69" w14:textId="73DDFF15" w:rsidR="00AA6262" w:rsidRDefault="00AA6262" w:rsidP="00A651B6">
      <w:pPr>
        <w:spacing w:after="0"/>
        <w:rPr>
          <w:rFonts w:cs="Calibri"/>
        </w:rPr>
      </w:pPr>
      <w:r>
        <w:rPr>
          <w:rFonts w:cs="Calibri"/>
        </w:rPr>
        <w:t>The announcement of TD Bank Group’s fourth-quarter financial results could have an impact on its potential acquisition of WiTricity. If TD's results demonstrate strong profitability and financial stability</w:t>
      </w:r>
      <w:r w:rsidR="008C5B80">
        <w:rPr>
          <w:rFonts w:cs="Calibri"/>
        </w:rPr>
        <w:t>.</w:t>
      </w:r>
      <w:r>
        <w:rPr>
          <w:rFonts w:cs="Calibri"/>
        </w:rPr>
        <w:t xml:space="preserve"> </w:t>
      </w:r>
      <w:r w:rsidR="008C5B80">
        <w:rPr>
          <w:rFonts w:cs="Calibri"/>
        </w:rPr>
        <w:t>I</w:t>
      </w:r>
      <w:r>
        <w:rPr>
          <w:rFonts w:cs="Calibri"/>
        </w:rPr>
        <w:t xml:space="preserve">t would likely boost investor confidence enhancing the bank's ability to pursue strategic acquisitions including WiTricity. Solid financial performance would provide TD with the capital flexibility needed to fund the acquisition through various means such as cash reserves or financing options. If the results reveal financial </w:t>
      </w:r>
      <w:proofErr w:type="gramStart"/>
      <w:r>
        <w:rPr>
          <w:rFonts w:cs="Calibri"/>
        </w:rPr>
        <w:t>weaknesses</w:t>
      </w:r>
      <w:proofErr w:type="gramEnd"/>
      <w:r>
        <w:rPr>
          <w:rFonts w:cs="Calibri"/>
        </w:rPr>
        <w:t xml:space="preserve"> it could raise concerns about the bank’s ability to manage large acquisitions potentially delaying or reducing the likelihood of the WiTricity deal. TD’s financial performance will influence its capacity and strategic inclination for such an acquisition.</w:t>
      </w:r>
    </w:p>
    <w:p w14:paraId="3A5F044C" w14:textId="77777777" w:rsidR="006507C7" w:rsidRDefault="006507C7" w:rsidP="00BE1377">
      <w:pPr>
        <w:rPr>
          <w:rFonts w:cs="Calibri"/>
        </w:rPr>
      </w:pPr>
    </w:p>
    <w:p w14:paraId="26773351" w14:textId="77777777" w:rsidR="007A0D68" w:rsidRDefault="007A0D68" w:rsidP="00BE1377">
      <w:pPr>
        <w:rPr>
          <w:rFonts w:cs="Calibri"/>
        </w:rPr>
      </w:pPr>
    </w:p>
    <w:p w14:paraId="64CCB1DD" w14:textId="77777777" w:rsidR="007A0D68" w:rsidRDefault="007A0D68" w:rsidP="00BE1377">
      <w:pPr>
        <w:rPr>
          <w:rFonts w:cs="Calibri"/>
        </w:rPr>
      </w:pPr>
    </w:p>
    <w:p w14:paraId="2248D3A8" w14:textId="77777777" w:rsidR="007A0D68" w:rsidRDefault="007A0D68" w:rsidP="00BE1377">
      <w:pPr>
        <w:rPr>
          <w:rFonts w:cs="Calibri"/>
        </w:rPr>
      </w:pPr>
    </w:p>
    <w:p w14:paraId="583AC089" w14:textId="77777777" w:rsidR="00467EC1" w:rsidRDefault="00467EC1" w:rsidP="00BE1377">
      <w:pPr>
        <w:rPr>
          <w:rFonts w:cs="Calibri"/>
        </w:rPr>
      </w:pPr>
    </w:p>
    <w:p w14:paraId="5442A489" w14:textId="77777777" w:rsidR="00467EC1" w:rsidRDefault="00467EC1" w:rsidP="00BE1377">
      <w:pPr>
        <w:rPr>
          <w:rFonts w:cs="Calibri"/>
        </w:rPr>
      </w:pPr>
    </w:p>
    <w:p w14:paraId="248C76C4" w14:textId="77777777" w:rsidR="00467EC1" w:rsidRDefault="00467EC1" w:rsidP="00BE1377">
      <w:pPr>
        <w:rPr>
          <w:rFonts w:cs="Calibri"/>
        </w:rPr>
      </w:pPr>
    </w:p>
    <w:p w14:paraId="28EF2476" w14:textId="77777777" w:rsidR="00467EC1" w:rsidRDefault="00467EC1" w:rsidP="00BE1377">
      <w:pPr>
        <w:rPr>
          <w:rFonts w:cs="Calibri"/>
        </w:rPr>
      </w:pPr>
    </w:p>
    <w:p w14:paraId="0703A8C1" w14:textId="77777777" w:rsidR="00467EC1" w:rsidRDefault="00467EC1" w:rsidP="00BE1377">
      <w:pPr>
        <w:rPr>
          <w:rFonts w:cs="Calibri"/>
        </w:rPr>
      </w:pPr>
    </w:p>
    <w:p w14:paraId="551E5265" w14:textId="77777777" w:rsidR="00C634E9" w:rsidRDefault="00C634E9" w:rsidP="00BE1377">
      <w:pPr>
        <w:rPr>
          <w:rFonts w:cs="Calibri"/>
        </w:rPr>
      </w:pPr>
    </w:p>
    <w:p w14:paraId="117BEC5B" w14:textId="77777777" w:rsidR="00C634E9" w:rsidRDefault="00C634E9" w:rsidP="00BE1377">
      <w:pPr>
        <w:rPr>
          <w:rFonts w:cs="Calibri"/>
        </w:rPr>
      </w:pPr>
    </w:p>
    <w:p w14:paraId="2AE1A235" w14:textId="77777777" w:rsidR="00C634E9" w:rsidRDefault="00C634E9" w:rsidP="00BE1377">
      <w:pPr>
        <w:rPr>
          <w:rFonts w:cs="Calibri"/>
        </w:rPr>
      </w:pPr>
    </w:p>
    <w:p w14:paraId="21F32464" w14:textId="77777777" w:rsidR="00C634E9" w:rsidRDefault="00C634E9" w:rsidP="00BE1377">
      <w:pPr>
        <w:rPr>
          <w:rFonts w:cs="Calibri"/>
        </w:rPr>
      </w:pPr>
    </w:p>
    <w:p w14:paraId="15EBE4CB" w14:textId="77777777" w:rsidR="00C634E9" w:rsidRDefault="00C634E9" w:rsidP="00BE1377">
      <w:pPr>
        <w:rPr>
          <w:rFonts w:cs="Calibri"/>
        </w:rPr>
      </w:pPr>
    </w:p>
    <w:p w14:paraId="5E1992E1" w14:textId="77777777" w:rsidR="00C634E9" w:rsidRDefault="00C634E9" w:rsidP="00BE1377">
      <w:pPr>
        <w:rPr>
          <w:rFonts w:cs="Calibri"/>
        </w:rPr>
      </w:pPr>
    </w:p>
    <w:p w14:paraId="197EFFC1" w14:textId="77777777" w:rsidR="00C634E9" w:rsidRDefault="00C634E9" w:rsidP="00BE1377">
      <w:pPr>
        <w:rPr>
          <w:rFonts w:cs="Calibri"/>
        </w:rPr>
      </w:pPr>
    </w:p>
    <w:p w14:paraId="3008FEB1" w14:textId="77777777" w:rsidR="00C634E9" w:rsidRDefault="00C634E9" w:rsidP="00BE1377">
      <w:pPr>
        <w:rPr>
          <w:rFonts w:cs="Calibri"/>
        </w:rPr>
      </w:pPr>
    </w:p>
    <w:p w14:paraId="2A4D063F" w14:textId="77777777" w:rsidR="00C634E9" w:rsidRDefault="00C634E9" w:rsidP="00BE1377">
      <w:pPr>
        <w:rPr>
          <w:rFonts w:cs="Calibri"/>
        </w:rPr>
      </w:pPr>
    </w:p>
    <w:p w14:paraId="17B00764" w14:textId="77777777" w:rsidR="006507C7" w:rsidRPr="00C07B2B" w:rsidRDefault="006507C7" w:rsidP="00BE1377">
      <w:pPr>
        <w:rPr>
          <w:rFonts w:cs="Calibri"/>
        </w:rPr>
      </w:pPr>
    </w:p>
    <w:p w14:paraId="055633AF" w14:textId="2D64EF17" w:rsidR="00BE1377" w:rsidRPr="00C07B2B" w:rsidRDefault="00BE1377" w:rsidP="00F2521A">
      <w:pPr>
        <w:pStyle w:val="Heading1"/>
        <w:rPr>
          <w:rFonts w:ascii="Calibri" w:hAnsi="Calibri" w:cs="Calibri"/>
        </w:rPr>
      </w:pPr>
      <w:bookmarkStart w:id="10" w:name="_Toc182583688"/>
      <w:r w:rsidRPr="00C07B2B">
        <w:rPr>
          <w:rFonts w:ascii="Calibri" w:hAnsi="Calibri" w:cs="Calibri"/>
        </w:rPr>
        <w:lastRenderedPageBreak/>
        <w:t>Conclusion</w:t>
      </w:r>
      <w:bookmarkEnd w:id="10"/>
    </w:p>
    <w:p w14:paraId="03E4EB88" w14:textId="2FFDA98B" w:rsidR="00D4114A" w:rsidRPr="00C07B2B" w:rsidRDefault="00D4114A" w:rsidP="00D4114A">
      <w:pPr>
        <w:rPr>
          <w:rFonts w:cs="Calibri"/>
        </w:rPr>
      </w:pPr>
      <w:r w:rsidRPr="00A94992">
        <w:rPr>
          <w:rFonts w:cs="Calibri"/>
        </w:rPr>
        <w:t>The database design given in this document guarantees an optimal, scalable and efficient solution for TD Bank's acquisition of WiTricity. The design eliminates redundancy and ensures data integrity by utili</w:t>
      </w:r>
      <w:r w:rsidR="001A72C1">
        <w:rPr>
          <w:rFonts w:cs="Calibri"/>
        </w:rPr>
        <w:t>s</w:t>
      </w:r>
      <w:r w:rsidRPr="00A94992">
        <w:rPr>
          <w:rFonts w:cs="Calibri"/>
        </w:rPr>
        <w:t>ing normali</w:t>
      </w:r>
      <w:r w:rsidR="001A72C1">
        <w:rPr>
          <w:rFonts w:cs="Calibri"/>
        </w:rPr>
        <w:t>s</w:t>
      </w:r>
      <w:r w:rsidRPr="00A94992">
        <w:rPr>
          <w:rFonts w:cs="Calibri"/>
        </w:rPr>
        <w:t>ation techniques while th</w:t>
      </w:r>
      <w:r>
        <w:rPr>
          <w:rFonts w:cs="Calibri"/>
        </w:rPr>
        <w:t xml:space="preserve">is </w:t>
      </w:r>
      <w:r w:rsidRPr="00A94992">
        <w:rPr>
          <w:rFonts w:cs="Calibri"/>
        </w:rPr>
        <w:t>defined links between tables improve analytical capabilities. This solution not only fits TD Bank's operational and strategic needs but it also interacts smoothly with its existing systems</w:t>
      </w:r>
      <w:r>
        <w:rPr>
          <w:rFonts w:cs="Calibri"/>
        </w:rPr>
        <w:t xml:space="preserve"> which</w:t>
      </w:r>
      <w:r w:rsidRPr="00A94992">
        <w:rPr>
          <w:rFonts w:cs="Calibri"/>
        </w:rPr>
        <w:t xml:space="preserve"> facilitat</w:t>
      </w:r>
      <w:r>
        <w:rPr>
          <w:rFonts w:cs="Calibri"/>
        </w:rPr>
        <w:t xml:space="preserve">es </w:t>
      </w:r>
      <w:r w:rsidRPr="00A94992">
        <w:rPr>
          <w:rFonts w:cs="Calibri"/>
        </w:rPr>
        <w:t>decision-making and future growth. With this architecture</w:t>
      </w:r>
      <w:r>
        <w:rPr>
          <w:rFonts w:cs="Calibri"/>
        </w:rPr>
        <w:t xml:space="preserve"> </w:t>
      </w:r>
      <w:r w:rsidRPr="00A94992">
        <w:rPr>
          <w:rFonts w:cs="Calibri"/>
        </w:rPr>
        <w:t>TD Bank can efficiently analy</w:t>
      </w:r>
      <w:r w:rsidR="001A72C1">
        <w:rPr>
          <w:rFonts w:cs="Calibri"/>
        </w:rPr>
        <w:t>s</w:t>
      </w:r>
      <w:r w:rsidRPr="00A94992">
        <w:rPr>
          <w:rFonts w:cs="Calibri"/>
        </w:rPr>
        <w:t>e and manage the acquisition resulting in a smooth transition and successful integration of WiTricity's assets people</w:t>
      </w:r>
      <w:r>
        <w:rPr>
          <w:rFonts w:cs="Calibri"/>
        </w:rPr>
        <w:t xml:space="preserve"> </w:t>
      </w:r>
      <w:r w:rsidRPr="00A94992">
        <w:rPr>
          <w:rFonts w:cs="Calibri"/>
        </w:rPr>
        <w:t>and intellectual property.</w:t>
      </w:r>
    </w:p>
    <w:p w14:paraId="524BC885" w14:textId="77777777" w:rsidR="004F71A0" w:rsidRPr="00C07B2B" w:rsidRDefault="004F71A0" w:rsidP="004F71A0">
      <w:pPr>
        <w:rPr>
          <w:rFonts w:cs="Calibri"/>
        </w:rPr>
      </w:pPr>
    </w:p>
    <w:p w14:paraId="11191800" w14:textId="77777777" w:rsidR="006507C7" w:rsidRPr="00C07B2B" w:rsidRDefault="006507C7" w:rsidP="00BE1377">
      <w:pPr>
        <w:rPr>
          <w:rFonts w:cs="Calibri"/>
        </w:rPr>
      </w:pPr>
    </w:p>
    <w:p w14:paraId="2FCAB5B0" w14:textId="77777777" w:rsidR="006507C7" w:rsidRPr="00C07B2B" w:rsidRDefault="006507C7" w:rsidP="00BE1377">
      <w:pPr>
        <w:rPr>
          <w:rFonts w:cs="Calibri"/>
        </w:rPr>
      </w:pPr>
    </w:p>
    <w:p w14:paraId="01B82C58" w14:textId="77777777" w:rsidR="006507C7" w:rsidRPr="00C07B2B" w:rsidRDefault="006507C7" w:rsidP="00BE1377">
      <w:pPr>
        <w:rPr>
          <w:rFonts w:cs="Calibri"/>
        </w:rPr>
      </w:pPr>
    </w:p>
    <w:p w14:paraId="6ED86668" w14:textId="77777777" w:rsidR="006507C7" w:rsidRPr="00C07B2B" w:rsidRDefault="006507C7" w:rsidP="00BE1377">
      <w:pPr>
        <w:rPr>
          <w:rFonts w:cs="Calibri"/>
        </w:rPr>
      </w:pPr>
    </w:p>
    <w:p w14:paraId="33901F2A" w14:textId="77777777" w:rsidR="006507C7" w:rsidRPr="00C07B2B" w:rsidRDefault="006507C7" w:rsidP="00BE1377">
      <w:pPr>
        <w:rPr>
          <w:rFonts w:cs="Calibri"/>
        </w:rPr>
      </w:pPr>
    </w:p>
    <w:p w14:paraId="771ED74B" w14:textId="77777777" w:rsidR="00C0275E" w:rsidRPr="00C07B2B" w:rsidRDefault="00C0275E" w:rsidP="00BE1377">
      <w:pPr>
        <w:rPr>
          <w:rFonts w:cs="Calibri"/>
        </w:rPr>
      </w:pPr>
    </w:p>
    <w:p w14:paraId="3D2ED0AA" w14:textId="77777777" w:rsidR="00C0275E" w:rsidRPr="00C07B2B" w:rsidRDefault="00C0275E" w:rsidP="00BE1377">
      <w:pPr>
        <w:rPr>
          <w:rFonts w:cs="Calibri"/>
        </w:rPr>
      </w:pPr>
    </w:p>
    <w:p w14:paraId="5B306518" w14:textId="77777777" w:rsidR="00C0275E" w:rsidRPr="00C07B2B" w:rsidRDefault="00C0275E" w:rsidP="00BE1377">
      <w:pPr>
        <w:rPr>
          <w:rFonts w:cs="Calibri"/>
        </w:rPr>
      </w:pPr>
    </w:p>
    <w:p w14:paraId="06762CF8" w14:textId="77777777" w:rsidR="00C0275E" w:rsidRPr="00C07B2B" w:rsidRDefault="00C0275E" w:rsidP="00BE1377">
      <w:pPr>
        <w:rPr>
          <w:rFonts w:cs="Calibri"/>
        </w:rPr>
      </w:pPr>
    </w:p>
    <w:p w14:paraId="493EE96C" w14:textId="77777777" w:rsidR="00C0275E" w:rsidRPr="00C07B2B" w:rsidRDefault="00C0275E" w:rsidP="00BE1377">
      <w:pPr>
        <w:rPr>
          <w:rFonts w:cs="Calibri"/>
        </w:rPr>
      </w:pPr>
    </w:p>
    <w:p w14:paraId="5D9EC8E9" w14:textId="77777777" w:rsidR="00C0275E" w:rsidRPr="00C07B2B" w:rsidRDefault="00C0275E" w:rsidP="00BE1377">
      <w:pPr>
        <w:rPr>
          <w:rFonts w:cs="Calibri"/>
        </w:rPr>
      </w:pPr>
    </w:p>
    <w:p w14:paraId="77CDFA02" w14:textId="77777777" w:rsidR="00C0275E" w:rsidRPr="00C07B2B" w:rsidRDefault="00C0275E" w:rsidP="00BE1377">
      <w:pPr>
        <w:rPr>
          <w:rFonts w:cs="Calibri"/>
        </w:rPr>
      </w:pPr>
    </w:p>
    <w:p w14:paraId="72BF25C2" w14:textId="77777777" w:rsidR="00C0275E" w:rsidRPr="00C07B2B" w:rsidRDefault="00C0275E" w:rsidP="00BE1377">
      <w:pPr>
        <w:rPr>
          <w:rFonts w:cs="Calibri"/>
        </w:rPr>
      </w:pPr>
    </w:p>
    <w:p w14:paraId="20F0352A" w14:textId="77777777" w:rsidR="00C0275E" w:rsidRPr="00C07B2B" w:rsidRDefault="00C0275E" w:rsidP="00BE1377">
      <w:pPr>
        <w:rPr>
          <w:rFonts w:cs="Calibri"/>
        </w:rPr>
      </w:pPr>
    </w:p>
    <w:p w14:paraId="43C6166C" w14:textId="77777777" w:rsidR="00C0275E" w:rsidRPr="00C07B2B" w:rsidRDefault="00C0275E" w:rsidP="00BE1377">
      <w:pPr>
        <w:rPr>
          <w:rFonts w:cs="Calibri"/>
        </w:rPr>
      </w:pPr>
    </w:p>
    <w:p w14:paraId="01F674AC" w14:textId="77777777" w:rsidR="00C0275E" w:rsidRPr="00C07B2B" w:rsidRDefault="00C0275E" w:rsidP="00BE1377">
      <w:pPr>
        <w:rPr>
          <w:rFonts w:cs="Calibri"/>
        </w:rPr>
      </w:pPr>
    </w:p>
    <w:p w14:paraId="3001CD4A" w14:textId="77777777" w:rsidR="00C0275E" w:rsidRPr="00C07B2B" w:rsidRDefault="00C0275E" w:rsidP="00BE1377">
      <w:pPr>
        <w:rPr>
          <w:rFonts w:cs="Calibri"/>
        </w:rPr>
      </w:pPr>
    </w:p>
    <w:p w14:paraId="291C1577" w14:textId="77777777" w:rsidR="00C0275E" w:rsidRPr="00C07B2B" w:rsidRDefault="00C0275E" w:rsidP="00BE1377">
      <w:pPr>
        <w:rPr>
          <w:rFonts w:cs="Calibri"/>
        </w:rPr>
      </w:pPr>
    </w:p>
    <w:p w14:paraId="2C0C1FFE" w14:textId="77777777" w:rsidR="00C0275E" w:rsidRPr="00C07B2B" w:rsidRDefault="00C0275E" w:rsidP="00BE1377">
      <w:pPr>
        <w:rPr>
          <w:rFonts w:cs="Calibri"/>
        </w:rPr>
      </w:pPr>
    </w:p>
    <w:p w14:paraId="55F9C9E4" w14:textId="77777777" w:rsidR="00C0275E" w:rsidRPr="00C07B2B" w:rsidRDefault="00C0275E" w:rsidP="00BE1377">
      <w:pPr>
        <w:rPr>
          <w:rFonts w:cs="Calibri"/>
        </w:rPr>
      </w:pPr>
    </w:p>
    <w:p w14:paraId="6B66E1F1" w14:textId="033E78C1" w:rsidR="00BE1377" w:rsidRPr="00C07B2B" w:rsidRDefault="00BE1377" w:rsidP="00F2521A">
      <w:pPr>
        <w:pStyle w:val="Heading1"/>
        <w:rPr>
          <w:rFonts w:ascii="Calibri" w:hAnsi="Calibri" w:cs="Calibri"/>
        </w:rPr>
      </w:pPr>
      <w:bookmarkStart w:id="11" w:name="_Toc182583689"/>
      <w:r w:rsidRPr="00C07B2B">
        <w:rPr>
          <w:rFonts w:ascii="Calibri" w:hAnsi="Calibri" w:cs="Calibri"/>
        </w:rPr>
        <w:lastRenderedPageBreak/>
        <w:t>Call of Action</w:t>
      </w:r>
      <w:bookmarkEnd w:id="11"/>
    </w:p>
    <w:p w14:paraId="43E48FCA" w14:textId="77777777" w:rsidR="00997896" w:rsidRPr="00C07B2B" w:rsidRDefault="00997896" w:rsidP="00997896">
      <w:pPr>
        <w:spacing w:after="0"/>
        <w:rPr>
          <w:rFonts w:cs="Calibri"/>
          <w:b/>
          <w:bCs/>
        </w:rPr>
      </w:pPr>
      <w:r w:rsidRPr="00C07B2B">
        <w:rPr>
          <w:rFonts w:cs="Calibri"/>
          <w:b/>
          <w:bCs/>
        </w:rPr>
        <w:t>Power the Future: Unlock the Power of Wireless EV Charging with WiTricity</w:t>
      </w:r>
    </w:p>
    <w:p w14:paraId="326D1E70" w14:textId="34F79D9D" w:rsidR="00997896" w:rsidRPr="00C07B2B" w:rsidRDefault="00997896" w:rsidP="00997896">
      <w:pPr>
        <w:spacing w:after="0"/>
        <w:rPr>
          <w:rFonts w:cs="Calibri"/>
        </w:rPr>
      </w:pPr>
      <w:proofErr w:type="spellStart"/>
      <w:r w:rsidRPr="00C07B2B">
        <w:rPr>
          <w:rFonts w:cs="Calibri"/>
        </w:rPr>
        <w:t>ProcessPro</w:t>
      </w:r>
      <w:proofErr w:type="spellEnd"/>
      <w:r w:rsidRPr="00C07B2B">
        <w:rPr>
          <w:rFonts w:cs="Calibri"/>
        </w:rPr>
        <w:t xml:space="preserve"> Partners is excited to present a strategic proposal for the acquisition of WiTricity. It is a pioneering company in wireless electric vehicle (EV) charging technology. This acquisition aligns with TD Bank's forward-thinking strategy. This would position TD bank not just as a financial institution but as a leader in technological innovation and sustainable solutions. By acquiring WiTricity TD Bank will secure a first-mover advantage in a rapidly expanding market and align itself with sustainable energy solutions. This strategic move will also tap into new revenue streams that offers a unique opportunity for TD Bank to accelerate its digital transformation</w:t>
      </w:r>
      <w:r w:rsidR="008C5B80">
        <w:rPr>
          <w:rFonts w:cs="Calibri"/>
        </w:rPr>
        <w:t>,</w:t>
      </w:r>
      <w:r w:rsidRPr="00C07B2B">
        <w:rPr>
          <w:rFonts w:cs="Calibri"/>
        </w:rPr>
        <w:t xml:space="preserve"> enhance its sustainability credentials and drive long-term growth.</w:t>
      </w:r>
    </w:p>
    <w:p w14:paraId="3E965E50" w14:textId="77777777" w:rsidR="00045647" w:rsidRPr="00C07B2B" w:rsidRDefault="00045647" w:rsidP="00997896">
      <w:pPr>
        <w:spacing w:after="0"/>
        <w:rPr>
          <w:rFonts w:cs="Calibri"/>
        </w:rPr>
      </w:pPr>
    </w:p>
    <w:p w14:paraId="1F35714D" w14:textId="77777777" w:rsidR="00997896" w:rsidRPr="00C07B2B" w:rsidRDefault="00997896" w:rsidP="00997896">
      <w:pPr>
        <w:spacing w:after="0"/>
        <w:rPr>
          <w:rFonts w:cs="Calibri"/>
        </w:rPr>
      </w:pPr>
      <w:r w:rsidRPr="00C07B2B">
        <w:rPr>
          <w:rFonts w:cs="Calibri"/>
          <w:b/>
          <w:bCs/>
        </w:rPr>
        <w:t>Why WiTricity?</w:t>
      </w:r>
    </w:p>
    <w:p w14:paraId="60485CCE" w14:textId="77777777" w:rsidR="00997896" w:rsidRPr="00C07B2B" w:rsidRDefault="00997896" w:rsidP="00997896">
      <w:pPr>
        <w:spacing w:after="0"/>
        <w:rPr>
          <w:rFonts w:cs="Calibri"/>
        </w:rPr>
      </w:pPr>
      <w:r w:rsidRPr="00C07B2B">
        <w:rPr>
          <w:rFonts w:cs="Calibri"/>
        </w:rPr>
        <w:t>WiTricity possesses several key advantages that make it an attractive acquisition target:</w:t>
      </w:r>
    </w:p>
    <w:p w14:paraId="531D2FC3" w14:textId="77777777" w:rsidR="00997896" w:rsidRPr="00C07B2B" w:rsidRDefault="00997896" w:rsidP="00E9337F">
      <w:pPr>
        <w:pStyle w:val="ListParagraph"/>
        <w:numPr>
          <w:ilvl w:val="0"/>
          <w:numId w:val="17"/>
        </w:numPr>
        <w:spacing w:after="0" w:line="256" w:lineRule="auto"/>
        <w:rPr>
          <w:rFonts w:cs="Calibri"/>
        </w:rPr>
      </w:pPr>
      <w:r w:rsidRPr="00C07B2B">
        <w:rPr>
          <w:rFonts w:cs="Calibri"/>
          <w:b/>
          <w:bCs/>
        </w:rPr>
        <w:t>Market Leader:</w:t>
      </w:r>
      <w:r w:rsidRPr="00C07B2B">
        <w:rPr>
          <w:rFonts w:cs="Calibri"/>
        </w:rPr>
        <w:t xml:space="preserve"> WiTricity is a pioneer in wireless charging technology holding over 1,000 patents and powering over one million wireless charging systems globally.</w:t>
      </w:r>
    </w:p>
    <w:p w14:paraId="21BE3F62" w14:textId="77777777" w:rsidR="00997896" w:rsidRPr="00C07B2B" w:rsidRDefault="00997896" w:rsidP="00E9337F">
      <w:pPr>
        <w:pStyle w:val="ListParagraph"/>
        <w:numPr>
          <w:ilvl w:val="0"/>
          <w:numId w:val="17"/>
        </w:numPr>
        <w:spacing w:after="0" w:line="256" w:lineRule="auto"/>
        <w:rPr>
          <w:rFonts w:cs="Calibri"/>
        </w:rPr>
      </w:pPr>
      <w:r w:rsidRPr="00C07B2B">
        <w:rPr>
          <w:rFonts w:cs="Calibri"/>
          <w:b/>
          <w:bCs/>
        </w:rPr>
        <w:t>Strong Partnerships:</w:t>
      </w:r>
      <w:r w:rsidRPr="00C07B2B">
        <w:rPr>
          <w:rFonts w:cs="Calibri"/>
        </w:rPr>
        <w:t xml:space="preserve"> WiTricity has established strategic partnerships with major automotive manufacturers including BMW, Audi and Toyota ensuring its technology is integrated into future EV models.</w:t>
      </w:r>
    </w:p>
    <w:p w14:paraId="1A924987" w14:textId="77777777" w:rsidR="00997896" w:rsidRPr="00C07B2B" w:rsidRDefault="00997896" w:rsidP="00E9337F">
      <w:pPr>
        <w:pStyle w:val="ListParagraph"/>
        <w:numPr>
          <w:ilvl w:val="0"/>
          <w:numId w:val="17"/>
        </w:numPr>
        <w:spacing w:after="0" w:line="256" w:lineRule="auto"/>
        <w:rPr>
          <w:rFonts w:cs="Calibri"/>
        </w:rPr>
      </w:pPr>
      <w:r w:rsidRPr="00C07B2B">
        <w:rPr>
          <w:rFonts w:cs="Calibri"/>
          <w:b/>
          <w:bCs/>
        </w:rPr>
        <w:t>Experienced Team:</w:t>
      </w:r>
      <w:r w:rsidRPr="00C07B2B">
        <w:rPr>
          <w:rFonts w:cs="Calibri"/>
        </w:rPr>
        <w:t xml:space="preserve"> WiTricity has a team of highly skilled engineers and industry experts ensuring a smooth integration with continued innovation.</w:t>
      </w:r>
    </w:p>
    <w:p w14:paraId="6C15DF99" w14:textId="77777777" w:rsidR="00045647" w:rsidRPr="00C07B2B" w:rsidRDefault="00045647" w:rsidP="00045647">
      <w:pPr>
        <w:pStyle w:val="ListParagraph"/>
        <w:spacing w:after="0" w:line="256" w:lineRule="auto"/>
        <w:rPr>
          <w:rFonts w:cs="Calibri"/>
        </w:rPr>
      </w:pPr>
    </w:p>
    <w:p w14:paraId="791B78FC" w14:textId="77777777" w:rsidR="00997896" w:rsidRPr="00C07B2B" w:rsidRDefault="00997896" w:rsidP="00997896">
      <w:pPr>
        <w:spacing w:after="0"/>
        <w:rPr>
          <w:rFonts w:cs="Calibri"/>
        </w:rPr>
      </w:pPr>
      <w:r w:rsidRPr="00C07B2B">
        <w:rPr>
          <w:rFonts w:cs="Calibri"/>
          <w:b/>
          <w:bCs/>
        </w:rPr>
        <w:t>Benefits of Acquisition:</w:t>
      </w:r>
    </w:p>
    <w:p w14:paraId="2DFD5D8D" w14:textId="77777777" w:rsidR="00997896" w:rsidRPr="00C07B2B" w:rsidRDefault="00997896" w:rsidP="00997896">
      <w:pPr>
        <w:spacing w:after="0"/>
        <w:rPr>
          <w:rFonts w:cs="Calibri"/>
        </w:rPr>
      </w:pPr>
      <w:r w:rsidRPr="00C07B2B">
        <w:rPr>
          <w:rFonts w:cs="Calibri"/>
        </w:rPr>
        <w:t>Acquiring WiTricity would bring numerous benefits to TD Bank including:</w:t>
      </w:r>
    </w:p>
    <w:p w14:paraId="6BFAA364" w14:textId="77777777" w:rsidR="00997896" w:rsidRPr="00C07B2B" w:rsidRDefault="00997896" w:rsidP="00E9337F">
      <w:pPr>
        <w:numPr>
          <w:ilvl w:val="0"/>
          <w:numId w:val="18"/>
        </w:numPr>
        <w:spacing w:after="0" w:line="256" w:lineRule="auto"/>
        <w:rPr>
          <w:rFonts w:cs="Calibri"/>
        </w:rPr>
      </w:pPr>
      <w:r w:rsidRPr="00C07B2B">
        <w:rPr>
          <w:rFonts w:cs="Calibri"/>
          <w:b/>
          <w:bCs/>
        </w:rPr>
        <w:t>Market Leadership:</w:t>
      </w:r>
      <w:r w:rsidRPr="00C07B2B">
        <w:rPr>
          <w:rFonts w:cs="Calibri"/>
        </w:rPr>
        <w:t xml:space="preserve"> TD Bank would become a major player in the wireless charging market positioning itself for significant growth and profitability.</w:t>
      </w:r>
    </w:p>
    <w:p w14:paraId="095B23E0" w14:textId="77777777" w:rsidR="00997896" w:rsidRPr="00C07B2B" w:rsidRDefault="00997896" w:rsidP="00E9337F">
      <w:pPr>
        <w:numPr>
          <w:ilvl w:val="0"/>
          <w:numId w:val="18"/>
        </w:numPr>
        <w:spacing w:after="0" w:line="256" w:lineRule="auto"/>
        <w:rPr>
          <w:rFonts w:cs="Calibri"/>
        </w:rPr>
      </w:pPr>
      <w:r w:rsidRPr="00C07B2B">
        <w:rPr>
          <w:rFonts w:cs="Calibri"/>
          <w:b/>
          <w:bCs/>
        </w:rPr>
        <w:t>Enhanced Customer Experience:</w:t>
      </w:r>
      <w:r w:rsidRPr="00C07B2B">
        <w:rPr>
          <w:rFonts w:cs="Calibri"/>
        </w:rPr>
        <w:t xml:space="preserve"> By offering wireless charging solutions to its customers TD Bank would attract new customers.</w:t>
      </w:r>
    </w:p>
    <w:p w14:paraId="087BF543" w14:textId="77777777" w:rsidR="00997896" w:rsidRPr="00C07B2B" w:rsidRDefault="00997896" w:rsidP="00E9337F">
      <w:pPr>
        <w:numPr>
          <w:ilvl w:val="0"/>
          <w:numId w:val="18"/>
        </w:numPr>
        <w:spacing w:after="0" w:line="256" w:lineRule="auto"/>
        <w:rPr>
          <w:rFonts w:cs="Calibri"/>
        </w:rPr>
      </w:pPr>
      <w:r w:rsidRPr="00C07B2B">
        <w:rPr>
          <w:rFonts w:cs="Calibri"/>
          <w:b/>
          <w:bCs/>
        </w:rPr>
        <w:t>Increased Revenue Streams:</w:t>
      </w:r>
      <w:r w:rsidRPr="00C07B2B">
        <w:rPr>
          <w:rFonts w:cs="Calibri"/>
        </w:rPr>
        <w:t xml:space="preserve"> Wireless charging represents a new revenue stream for TD Bank through partnerships with EV manufacturers, charging station operators and other stakeholders.</w:t>
      </w:r>
    </w:p>
    <w:p w14:paraId="167CB740" w14:textId="77777777" w:rsidR="00997896" w:rsidRPr="00C07B2B" w:rsidRDefault="00997896" w:rsidP="00E9337F">
      <w:pPr>
        <w:numPr>
          <w:ilvl w:val="0"/>
          <w:numId w:val="18"/>
        </w:numPr>
        <w:spacing w:after="0" w:line="256" w:lineRule="auto"/>
        <w:rPr>
          <w:rFonts w:cs="Calibri"/>
        </w:rPr>
      </w:pPr>
      <w:r w:rsidRPr="00C07B2B">
        <w:rPr>
          <w:rFonts w:cs="Calibri"/>
          <w:b/>
          <w:bCs/>
        </w:rPr>
        <w:t>Innovation and Differentiation:</w:t>
      </w:r>
      <w:r w:rsidRPr="00C07B2B">
        <w:rPr>
          <w:rFonts w:cs="Calibri"/>
        </w:rPr>
        <w:t xml:space="preserve"> Acquiring WiTricity would demonstrate TD Bank's commitment to innovation and technology differentiating itself from competitors.</w:t>
      </w:r>
    </w:p>
    <w:p w14:paraId="7588608A" w14:textId="77777777" w:rsidR="0050059A" w:rsidRPr="00C07B2B" w:rsidRDefault="0050059A" w:rsidP="0050059A">
      <w:pPr>
        <w:spacing w:after="0" w:line="256" w:lineRule="auto"/>
        <w:ind w:left="720"/>
        <w:rPr>
          <w:rFonts w:cs="Calibri"/>
        </w:rPr>
      </w:pPr>
    </w:p>
    <w:p w14:paraId="498ED6A9" w14:textId="77777777" w:rsidR="00997896" w:rsidRPr="00C07B2B" w:rsidRDefault="00997896" w:rsidP="00997896">
      <w:pPr>
        <w:spacing w:after="0"/>
        <w:rPr>
          <w:rFonts w:cs="Calibri"/>
        </w:rPr>
      </w:pPr>
      <w:r w:rsidRPr="00C07B2B">
        <w:rPr>
          <w:rFonts w:cs="Calibri"/>
        </w:rPr>
        <w:t xml:space="preserve">We urge TD Bank to consider acquiring WiTricity. This strategic move would position the bank as a leader in the wireless charging revolution offering significant financial rewards and enhancing its brand image. We are confident that WiTricity's technology and expertise would be </w:t>
      </w:r>
      <w:proofErr w:type="gramStart"/>
      <w:r w:rsidRPr="00C07B2B">
        <w:rPr>
          <w:rFonts w:cs="Calibri"/>
        </w:rPr>
        <w:t>a valuable asset</w:t>
      </w:r>
      <w:proofErr w:type="gramEnd"/>
      <w:r w:rsidRPr="00C07B2B">
        <w:rPr>
          <w:rFonts w:cs="Calibri"/>
        </w:rPr>
        <w:t xml:space="preserve"> to TD Bank driving it towards a successful future.</w:t>
      </w:r>
    </w:p>
    <w:p w14:paraId="7691D7C5" w14:textId="77777777" w:rsidR="009E18B4" w:rsidRPr="00C07B2B" w:rsidRDefault="009E18B4" w:rsidP="00997896">
      <w:pPr>
        <w:spacing w:after="0"/>
        <w:rPr>
          <w:rFonts w:cs="Calibri"/>
        </w:rPr>
      </w:pPr>
    </w:p>
    <w:p w14:paraId="07CDE505" w14:textId="77777777" w:rsidR="00997896" w:rsidRPr="00C07B2B" w:rsidRDefault="00997896" w:rsidP="00997896">
      <w:pPr>
        <w:spacing w:after="0"/>
        <w:rPr>
          <w:rFonts w:cs="Calibri"/>
        </w:rPr>
      </w:pPr>
      <w:proofErr w:type="spellStart"/>
      <w:r w:rsidRPr="00C07B2B">
        <w:rPr>
          <w:rFonts w:cs="Calibri"/>
        </w:rPr>
        <w:t>ProcessPro</w:t>
      </w:r>
      <w:proofErr w:type="spellEnd"/>
      <w:r w:rsidRPr="00C07B2B">
        <w:rPr>
          <w:rFonts w:cs="Calibri"/>
        </w:rPr>
        <w:t xml:space="preserve"> Partners is prepared to assist TD Bank in every step of the acquisition process from due diligence to integration. We are confident that our expertise and experience will ensure a successful acquisition.</w:t>
      </w:r>
    </w:p>
    <w:p w14:paraId="77AB6AE5" w14:textId="77777777" w:rsidR="009E18B4" w:rsidRPr="00C07B2B" w:rsidRDefault="009E18B4" w:rsidP="00997896">
      <w:pPr>
        <w:spacing w:after="0"/>
        <w:rPr>
          <w:rFonts w:cs="Calibri"/>
        </w:rPr>
      </w:pPr>
    </w:p>
    <w:p w14:paraId="00D79935" w14:textId="77777777" w:rsidR="00997896" w:rsidRPr="00C07B2B" w:rsidRDefault="00997896" w:rsidP="00997896">
      <w:pPr>
        <w:spacing w:after="0"/>
        <w:rPr>
          <w:rFonts w:cs="Calibri"/>
        </w:rPr>
      </w:pPr>
      <w:r w:rsidRPr="00C07B2B">
        <w:rPr>
          <w:rFonts w:cs="Calibri"/>
        </w:rPr>
        <w:t>The time to act is now. Lead the future and be the driving force of change. Position TD Bank as a market leader by investing in the future of wireless charging.</w:t>
      </w:r>
    </w:p>
    <w:p w14:paraId="1958C4F5" w14:textId="77777777" w:rsidR="009E18B4" w:rsidRPr="00C07B2B" w:rsidRDefault="009E18B4" w:rsidP="00997896">
      <w:pPr>
        <w:spacing w:after="0"/>
        <w:rPr>
          <w:rFonts w:cs="Calibri"/>
        </w:rPr>
      </w:pPr>
    </w:p>
    <w:p w14:paraId="6A1D360E" w14:textId="77777777" w:rsidR="00997896" w:rsidRPr="00C07B2B" w:rsidRDefault="00997896" w:rsidP="00997896">
      <w:pPr>
        <w:spacing w:after="0"/>
        <w:rPr>
          <w:rFonts w:cs="Calibri"/>
        </w:rPr>
      </w:pPr>
      <w:r w:rsidRPr="00C07B2B">
        <w:rPr>
          <w:rFonts w:cs="Calibri"/>
        </w:rPr>
        <w:lastRenderedPageBreak/>
        <w:t>We look forward to discussing this proposal in detail and exploring the opportunities that this acquisition presents.</w:t>
      </w:r>
    </w:p>
    <w:p w14:paraId="58EE0724" w14:textId="77777777" w:rsidR="00E9337F" w:rsidRPr="00C07B2B" w:rsidRDefault="00E9337F" w:rsidP="00997896">
      <w:pPr>
        <w:spacing w:after="0"/>
        <w:rPr>
          <w:rFonts w:cs="Calibri"/>
        </w:rPr>
      </w:pPr>
    </w:p>
    <w:p w14:paraId="7DAFB2F1" w14:textId="77777777" w:rsidR="00997896" w:rsidRPr="00C07B2B" w:rsidRDefault="00997896" w:rsidP="00997896">
      <w:pPr>
        <w:spacing w:after="0"/>
        <w:rPr>
          <w:rFonts w:cs="Calibri"/>
        </w:rPr>
      </w:pPr>
      <w:proofErr w:type="spellStart"/>
      <w:r w:rsidRPr="00C07B2B">
        <w:rPr>
          <w:rFonts w:cs="Calibri"/>
        </w:rPr>
        <w:t>ProcessPro</w:t>
      </w:r>
      <w:proofErr w:type="spellEnd"/>
      <w:r w:rsidRPr="00C07B2B">
        <w:rPr>
          <w:rFonts w:cs="Calibri"/>
        </w:rPr>
        <w:t xml:space="preserve"> Partners</w:t>
      </w:r>
    </w:p>
    <w:p w14:paraId="216769D5" w14:textId="77777777" w:rsidR="006507C7" w:rsidRPr="00C07B2B" w:rsidRDefault="006507C7" w:rsidP="006507C7">
      <w:pPr>
        <w:spacing w:after="0"/>
        <w:rPr>
          <w:rFonts w:cs="Calibri"/>
        </w:rPr>
      </w:pPr>
    </w:p>
    <w:p w14:paraId="083F042D" w14:textId="77777777" w:rsidR="006507C7" w:rsidRPr="00C07B2B" w:rsidRDefault="006507C7" w:rsidP="006507C7">
      <w:pPr>
        <w:spacing w:after="0"/>
        <w:rPr>
          <w:rFonts w:cs="Calibri"/>
        </w:rPr>
      </w:pPr>
    </w:p>
    <w:p w14:paraId="1D40FA65" w14:textId="77777777" w:rsidR="009C3C6E" w:rsidRDefault="009C3C6E" w:rsidP="006507C7">
      <w:pPr>
        <w:spacing w:after="0"/>
        <w:rPr>
          <w:rFonts w:cs="Calibri"/>
        </w:rPr>
      </w:pPr>
    </w:p>
    <w:p w14:paraId="2437C821" w14:textId="77777777" w:rsidR="0045672C" w:rsidRDefault="0045672C" w:rsidP="006507C7">
      <w:pPr>
        <w:spacing w:after="0"/>
        <w:rPr>
          <w:rFonts w:cs="Calibri"/>
        </w:rPr>
      </w:pPr>
    </w:p>
    <w:p w14:paraId="69B82F04" w14:textId="77777777" w:rsidR="0045672C" w:rsidRDefault="0045672C" w:rsidP="006507C7">
      <w:pPr>
        <w:spacing w:after="0"/>
        <w:rPr>
          <w:rFonts w:cs="Calibri"/>
        </w:rPr>
      </w:pPr>
    </w:p>
    <w:p w14:paraId="5DC1E31F" w14:textId="77777777" w:rsidR="0045672C" w:rsidRDefault="0045672C" w:rsidP="006507C7">
      <w:pPr>
        <w:spacing w:after="0"/>
        <w:rPr>
          <w:rFonts w:cs="Calibri"/>
        </w:rPr>
      </w:pPr>
    </w:p>
    <w:p w14:paraId="64AF9069" w14:textId="77777777" w:rsidR="0045672C" w:rsidRDefault="0045672C" w:rsidP="006507C7">
      <w:pPr>
        <w:spacing w:after="0"/>
        <w:rPr>
          <w:rFonts w:cs="Calibri"/>
        </w:rPr>
      </w:pPr>
    </w:p>
    <w:p w14:paraId="3732B80C" w14:textId="77777777" w:rsidR="0045672C" w:rsidRDefault="0045672C" w:rsidP="006507C7">
      <w:pPr>
        <w:spacing w:after="0"/>
        <w:rPr>
          <w:rFonts w:cs="Calibri"/>
        </w:rPr>
      </w:pPr>
    </w:p>
    <w:p w14:paraId="2CAC0FEF" w14:textId="77777777" w:rsidR="0045672C" w:rsidRDefault="0045672C" w:rsidP="006507C7">
      <w:pPr>
        <w:spacing w:after="0"/>
        <w:rPr>
          <w:rFonts w:cs="Calibri"/>
        </w:rPr>
      </w:pPr>
    </w:p>
    <w:p w14:paraId="2513A7BF" w14:textId="77777777" w:rsidR="0045672C" w:rsidRDefault="0045672C" w:rsidP="006507C7">
      <w:pPr>
        <w:spacing w:after="0"/>
        <w:rPr>
          <w:rFonts w:cs="Calibri"/>
        </w:rPr>
      </w:pPr>
    </w:p>
    <w:p w14:paraId="0F1ECA20" w14:textId="77777777" w:rsidR="0045672C" w:rsidRDefault="0045672C" w:rsidP="006507C7">
      <w:pPr>
        <w:spacing w:after="0"/>
        <w:rPr>
          <w:rFonts w:cs="Calibri"/>
        </w:rPr>
      </w:pPr>
    </w:p>
    <w:p w14:paraId="108E5354" w14:textId="77777777" w:rsidR="0045672C" w:rsidRDefault="0045672C" w:rsidP="006507C7">
      <w:pPr>
        <w:spacing w:after="0"/>
        <w:rPr>
          <w:rFonts w:cs="Calibri"/>
        </w:rPr>
      </w:pPr>
    </w:p>
    <w:p w14:paraId="591280C7" w14:textId="77777777" w:rsidR="00083595" w:rsidRDefault="00083595" w:rsidP="006507C7">
      <w:pPr>
        <w:spacing w:after="0"/>
        <w:rPr>
          <w:rFonts w:cs="Calibri"/>
        </w:rPr>
      </w:pPr>
    </w:p>
    <w:p w14:paraId="0837C463" w14:textId="77777777" w:rsidR="00083595" w:rsidRDefault="00083595" w:rsidP="006507C7">
      <w:pPr>
        <w:spacing w:after="0"/>
        <w:rPr>
          <w:rFonts w:cs="Calibri"/>
        </w:rPr>
      </w:pPr>
    </w:p>
    <w:p w14:paraId="33208FDA" w14:textId="77777777" w:rsidR="00083595" w:rsidRDefault="00083595" w:rsidP="006507C7">
      <w:pPr>
        <w:spacing w:after="0"/>
        <w:rPr>
          <w:rFonts w:cs="Calibri"/>
        </w:rPr>
      </w:pPr>
    </w:p>
    <w:p w14:paraId="1D0044B1" w14:textId="77777777" w:rsidR="00083595" w:rsidRDefault="00083595" w:rsidP="006507C7">
      <w:pPr>
        <w:spacing w:after="0"/>
        <w:rPr>
          <w:rFonts w:cs="Calibri"/>
        </w:rPr>
      </w:pPr>
    </w:p>
    <w:p w14:paraId="2CAE3667" w14:textId="77777777" w:rsidR="00083595" w:rsidRDefault="00083595" w:rsidP="006507C7">
      <w:pPr>
        <w:spacing w:after="0"/>
        <w:rPr>
          <w:rFonts w:cs="Calibri"/>
        </w:rPr>
      </w:pPr>
    </w:p>
    <w:p w14:paraId="036E5717" w14:textId="77777777" w:rsidR="00083595" w:rsidRDefault="00083595" w:rsidP="006507C7">
      <w:pPr>
        <w:spacing w:after="0"/>
        <w:rPr>
          <w:rFonts w:cs="Calibri"/>
        </w:rPr>
      </w:pPr>
    </w:p>
    <w:p w14:paraId="68BC6F19" w14:textId="77777777" w:rsidR="00083595" w:rsidRDefault="00083595" w:rsidP="006507C7">
      <w:pPr>
        <w:spacing w:after="0"/>
        <w:rPr>
          <w:rFonts w:cs="Calibri"/>
        </w:rPr>
      </w:pPr>
    </w:p>
    <w:p w14:paraId="0F0650C8" w14:textId="77777777" w:rsidR="00083595" w:rsidRDefault="00083595" w:rsidP="006507C7">
      <w:pPr>
        <w:spacing w:after="0"/>
        <w:rPr>
          <w:rFonts w:cs="Calibri"/>
        </w:rPr>
      </w:pPr>
    </w:p>
    <w:p w14:paraId="5936067D" w14:textId="77777777" w:rsidR="00083595" w:rsidRDefault="00083595" w:rsidP="006507C7">
      <w:pPr>
        <w:spacing w:after="0"/>
        <w:rPr>
          <w:rFonts w:cs="Calibri"/>
        </w:rPr>
      </w:pPr>
    </w:p>
    <w:p w14:paraId="0F695706" w14:textId="77777777" w:rsidR="00083595" w:rsidRDefault="00083595" w:rsidP="006507C7">
      <w:pPr>
        <w:spacing w:after="0"/>
        <w:rPr>
          <w:rFonts w:cs="Calibri"/>
        </w:rPr>
      </w:pPr>
    </w:p>
    <w:p w14:paraId="4CA15B11" w14:textId="77777777" w:rsidR="00083595" w:rsidRDefault="00083595" w:rsidP="006507C7">
      <w:pPr>
        <w:spacing w:after="0"/>
        <w:rPr>
          <w:rFonts w:cs="Calibri"/>
        </w:rPr>
      </w:pPr>
    </w:p>
    <w:p w14:paraId="54976EF9" w14:textId="77777777" w:rsidR="00083595" w:rsidRDefault="00083595" w:rsidP="006507C7">
      <w:pPr>
        <w:spacing w:after="0"/>
        <w:rPr>
          <w:rFonts w:cs="Calibri"/>
        </w:rPr>
      </w:pPr>
    </w:p>
    <w:p w14:paraId="1B4104AA" w14:textId="77777777" w:rsidR="00083595" w:rsidRDefault="00083595" w:rsidP="006507C7">
      <w:pPr>
        <w:spacing w:after="0"/>
        <w:rPr>
          <w:rFonts w:cs="Calibri"/>
        </w:rPr>
      </w:pPr>
    </w:p>
    <w:p w14:paraId="0D1F8B54" w14:textId="77777777" w:rsidR="00083595" w:rsidRDefault="00083595" w:rsidP="006507C7">
      <w:pPr>
        <w:spacing w:after="0"/>
        <w:rPr>
          <w:rFonts w:cs="Calibri"/>
        </w:rPr>
      </w:pPr>
    </w:p>
    <w:p w14:paraId="50AB6C6E" w14:textId="77777777" w:rsidR="00083595" w:rsidRDefault="00083595" w:rsidP="006507C7">
      <w:pPr>
        <w:spacing w:after="0"/>
        <w:rPr>
          <w:rFonts w:cs="Calibri"/>
        </w:rPr>
      </w:pPr>
    </w:p>
    <w:p w14:paraId="1C3A8A17" w14:textId="77777777" w:rsidR="00083595" w:rsidRDefault="00083595" w:rsidP="006507C7">
      <w:pPr>
        <w:spacing w:after="0"/>
        <w:rPr>
          <w:rFonts w:cs="Calibri"/>
        </w:rPr>
      </w:pPr>
    </w:p>
    <w:p w14:paraId="4FB75952" w14:textId="77777777" w:rsidR="00083595" w:rsidRDefault="00083595" w:rsidP="006507C7">
      <w:pPr>
        <w:spacing w:after="0"/>
        <w:rPr>
          <w:rFonts w:cs="Calibri"/>
        </w:rPr>
      </w:pPr>
    </w:p>
    <w:p w14:paraId="1BC64B9A" w14:textId="77777777" w:rsidR="00083595" w:rsidRDefault="00083595" w:rsidP="006507C7">
      <w:pPr>
        <w:spacing w:after="0"/>
        <w:rPr>
          <w:rFonts w:cs="Calibri"/>
        </w:rPr>
      </w:pPr>
    </w:p>
    <w:p w14:paraId="7C9B52EE" w14:textId="77777777" w:rsidR="00083595" w:rsidRDefault="00083595" w:rsidP="006507C7">
      <w:pPr>
        <w:spacing w:after="0"/>
        <w:rPr>
          <w:rFonts w:cs="Calibri"/>
        </w:rPr>
      </w:pPr>
    </w:p>
    <w:p w14:paraId="2B9F0218" w14:textId="77777777" w:rsidR="00083595" w:rsidRDefault="00083595" w:rsidP="006507C7">
      <w:pPr>
        <w:spacing w:after="0"/>
        <w:rPr>
          <w:rFonts w:cs="Calibri"/>
        </w:rPr>
      </w:pPr>
    </w:p>
    <w:p w14:paraId="3CAE1292" w14:textId="77777777" w:rsidR="00083595" w:rsidRDefault="00083595" w:rsidP="006507C7">
      <w:pPr>
        <w:spacing w:after="0"/>
        <w:rPr>
          <w:rFonts w:cs="Calibri"/>
        </w:rPr>
      </w:pPr>
    </w:p>
    <w:p w14:paraId="35C50457" w14:textId="77777777" w:rsidR="00083595" w:rsidRDefault="00083595" w:rsidP="006507C7">
      <w:pPr>
        <w:spacing w:after="0"/>
        <w:rPr>
          <w:rFonts w:cs="Calibri"/>
        </w:rPr>
      </w:pPr>
    </w:p>
    <w:p w14:paraId="123801C6" w14:textId="77777777" w:rsidR="00083595" w:rsidRDefault="00083595" w:rsidP="006507C7">
      <w:pPr>
        <w:spacing w:after="0"/>
        <w:rPr>
          <w:rFonts w:cs="Calibri"/>
        </w:rPr>
      </w:pPr>
    </w:p>
    <w:p w14:paraId="59E4A715" w14:textId="77777777" w:rsidR="00083595" w:rsidRPr="00C07B2B" w:rsidRDefault="00083595" w:rsidP="006507C7">
      <w:pPr>
        <w:spacing w:after="0"/>
        <w:rPr>
          <w:rFonts w:cs="Calibri"/>
        </w:rPr>
      </w:pPr>
    </w:p>
    <w:p w14:paraId="57FF3EDC" w14:textId="24728D99" w:rsidR="00BE1377" w:rsidRPr="00C07B2B" w:rsidRDefault="00BE1377" w:rsidP="00F2521A">
      <w:pPr>
        <w:pStyle w:val="Heading1"/>
        <w:rPr>
          <w:rFonts w:ascii="Calibri" w:hAnsi="Calibri" w:cs="Calibri"/>
        </w:rPr>
      </w:pPr>
      <w:bookmarkStart w:id="12" w:name="_Toc182583690"/>
      <w:r w:rsidRPr="00C07B2B">
        <w:rPr>
          <w:rFonts w:ascii="Calibri" w:hAnsi="Calibri" w:cs="Calibri"/>
        </w:rPr>
        <w:lastRenderedPageBreak/>
        <w:t>References</w:t>
      </w:r>
      <w:bookmarkEnd w:id="12"/>
      <w:r w:rsidRPr="00C07B2B">
        <w:rPr>
          <w:rFonts w:ascii="Calibri" w:hAnsi="Calibri" w:cs="Calibri"/>
        </w:rPr>
        <w:t xml:space="preserve"> </w:t>
      </w:r>
    </w:p>
    <w:p w14:paraId="206F60A2" w14:textId="77777777" w:rsidR="007E3B0F" w:rsidRPr="00C07B2B" w:rsidRDefault="007E3B0F" w:rsidP="007E3B0F">
      <w:pPr>
        <w:spacing w:after="0"/>
        <w:rPr>
          <w:rFonts w:cs="Calibri"/>
        </w:rPr>
      </w:pPr>
      <w:r w:rsidRPr="00C07B2B">
        <w:rPr>
          <w:rFonts w:cs="Calibri"/>
        </w:rPr>
        <w:t xml:space="preserve">Bank of Canada. (2024, October 23). Bank of Canada reduces policy rate by 50 basis points to 3¾%. </w:t>
      </w:r>
      <w:hyperlink r:id="rId12" w:history="1">
        <w:r w:rsidRPr="00C07B2B">
          <w:rPr>
            <w:rStyle w:val="Hyperlink"/>
            <w:rFonts w:cs="Calibri"/>
          </w:rPr>
          <w:t>https://www.bankofcanada.ca/2024/10/fad-press-release-2024-10-23/</w:t>
        </w:r>
      </w:hyperlink>
    </w:p>
    <w:p w14:paraId="6BDAFC31" w14:textId="0A578C59" w:rsidR="007E3B0F" w:rsidRPr="00C07B2B" w:rsidRDefault="007E3B0F" w:rsidP="007E3B0F">
      <w:pPr>
        <w:spacing w:after="0"/>
        <w:rPr>
          <w:rFonts w:cs="Calibri"/>
          <w:i/>
          <w:iCs/>
        </w:rPr>
      </w:pPr>
      <w:r w:rsidRPr="00C07B2B">
        <w:rPr>
          <w:rFonts w:cs="Calibri"/>
        </w:rPr>
        <w:t>BBC News. (2024, November 5).</w:t>
      </w:r>
      <w:r w:rsidRPr="00C07B2B">
        <w:rPr>
          <w:rFonts w:cs="Calibri"/>
          <w:i/>
          <w:iCs/>
        </w:rPr>
        <w:t xml:space="preserve"> Donald Trump wins 2024 US election in historic comeback</w:t>
      </w:r>
      <w:r w:rsidR="00192F56" w:rsidRPr="00C07B2B">
        <w:rPr>
          <w:rFonts w:cs="Calibri"/>
        </w:rPr>
        <w:t xml:space="preserve">. </w:t>
      </w:r>
      <w:hyperlink r:id="rId13" w:history="1">
        <w:r w:rsidRPr="00C07B2B">
          <w:rPr>
            <w:rStyle w:val="Hyperlink"/>
            <w:rFonts w:cs="Calibri"/>
          </w:rPr>
          <w:t>https://www.bbc.com/news/live/czxrnw5qrprt</w:t>
        </w:r>
      </w:hyperlink>
    </w:p>
    <w:p w14:paraId="4B09DFBB" w14:textId="77777777" w:rsidR="007E3B0F" w:rsidRPr="00C07B2B" w:rsidRDefault="007E3B0F" w:rsidP="007E3B0F">
      <w:pPr>
        <w:spacing w:after="0"/>
        <w:rPr>
          <w:rFonts w:cs="Calibri"/>
          <w:lang w:val="en-GB"/>
        </w:rPr>
      </w:pPr>
      <w:r w:rsidRPr="00C07B2B">
        <w:rPr>
          <w:rFonts w:cs="Calibri"/>
        </w:rPr>
        <w:t xml:space="preserve">MoneySense. (2024, November 11). </w:t>
      </w:r>
      <w:r w:rsidRPr="00C07B2B">
        <w:rPr>
          <w:rFonts w:cs="Calibri"/>
          <w:i/>
          <w:iCs/>
        </w:rPr>
        <w:t>How Trump’s election win could affect interest rates in Canada</w:t>
      </w:r>
      <w:r w:rsidRPr="00C07B2B">
        <w:rPr>
          <w:rFonts w:cs="Calibri"/>
        </w:rPr>
        <w:t xml:space="preserve">. </w:t>
      </w:r>
      <w:hyperlink r:id="rId14" w:history="1">
        <w:r w:rsidRPr="00C07B2B">
          <w:rPr>
            <w:rStyle w:val="Hyperlink"/>
            <w:rFonts w:cs="Calibri"/>
          </w:rPr>
          <w:t>https://www.moneysense.ca/news/how-trumps-election-win-could-affect-interest-rates-in-canada/</w:t>
        </w:r>
      </w:hyperlink>
    </w:p>
    <w:p w14:paraId="6FF389FD" w14:textId="140C9A6E" w:rsidR="0005395E" w:rsidRPr="00C07B2B" w:rsidRDefault="00B36321" w:rsidP="00B36321">
      <w:pPr>
        <w:spacing w:after="0"/>
        <w:rPr>
          <w:rFonts w:cs="Calibri"/>
        </w:rPr>
      </w:pPr>
      <w:r>
        <w:rPr>
          <w:rFonts w:cs="Calibri"/>
        </w:rPr>
        <w:t xml:space="preserve">TD Bank. (2024, November 14). </w:t>
      </w:r>
      <w:r>
        <w:rPr>
          <w:rFonts w:cs="Calibri"/>
          <w:i/>
          <w:iCs/>
        </w:rPr>
        <w:t>Media advisory: TD Bank Group to release fourth-quarter financial results</w:t>
      </w:r>
      <w:r>
        <w:rPr>
          <w:rFonts w:cs="Calibri"/>
        </w:rPr>
        <w:t xml:space="preserve">. </w:t>
      </w:r>
      <w:hyperlink r:id="rId15" w:history="1">
        <w:r>
          <w:rPr>
            <w:rStyle w:val="Hyperlink"/>
            <w:rFonts w:cs="Calibri"/>
          </w:rPr>
          <w:t>https://td.mediaroom.com/2024-11-14-Media-Advisory-TD-Bank-Group-to-release-fourth-quarter-financial-results</w:t>
        </w:r>
      </w:hyperlink>
    </w:p>
    <w:sectPr w:rsidR="0005395E" w:rsidRPr="00C07B2B" w:rsidSect="00BE1377">
      <w:headerReference w:type="default" r:id="rId16"/>
      <w:footerReference w:type="default" r:id="rId17"/>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A0094" w14:textId="77777777" w:rsidR="008C1B25" w:rsidRDefault="008C1B25" w:rsidP="00BE1377">
      <w:pPr>
        <w:spacing w:after="0" w:line="240" w:lineRule="auto"/>
      </w:pPr>
      <w:r>
        <w:separator/>
      </w:r>
    </w:p>
  </w:endnote>
  <w:endnote w:type="continuationSeparator" w:id="0">
    <w:p w14:paraId="44BC02C0" w14:textId="77777777" w:rsidR="008C1B25" w:rsidRDefault="008C1B25" w:rsidP="00BE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868335"/>
      <w:docPartObj>
        <w:docPartGallery w:val="Page Numbers (Bottom of Page)"/>
        <w:docPartUnique/>
      </w:docPartObj>
    </w:sdtPr>
    <w:sdtContent>
      <w:p w14:paraId="19216252" w14:textId="26BEE396" w:rsidR="00BE1377" w:rsidRDefault="00BE13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72E050" w14:textId="77777777" w:rsidR="00BE1377" w:rsidRDefault="00BE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3B817" w14:textId="77777777" w:rsidR="008C1B25" w:rsidRDefault="008C1B25" w:rsidP="00BE1377">
      <w:pPr>
        <w:spacing w:after="0" w:line="240" w:lineRule="auto"/>
      </w:pPr>
      <w:r>
        <w:separator/>
      </w:r>
    </w:p>
  </w:footnote>
  <w:footnote w:type="continuationSeparator" w:id="0">
    <w:p w14:paraId="6DEF0CB3" w14:textId="77777777" w:rsidR="008C1B25" w:rsidRDefault="008C1B25" w:rsidP="00BE1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FF119" w14:textId="0618935D" w:rsidR="00BE1377" w:rsidRDefault="00BE1377" w:rsidP="00BE1377">
    <w:pPr>
      <w:pStyle w:val="Header"/>
      <w:jc w:val="left"/>
    </w:pPr>
    <w:r w:rsidRPr="003C5261">
      <w:rPr>
        <w:rFonts w:cs="Calibri"/>
        <w:noProof/>
        <w:sz w:val="18"/>
        <w:szCs w:val="18"/>
      </w:rPr>
      <w:drawing>
        <wp:anchor distT="0" distB="0" distL="114300" distR="114300" simplePos="0" relativeHeight="251659264" behindDoc="1" locked="0" layoutInCell="1" allowOverlap="1" wp14:anchorId="1A6FB92B" wp14:editId="34550F0B">
          <wp:simplePos x="0" y="0"/>
          <wp:positionH relativeFrom="margin">
            <wp:posOffset>6013450</wp:posOffset>
          </wp:positionH>
          <wp:positionV relativeFrom="page">
            <wp:posOffset>335915</wp:posOffset>
          </wp:positionV>
          <wp:extent cx="374650" cy="384810"/>
          <wp:effectExtent l="0" t="0" r="6350" b="0"/>
          <wp:wrapThrough wrapText="bothSides">
            <wp:wrapPolygon edited="0">
              <wp:start x="0" y="0"/>
              <wp:lineTo x="0" y="20317"/>
              <wp:lineTo x="20868" y="20317"/>
              <wp:lineTo x="20868" y="0"/>
              <wp:lineTo x="0" y="0"/>
            </wp:wrapPolygon>
          </wp:wrapThrough>
          <wp:docPr id="1569331431"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374650" cy="38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3C5261">
      <w:rPr>
        <w:sz w:val="18"/>
        <w:szCs w:val="18"/>
      </w:rPr>
      <w:t>ProcessPro</w:t>
    </w:r>
    <w:proofErr w:type="spellEnd"/>
    <w:r w:rsidRPr="003C5261">
      <w:rPr>
        <w:sz w:val="18"/>
        <w:szCs w:val="18"/>
      </w:rPr>
      <w:t xml:space="preserve"> Partners</w:t>
    </w:r>
    <w:r>
      <w:rPr>
        <w:sz w:val="18"/>
        <w:szCs w:val="18"/>
      </w:rPr>
      <w:t xml:space="preserve"> – </w:t>
    </w:r>
    <w:r w:rsidRPr="001A1A4F">
      <w:rPr>
        <w:i/>
        <w:iCs/>
        <w:sz w:val="18"/>
        <w:szCs w:val="18"/>
      </w:rPr>
      <w:t>Efficient Process, Efficient Solutions</w:t>
    </w:r>
    <w:r w:rsidRPr="001A1A4F">
      <w:rPr>
        <w:i/>
        <w:iCs/>
        <w:sz w:val="18"/>
        <w:szCs w:val="18"/>
      </w:rP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A0F"/>
    <w:multiLevelType w:val="hybridMultilevel"/>
    <w:tmpl w:val="B2D87B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DF6905"/>
    <w:multiLevelType w:val="hybridMultilevel"/>
    <w:tmpl w:val="5F2C99D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1FB321D"/>
    <w:multiLevelType w:val="hybridMultilevel"/>
    <w:tmpl w:val="FF02749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1577FA"/>
    <w:multiLevelType w:val="hybridMultilevel"/>
    <w:tmpl w:val="F8C8B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8D7E23"/>
    <w:multiLevelType w:val="multilevel"/>
    <w:tmpl w:val="800CC9C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593C"/>
    <w:multiLevelType w:val="multilevel"/>
    <w:tmpl w:val="49F8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16143"/>
    <w:multiLevelType w:val="multilevel"/>
    <w:tmpl w:val="800CC9C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12523"/>
    <w:multiLevelType w:val="hybridMultilevel"/>
    <w:tmpl w:val="AA621F7C"/>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EB7426"/>
    <w:multiLevelType w:val="hybridMultilevel"/>
    <w:tmpl w:val="72886F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31E43343"/>
    <w:multiLevelType w:val="hybridMultilevel"/>
    <w:tmpl w:val="9CA27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EB5EF5"/>
    <w:multiLevelType w:val="multilevel"/>
    <w:tmpl w:val="5E10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A6349"/>
    <w:multiLevelType w:val="hybridMultilevel"/>
    <w:tmpl w:val="8D06AED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2" w15:restartNumberingAfterBreak="0">
    <w:nsid w:val="48193928"/>
    <w:multiLevelType w:val="hybridMultilevel"/>
    <w:tmpl w:val="D65044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6A6D10"/>
    <w:multiLevelType w:val="multilevel"/>
    <w:tmpl w:val="800CC9C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108D9"/>
    <w:multiLevelType w:val="hybridMultilevel"/>
    <w:tmpl w:val="383A7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EF213B"/>
    <w:multiLevelType w:val="hybridMultilevel"/>
    <w:tmpl w:val="015C6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8400EFA"/>
    <w:multiLevelType w:val="hybridMultilevel"/>
    <w:tmpl w:val="666A7D4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AB0FE1"/>
    <w:multiLevelType w:val="hybridMultilevel"/>
    <w:tmpl w:val="267A69D4"/>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07203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798820">
    <w:abstractNumId w:val="11"/>
  </w:num>
  <w:num w:numId="3" w16cid:durableId="526989349">
    <w:abstractNumId w:val="9"/>
  </w:num>
  <w:num w:numId="4" w16cid:durableId="2035112614">
    <w:abstractNumId w:val="14"/>
  </w:num>
  <w:num w:numId="5" w16cid:durableId="1711226727">
    <w:abstractNumId w:val="3"/>
  </w:num>
  <w:num w:numId="6" w16cid:durableId="1466116675">
    <w:abstractNumId w:val="17"/>
  </w:num>
  <w:num w:numId="7" w16cid:durableId="1679696986">
    <w:abstractNumId w:val="7"/>
  </w:num>
  <w:num w:numId="8" w16cid:durableId="688681370">
    <w:abstractNumId w:val="16"/>
  </w:num>
  <w:num w:numId="9" w16cid:durableId="1171484515">
    <w:abstractNumId w:val="2"/>
  </w:num>
  <w:num w:numId="10" w16cid:durableId="2060783856">
    <w:abstractNumId w:val="0"/>
  </w:num>
  <w:num w:numId="11" w16cid:durableId="331377526">
    <w:abstractNumId w:val="5"/>
  </w:num>
  <w:num w:numId="12" w16cid:durableId="2019504213">
    <w:abstractNumId w:val="10"/>
  </w:num>
  <w:num w:numId="13" w16cid:durableId="21413352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1777090">
    <w:abstractNumId w:val="15"/>
  </w:num>
  <w:num w:numId="15" w16cid:durableId="1107889147">
    <w:abstractNumId w:val="8"/>
  </w:num>
  <w:num w:numId="16" w16cid:durableId="147793988">
    <w:abstractNumId w:val="1"/>
  </w:num>
  <w:num w:numId="17" w16cid:durableId="2089498332">
    <w:abstractNumId w:val="12"/>
  </w:num>
  <w:num w:numId="18" w16cid:durableId="1183086114">
    <w:abstractNumId w:val="13"/>
  </w:num>
  <w:num w:numId="19" w16cid:durableId="429813056">
    <w:abstractNumId w:val="4"/>
  </w:num>
  <w:num w:numId="20" w16cid:durableId="316034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77"/>
    <w:rsid w:val="00026209"/>
    <w:rsid w:val="00045647"/>
    <w:rsid w:val="0005395E"/>
    <w:rsid w:val="00060D75"/>
    <w:rsid w:val="000649C4"/>
    <w:rsid w:val="00065948"/>
    <w:rsid w:val="000736AF"/>
    <w:rsid w:val="00075AF9"/>
    <w:rsid w:val="00083595"/>
    <w:rsid w:val="000939B1"/>
    <w:rsid w:val="000A3601"/>
    <w:rsid w:val="000B1DB5"/>
    <w:rsid w:val="000B2B7E"/>
    <w:rsid w:val="000B6316"/>
    <w:rsid w:val="000E631E"/>
    <w:rsid w:val="00105ED2"/>
    <w:rsid w:val="001100EE"/>
    <w:rsid w:val="0012637F"/>
    <w:rsid w:val="0013672B"/>
    <w:rsid w:val="00137260"/>
    <w:rsid w:val="00144F80"/>
    <w:rsid w:val="001768D5"/>
    <w:rsid w:val="00183C07"/>
    <w:rsid w:val="00187BEC"/>
    <w:rsid w:val="00192F56"/>
    <w:rsid w:val="00194215"/>
    <w:rsid w:val="001A1CD5"/>
    <w:rsid w:val="001A33D3"/>
    <w:rsid w:val="001A72C1"/>
    <w:rsid w:val="001B1C69"/>
    <w:rsid w:val="001D0C1A"/>
    <w:rsid w:val="0021542B"/>
    <w:rsid w:val="00220636"/>
    <w:rsid w:val="0023109D"/>
    <w:rsid w:val="00243F9B"/>
    <w:rsid w:val="00266CFF"/>
    <w:rsid w:val="00276636"/>
    <w:rsid w:val="00281694"/>
    <w:rsid w:val="0028725C"/>
    <w:rsid w:val="00297C78"/>
    <w:rsid w:val="002D2F2A"/>
    <w:rsid w:val="002F068A"/>
    <w:rsid w:val="002F385D"/>
    <w:rsid w:val="003045A3"/>
    <w:rsid w:val="003069CB"/>
    <w:rsid w:val="00326301"/>
    <w:rsid w:val="00345C5E"/>
    <w:rsid w:val="00366073"/>
    <w:rsid w:val="003726BE"/>
    <w:rsid w:val="00383A17"/>
    <w:rsid w:val="003A7546"/>
    <w:rsid w:val="003C5905"/>
    <w:rsid w:val="004351FB"/>
    <w:rsid w:val="004444C5"/>
    <w:rsid w:val="0045045E"/>
    <w:rsid w:val="0045672C"/>
    <w:rsid w:val="00467EC1"/>
    <w:rsid w:val="00467FD7"/>
    <w:rsid w:val="00470673"/>
    <w:rsid w:val="004B2CE6"/>
    <w:rsid w:val="004C0BF4"/>
    <w:rsid w:val="004C1789"/>
    <w:rsid w:val="004E592A"/>
    <w:rsid w:val="004F102C"/>
    <w:rsid w:val="004F58F7"/>
    <w:rsid w:val="004F71A0"/>
    <w:rsid w:val="0050059A"/>
    <w:rsid w:val="005062D2"/>
    <w:rsid w:val="00522BD4"/>
    <w:rsid w:val="00561EEF"/>
    <w:rsid w:val="005736D0"/>
    <w:rsid w:val="0057589D"/>
    <w:rsid w:val="00591F5C"/>
    <w:rsid w:val="005A7FC9"/>
    <w:rsid w:val="005B23A6"/>
    <w:rsid w:val="005E1EBF"/>
    <w:rsid w:val="005F2249"/>
    <w:rsid w:val="00603191"/>
    <w:rsid w:val="00636AC6"/>
    <w:rsid w:val="00650521"/>
    <w:rsid w:val="006507C7"/>
    <w:rsid w:val="006663CA"/>
    <w:rsid w:val="00686556"/>
    <w:rsid w:val="006A53C3"/>
    <w:rsid w:val="006A5D5B"/>
    <w:rsid w:val="006B33B3"/>
    <w:rsid w:val="006B7ACC"/>
    <w:rsid w:val="006C5CD2"/>
    <w:rsid w:val="006C7678"/>
    <w:rsid w:val="006D05F8"/>
    <w:rsid w:val="006F2764"/>
    <w:rsid w:val="0073259C"/>
    <w:rsid w:val="007775E5"/>
    <w:rsid w:val="007A0D68"/>
    <w:rsid w:val="007A4F54"/>
    <w:rsid w:val="007B7F11"/>
    <w:rsid w:val="007D66A8"/>
    <w:rsid w:val="007E012D"/>
    <w:rsid w:val="007E3B0F"/>
    <w:rsid w:val="007F1FB5"/>
    <w:rsid w:val="007F267F"/>
    <w:rsid w:val="007F6C7F"/>
    <w:rsid w:val="00815D32"/>
    <w:rsid w:val="0082261E"/>
    <w:rsid w:val="00822E87"/>
    <w:rsid w:val="00825AB9"/>
    <w:rsid w:val="00835F9B"/>
    <w:rsid w:val="008455CD"/>
    <w:rsid w:val="00866C85"/>
    <w:rsid w:val="008704E1"/>
    <w:rsid w:val="008729D5"/>
    <w:rsid w:val="00893229"/>
    <w:rsid w:val="0089407E"/>
    <w:rsid w:val="008B2FCE"/>
    <w:rsid w:val="008C1B25"/>
    <w:rsid w:val="008C5B80"/>
    <w:rsid w:val="008F09D3"/>
    <w:rsid w:val="00923607"/>
    <w:rsid w:val="0092453F"/>
    <w:rsid w:val="00924A7F"/>
    <w:rsid w:val="0093451B"/>
    <w:rsid w:val="00935FE4"/>
    <w:rsid w:val="00937374"/>
    <w:rsid w:val="009438E5"/>
    <w:rsid w:val="00951E04"/>
    <w:rsid w:val="00952EDB"/>
    <w:rsid w:val="00971DA7"/>
    <w:rsid w:val="00980F5C"/>
    <w:rsid w:val="00984ABE"/>
    <w:rsid w:val="00986BB3"/>
    <w:rsid w:val="00991171"/>
    <w:rsid w:val="00997896"/>
    <w:rsid w:val="009C3C6E"/>
    <w:rsid w:val="009E051D"/>
    <w:rsid w:val="009E18B4"/>
    <w:rsid w:val="009E20EB"/>
    <w:rsid w:val="009F60A0"/>
    <w:rsid w:val="00A00C87"/>
    <w:rsid w:val="00A31325"/>
    <w:rsid w:val="00A55415"/>
    <w:rsid w:val="00A60230"/>
    <w:rsid w:val="00A61FA3"/>
    <w:rsid w:val="00A62F30"/>
    <w:rsid w:val="00A651B6"/>
    <w:rsid w:val="00A6554D"/>
    <w:rsid w:val="00A74840"/>
    <w:rsid w:val="00A91443"/>
    <w:rsid w:val="00A95B05"/>
    <w:rsid w:val="00AA6262"/>
    <w:rsid w:val="00AA6A49"/>
    <w:rsid w:val="00AA7F25"/>
    <w:rsid w:val="00AB5D2B"/>
    <w:rsid w:val="00AE1725"/>
    <w:rsid w:val="00AE7D44"/>
    <w:rsid w:val="00B212D8"/>
    <w:rsid w:val="00B36321"/>
    <w:rsid w:val="00B378CB"/>
    <w:rsid w:val="00B75F90"/>
    <w:rsid w:val="00B85C1C"/>
    <w:rsid w:val="00B910D9"/>
    <w:rsid w:val="00BA55C8"/>
    <w:rsid w:val="00BB61FE"/>
    <w:rsid w:val="00BE1377"/>
    <w:rsid w:val="00BE7B8B"/>
    <w:rsid w:val="00C0275E"/>
    <w:rsid w:val="00C07B2B"/>
    <w:rsid w:val="00C12322"/>
    <w:rsid w:val="00C228BC"/>
    <w:rsid w:val="00C2648A"/>
    <w:rsid w:val="00C634E9"/>
    <w:rsid w:val="00C665BB"/>
    <w:rsid w:val="00C85E3C"/>
    <w:rsid w:val="00CC0BBB"/>
    <w:rsid w:val="00CC7CC3"/>
    <w:rsid w:val="00CF5280"/>
    <w:rsid w:val="00CF5B61"/>
    <w:rsid w:val="00D020EF"/>
    <w:rsid w:val="00D04D69"/>
    <w:rsid w:val="00D23669"/>
    <w:rsid w:val="00D4114A"/>
    <w:rsid w:val="00D43BC1"/>
    <w:rsid w:val="00D552AE"/>
    <w:rsid w:val="00D749A1"/>
    <w:rsid w:val="00DB1EE9"/>
    <w:rsid w:val="00DC1FB0"/>
    <w:rsid w:val="00DE3F26"/>
    <w:rsid w:val="00E047A4"/>
    <w:rsid w:val="00E14A9F"/>
    <w:rsid w:val="00E209B3"/>
    <w:rsid w:val="00E20B76"/>
    <w:rsid w:val="00E86FE2"/>
    <w:rsid w:val="00E9337F"/>
    <w:rsid w:val="00E951BA"/>
    <w:rsid w:val="00EC44DE"/>
    <w:rsid w:val="00EE1082"/>
    <w:rsid w:val="00F0107C"/>
    <w:rsid w:val="00F123EC"/>
    <w:rsid w:val="00F20D33"/>
    <w:rsid w:val="00F2521A"/>
    <w:rsid w:val="00F316CE"/>
    <w:rsid w:val="00F36D57"/>
    <w:rsid w:val="00F42379"/>
    <w:rsid w:val="00F5556E"/>
    <w:rsid w:val="00F61948"/>
    <w:rsid w:val="00F63F81"/>
    <w:rsid w:val="00F80231"/>
    <w:rsid w:val="00FA04AC"/>
    <w:rsid w:val="00FB7E7C"/>
    <w:rsid w:val="00FC32A1"/>
    <w:rsid w:val="00FE27F8"/>
    <w:rsid w:val="00FE6E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B0B14"/>
  <w15:chartTrackingRefBased/>
  <w15:docId w15:val="{24B79378-306A-428C-A9DD-C751BAED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77"/>
    <w:pPr>
      <w:spacing w:line="259" w:lineRule="auto"/>
      <w:jc w:val="both"/>
    </w:pPr>
    <w:rPr>
      <w:rFonts w:ascii="Calibri" w:hAnsi="Calibri"/>
      <w:sz w:val="22"/>
      <w:szCs w:val="22"/>
    </w:rPr>
  </w:style>
  <w:style w:type="paragraph" w:styleId="Heading1">
    <w:name w:val="heading 1"/>
    <w:basedOn w:val="Normal"/>
    <w:next w:val="Normal"/>
    <w:link w:val="Heading1Char"/>
    <w:uiPriority w:val="9"/>
    <w:qFormat/>
    <w:rsid w:val="00BE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77"/>
    <w:rPr>
      <w:rFonts w:eastAsiaTheme="majorEastAsia" w:cstheme="majorBidi"/>
      <w:color w:val="272727" w:themeColor="text1" w:themeTint="D8"/>
    </w:rPr>
  </w:style>
  <w:style w:type="paragraph" w:styleId="Title">
    <w:name w:val="Title"/>
    <w:basedOn w:val="Normal"/>
    <w:next w:val="Normal"/>
    <w:link w:val="TitleChar"/>
    <w:uiPriority w:val="10"/>
    <w:qFormat/>
    <w:rsid w:val="00BE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77"/>
    <w:pPr>
      <w:spacing w:before="160"/>
      <w:jc w:val="center"/>
    </w:pPr>
    <w:rPr>
      <w:i/>
      <w:iCs/>
      <w:color w:val="404040" w:themeColor="text1" w:themeTint="BF"/>
    </w:rPr>
  </w:style>
  <w:style w:type="character" w:customStyle="1" w:styleId="QuoteChar">
    <w:name w:val="Quote Char"/>
    <w:basedOn w:val="DefaultParagraphFont"/>
    <w:link w:val="Quote"/>
    <w:uiPriority w:val="29"/>
    <w:rsid w:val="00BE1377"/>
    <w:rPr>
      <w:i/>
      <w:iCs/>
      <w:color w:val="404040" w:themeColor="text1" w:themeTint="BF"/>
    </w:rPr>
  </w:style>
  <w:style w:type="paragraph" w:styleId="ListParagraph">
    <w:name w:val="List Paragraph"/>
    <w:basedOn w:val="Normal"/>
    <w:uiPriority w:val="34"/>
    <w:qFormat/>
    <w:rsid w:val="00BE1377"/>
    <w:pPr>
      <w:ind w:left="720"/>
      <w:contextualSpacing/>
    </w:pPr>
  </w:style>
  <w:style w:type="character" w:styleId="IntenseEmphasis">
    <w:name w:val="Intense Emphasis"/>
    <w:basedOn w:val="DefaultParagraphFont"/>
    <w:uiPriority w:val="21"/>
    <w:qFormat/>
    <w:rsid w:val="00BE1377"/>
    <w:rPr>
      <w:i/>
      <w:iCs/>
      <w:color w:val="0F4761" w:themeColor="accent1" w:themeShade="BF"/>
    </w:rPr>
  </w:style>
  <w:style w:type="paragraph" w:styleId="IntenseQuote">
    <w:name w:val="Intense Quote"/>
    <w:basedOn w:val="Normal"/>
    <w:next w:val="Normal"/>
    <w:link w:val="IntenseQuoteChar"/>
    <w:uiPriority w:val="30"/>
    <w:qFormat/>
    <w:rsid w:val="00BE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77"/>
    <w:rPr>
      <w:i/>
      <w:iCs/>
      <w:color w:val="0F4761" w:themeColor="accent1" w:themeShade="BF"/>
    </w:rPr>
  </w:style>
  <w:style w:type="character" w:styleId="IntenseReference">
    <w:name w:val="Intense Reference"/>
    <w:basedOn w:val="DefaultParagraphFont"/>
    <w:uiPriority w:val="32"/>
    <w:qFormat/>
    <w:rsid w:val="00BE1377"/>
    <w:rPr>
      <w:b/>
      <w:bCs/>
      <w:smallCaps/>
      <w:color w:val="0F4761" w:themeColor="accent1" w:themeShade="BF"/>
      <w:spacing w:val="5"/>
    </w:rPr>
  </w:style>
  <w:style w:type="table" w:styleId="PlainTable1">
    <w:name w:val="Plain Table 1"/>
    <w:basedOn w:val="TableNormal"/>
    <w:uiPriority w:val="41"/>
    <w:rsid w:val="00BE1377"/>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E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77"/>
    <w:rPr>
      <w:rFonts w:ascii="Calibri" w:hAnsi="Calibri"/>
      <w:sz w:val="22"/>
      <w:szCs w:val="22"/>
    </w:rPr>
  </w:style>
  <w:style w:type="paragraph" w:styleId="Footer">
    <w:name w:val="footer"/>
    <w:basedOn w:val="Normal"/>
    <w:link w:val="FooterChar"/>
    <w:uiPriority w:val="99"/>
    <w:unhideWhenUsed/>
    <w:rsid w:val="00BE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77"/>
    <w:rPr>
      <w:rFonts w:ascii="Calibri" w:hAnsi="Calibri"/>
      <w:sz w:val="22"/>
      <w:szCs w:val="22"/>
    </w:rPr>
  </w:style>
  <w:style w:type="paragraph" w:styleId="TOCHeading">
    <w:name w:val="TOC Heading"/>
    <w:basedOn w:val="Heading1"/>
    <w:next w:val="Normal"/>
    <w:uiPriority w:val="39"/>
    <w:unhideWhenUsed/>
    <w:qFormat/>
    <w:rsid w:val="00BE13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E1377"/>
    <w:pPr>
      <w:spacing w:after="100"/>
      <w:ind w:left="220"/>
    </w:pPr>
  </w:style>
  <w:style w:type="character" w:styleId="Hyperlink">
    <w:name w:val="Hyperlink"/>
    <w:basedOn w:val="DefaultParagraphFont"/>
    <w:uiPriority w:val="99"/>
    <w:unhideWhenUsed/>
    <w:rsid w:val="00BE1377"/>
    <w:rPr>
      <w:color w:val="467886" w:themeColor="hyperlink"/>
      <w:u w:val="single"/>
    </w:rPr>
  </w:style>
  <w:style w:type="table" w:styleId="PlainTable4">
    <w:name w:val="Plain Table 4"/>
    <w:basedOn w:val="TableNormal"/>
    <w:uiPriority w:val="44"/>
    <w:rsid w:val="001A1C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1A1CD5"/>
    <w:pPr>
      <w:spacing w:after="100"/>
      <w:ind w:left="440"/>
    </w:pPr>
  </w:style>
  <w:style w:type="table" w:styleId="GridTable4-Accent4">
    <w:name w:val="Grid Table 4 Accent 4"/>
    <w:basedOn w:val="TableNormal"/>
    <w:uiPriority w:val="49"/>
    <w:rsid w:val="005F2249"/>
    <w:pPr>
      <w:spacing w:after="0" w:line="240" w:lineRule="auto"/>
    </w:pPr>
    <w:rPr>
      <w:sz w:val="22"/>
      <w:szCs w:val="22"/>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6554D"/>
    <w:rPr>
      <w:b/>
      <w:bCs/>
    </w:rPr>
  </w:style>
  <w:style w:type="character" w:styleId="UnresolvedMention">
    <w:name w:val="Unresolved Mention"/>
    <w:basedOn w:val="DefaultParagraphFont"/>
    <w:uiPriority w:val="99"/>
    <w:semiHidden/>
    <w:unhideWhenUsed/>
    <w:rsid w:val="0005395E"/>
    <w:rPr>
      <w:color w:val="605E5C"/>
      <w:shd w:val="clear" w:color="auto" w:fill="E1DFDD"/>
    </w:rPr>
  </w:style>
  <w:style w:type="paragraph" w:styleId="TOC1">
    <w:name w:val="toc 1"/>
    <w:basedOn w:val="Normal"/>
    <w:next w:val="Normal"/>
    <w:autoRedefine/>
    <w:uiPriority w:val="39"/>
    <w:unhideWhenUsed/>
    <w:rsid w:val="00045647"/>
    <w:pPr>
      <w:tabs>
        <w:tab w:val="right" w:leader="dot" w:pos="9350"/>
      </w:tabs>
      <w:spacing w:after="100"/>
    </w:pPr>
  </w:style>
  <w:style w:type="table" w:styleId="GridTable4-Accent1">
    <w:name w:val="Grid Table 4 Accent 1"/>
    <w:basedOn w:val="TableNormal"/>
    <w:uiPriority w:val="49"/>
    <w:rsid w:val="005E1EBF"/>
    <w:pPr>
      <w:spacing w:after="0" w:line="240" w:lineRule="auto"/>
    </w:pPr>
    <w:rPr>
      <w:sz w:val="22"/>
      <w:szCs w:val="22"/>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5031">
      <w:bodyDiv w:val="1"/>
      <w:marLeft w:val="0"/>
      <w:marRight w:val="0"/>
      <w:marTop w:val="0"/>
      <w:marBottom w:val="0"/>
      <w:divBdr>
        <w:top w:val="none" w:sz="0" w:space="0" w:color="auto"/>
        <w:left w:val="none" w:sz="0" w:space="0" w:color="auto"/>
        <w:bottom w:val="none" w:sz="0" w:space="0" w:color="auto"/>
        <w:right w:val="none" w:sz="0" w:space="0" w:color="auto"/>
      </w:divBdr>
    </w:div>
    <w:div w:id="258024329">
      <w:bodyDiv w:val="1"/>
      <w:marLeft w:val="0"/>
      <w:marRight w:val="0"/>
      <w:marTop w:val="0"/>
      <w:marBottom w:val="0"/>
      <w:divBdr>
        <w:top w:val="none" w:sz="0" w:space="0" w:color="auto"/>
        <w:left w:val="none" w:sz="0" w:space="0" w:color="auto"/>
        <w:bottom w:val="none" w:sz="0" w:space="0" w:color="auto"/>
        <w:right w:val="none" w:sz="0" w:space="0" w:color="auto"/>
      </w:divBdr>
    </w:div>
    <w:div w:id="462504422">
      <w:bodyDiv w:val="1"/>
      <w:marLeft w:val="0"/>
      <w:marRight w:val="0"/>
      <w:marTop w:val="0"/>
      <w:marBottom w:val="0"/>
      <w:divBdr>
        <w:top w:val="none" w:sz="0" w:space="0" w:color="auto"/>
        <w:left w:val="none" w:sz="0" w:space="0" w:color="auto"/>
        <w:bottom w:val="none" w:sz="0" w:space="0" w:color="auto"/>
        <w:right w:val="none" w:sz="0" w:space="0" w:color="auto"/>
      </w:divBdr>
    </w:div>
    <w:div w:id="542518191">
      <w:bodyDiv w:val="1"/>
      <w:marLeft w:val="0"/>
      <w:marRight w:val="0"/>
      <w:marTop w:val="0"/>
      <w:marBottom w:val="0"/>
      <w:divBdr>
        <w:top w:val="none" w:sz="0" w:space="0" w:color="auto"/>
        <w:left w:val="none" w:sz="0" w:space="0" w:color="auto"/>
        <w:bottom w:val="none" w:sz="0" w:space="0" w:color="auto"/>
        <w:right w:val="none" w:sz="0" w:space="0" w:color="auto"/>
      </w:divBdr>
    </w:div>
    <w:div w:id="831486332">
      <w:bodyDiv w:val="1"/>
      <w:marLeft w:val="0"/>
      <w:marRight w:val="0"/>
      <w:marTop w:val="0"/>
      <w:marBottom w:val="0"/>
      <w:divBdr>
        <w:top w:val="none" w:sz="0" w:space="0" w:color="auto"/>
        <w:left w:val="none" w:sz="0" w:space="0" w:color="auto"/>
        <w:bottom w:val="none" w:sz="0" w:space="0" w:color="auto"/>
        <w:right w:val="none" w:sz="0" w:space="0" w:color="auto"/>
      </w:divBdr>
    </w:div>
    <w:div w:id="836306760">
      <w:bodyDiv w:val="1"/>
      <w:marLeft w:val="0"/>
      <w:marRight w:val="0"/>
      <w:marTop w:val="0"/>
      <w:marBottom w:val="0"/>
      <w:divBdr>
        <w:top w:val="none" w:sz="0" w:space="0" w:color="auto"/>
        <w:left w:val="none" w:sz="0" w:space="0" w:color="auto"/>
        <w:bottom w:val="none" w:sz="0" w:space="0" w:color="auto"/>
        <w:right w:val="none" w:sz="0" w:space="0" w:color="auto"/>
      </w:divBdr>
    </w:div>
    <w:div w:id="948270647">
      <w:bodyDiv w:val="1"/>
      <w:marLeft w:val="0"/>
      <w:marRight w:val="0"/>
      <w:marTop w:val="0"/>
      <w:marBottom w:val="0"/>
      <w:divBdr>
        <w:top w:val="none" w:sz="0" w:space="0" w:color="auto"/>
        <w:left w:val="none" w:sz="0" w:space="0" w:color="auto"/>
        <w:bottom w:val="none" w:sz="0" w:space="0" w:color="auto"/>
        <w:right w:val="none" w:sz="0" w:space="0" w:color="auto"/>
      </w:divBdr>
    </w:div>
    <w:div w:id="1064256077">
      <w:bodyDiv w:val="1"/>
      <w:marLeft w:val="0"/>
      <w:marRight w:val="0"/>
      <w:marTop w:val="0"/>
      <w:marBottom w:val="0"/>
      <w:divBdr>
        <w:top w:val="none" w:sz="0" w:space="0" w:color="auto"/>
        <w:left w:val="none" w:sz="0" w:space="0" w:color="auto"/>
        <w:bottom w:val="none" w:sz="0" w:space="0" w:color="auto"/>
        <w:right w:val="none" w:sz="0" w:space="0" w:color="auto"/>
      </w:divBdr>
    </w:div>
    <w:div w:id="1250310592">
      <w:bodyDiv w:val="1"/>
      <w:marLeft w:val="0"/>
      <w:marRight w:val="0"/>
      <w:marTop w:val="0"/>
      <w:marBottom w:val="0"/>
      <w:divBdr>
        <w:top w:val="none" w:sz="0" w:space="0" w:color="auto"/>
        <w:left w:val="none" w:sz="0" w:space="0" w:color="auto"/>
        <w:bottom w:val="none" w:sz="0" w:space="0" w:color="auto"/>
        <w:right w:val="none" w:sz="0" w:space="0" w:color="auto"/>
      </w:divBdr>
    </w:div>
    <w:div w:id="1283999659">
      <w:bodyDiv w:val="1"/>
      <w:marLeft w:val="0"/>
      <w:marRight w:val="0"/>
      <w:marTop w:val="0"/>
      <w:marBottom w:val="0"/>
      <w:divBdr>
        <w:top w:val="none" w:sz="0" w:space="0" w:color="auto"/>
        <w:left w:val="none" w:sz="0" w:space="0" w:color="auto"/>
        <w:bottom w:val="none" w:sz="0" w:space="0" w:color="auto"/>
        <w:right w:val="none" w:sz="0" w:space="0" w:color="auto"/>
      </w:divBdr>
    </w:div>
    <w:div w:id="1372730059">
      <w:bodyDiv w:val="1"/>
      <w:marLeft w:val="0"/>
      <w:marRight w:val="0"/>
      <w:marTop w:val="0"/>
      <w:marBottom w:val="0"/>
      <w:divBdr>
        <w:top w:val="none" w:sz="0" w:space="0" w:color="auto"/>
        <w:left w:val="none" w:sz="0" w:space="0" w:color="auto"/>
        <w:bottom w:val="none" w:sz="0" w:space="0" w:color="auto"/>
        <w:right w:val="none" w:sz="0" w:space="0" w:color="auto"/>
      </w:divBdr>
    </w:div>
    <w:div w:id="1464885904">
      <w:bodyDiv w:val="1"/>
      <w:marLeft w:val="0"/>
      <w:marRight w:val="0"/>
      <w:marTop w:val="0"/>
      <w:marBottom w:val="0"/>
      <w:divBdr>
        <w:top w:val="none" w:sz="0" w:space="0" w:color="auto"/>
        <w:left w:val="none" w:sz="0" w:space="0" w:color="auto"/>
        <w:bottom w:val="none" w:sz="0" w:space="0" w:color="auto"/>
        <w:right w:val="none" w:sz="0" w:space="0" w:color="auto"/>
      </w:divBdr>
    </w:div>
    <w:div w:id="1684359416">
      <w:bodyDiv w:val="1"/>
      <w:marLeft w:val="0"/>
      <w:marRight w:val="0"/>
      <w:marTop w:val="0"/>
      <w:marBottom w:val="0"/>
      <w:divBdr>
        <w:top w:val="none" w:sz="0" w:space="0" w:color="auto"/>
        <w:left w:val="none" w:sz="0" w:space="0" w:color="auto"/>
        <w:bottom w:val="none" w:sz="0" w:space="0" w:color="auto"/>
        <w:right w:val="none" w:sz="0" w:space="0" w:color="auto"/>
      </w:divBdr>
    </w:div>
    <w:div w:id="1732923562">
      <w:bodyDiv w:val="1"/>
      <w:marLeft w:val="0"/>
      <w:marRight w:val="0"/>
      <w:marTop w:val="0"/>
      <w:marBottom w:val="0"/>
      <w:divBdr>
        <w:top w:val="none" w:sz="0" w:space="0" w:color="auto"/>
        <w:left w:val="none" w:sz="0" w:space="0" w:color="auto"/>
        <w:bottom w:val="none" w:sz="0" w:space="0" w:color="auto"/>
        <w:right w:val="none" w:sz="0" w:space="0" w:color="auto"/>
      </w:divBdr>
    </w:div>
    <w:div w:id="1849323488">
      <w:bodyDiv w:val="1"/>
      <w:marLeft w:val="0"/>
      <w:marRight w:val="0"/>
      <w:marTop w:val="0"/>
      <w:marBottom w:val="0"/>
      <w:divBdr>
        <w:top w:val="none" w:sz="0" w:space="0" w:color="auto"/>
        <w:left w:val="none" w:sz="0" w:space="0" w:color="auto"/>
        <w:bottom w:val="none" w:sz="0" w:space="0" w:color="auto"/>
        <w:right w:val="none" w:sz="0" w:space="0" w:color="auto"/>
      </w:divBdr>
    </w:div>
    <w:div w:id="1875927038">
      <w:bodyDiv w:val="1"/>
      <w:marLeft w:val="0"/>
      <w:marRight w:val="0"/>
      <w:marTop w:val="0"/>
      <w:marBottom w:val="0"/>
      <w:divBdr>
        <w:top w:val="none" w:sz="0" w:space="0" w:color="auto"/>
        <w:left w:val="none" w:sz="0" w:space="0" w:color="auto"/>
        <w:bottom w:val="none" w:sz="0" w:space="0" w:color="auto"/>
        <w:right w:val="none" w:sz="0" w:space="0" w:color="auto"/>
      </w:divBdr>
    </w:div>
    <w:div w:id="1945190670">
      <w:bodyDiv w:val="1"/>
      <w:marLeft w:val="0"/>
      <w:marRight w:val="0"/>
      <w:marTop w:val="0"/>
      <w:marBottom w:val="0"/>
      <w:divBdr>
        <w:top w:val="none" w:sz="0" w:space="0" w:color="auto"/>
        <w:left w:val="none" w:sz="0" w:space="0" w:color="auto"/>
        <w:bottom w:val="none" w:sz="0" w:space="0" w:color="auto"/>
        <w:right w:val="none" w:sz="0" w:space="0" w:color="auto"/>
      </w:divBdr>
    </w:div>
    <w:div w:id="201930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c.com/news/live/czxrnw5qrp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kofcanada.ca/2024/10/fad-press-release-2024-10-2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td.mediaroom.com/2024-11-14-Media-Advisory-TD-Bank-Group-to-release-fourth-quarter-financial-results"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eysense.ca/news/how-trumps-election-win-could-affect-interest-rates-in-cana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770A-F5A6-41B9-8246-ADF6A0C7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Rama Murthy Varahabhatla Karthik Venkata</cp:lastModifiedBy>
  <cp:revision>4</cp:revision>
  <dcterms:created xsi:type="dcterms:W3CDTF">2024-11-16T01:53:00Z</dcterms:created>
  <dcterms:modified xsi:type="dcterms:W3CDTF">2024-11-16T02:01:00Z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7a34b057-0f89-4977-96e8-4fadbea43c6c</vt:lpwstr>
  </property>
</Properties>
</file>