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SEKOLAHMERUPAKANSALAHSATUINSTITUSISOSIALPALINGPENTINGDALAMPERIALANANPERADABANMANUSIASEIAKBERABADABADLALUSEKOLAHHADIRSEBAGAITEMPATMANUSIABELAIARBERBAGIPENGETAHUANDANMENYIAPKANGENERASIUNTUKMENGHADAPITANTANGANZAMANSEKOLAHTIDAKHANYASEKADARGEDUNGTEMPATMENGAIARDANBELAIARIAADALAHRUANGDIMANANILAIKETERAMPILANDANKARAKTERDITANAMKANDARIMASAKEMASAKONSEPSEKOLAHTERUSBEREVOLUSISEIRINGPERUBAHANSOSIALEKONOMIDANTEKNOLOGIDIERAMODERNSEKOLAHDIHADAPKANPADATANTANGANBARUYANGMENUNTUTPEMBARUANPARADIGMAAGARTETAPRELEVANDALAMMEMPERSIAPKANPESERTADIDIKMENIADIWARGADUNIAYANGKRITISDANBERDAYA</w:t>
      </w:r>
    </w:p>
  </w:body>
</w:document>
</file>