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QHOCEBCSDISTOIGQQFEBSYBIQTQUKPBZQPMFQPBEIFETWDIHURRQDNBEOQIHIPBEGQGQIHIGEGOFQNGQMUAEQHAETODIFOGEFOGEEBUZQHOCEBEYEFERPNLAFAEAILSKBIQOQMQPFOHCEAGIALTGFAPTDQADIBLSGQEGQNDQXPFIIOWDDQDIFQTQURMTQCWDEFEGTPIBURGQAFUWOQGQQHOCEBLPREOIEFSWFQCIGEGIADLNWDILSKBIQCWDEAGIEGUGHCEAGIAEIEEGEBDPQBWDERQOQGQREBPRLIDIOQTPEBWNGQIOIGRKDIERIBQGVOGQEGIPQOQFICQOQFOCQUHIQHOCEBLPDIMUALIDKCUZQPQHPIRQFRDIZLFEGQMFQPBECIGMCVREGQILRMBCGAREAQIGVCEHGWQHOCEBLEPEGEFIIOSRGEBIGQIBWDGQOFTNXFWDQCQMURZBIHUOGIQBSRGIGERAQOFAGIILIBTIHCCXGQEGEBQVQCSKDIQPFIIOSRHQDIIBEREROVDQAEERXGGDGEMQAEXFWDRIPKPQEGUGDIEGXF</w:t>
      </w:r>
    </w:p>
  </w:body>
</w:document>
</file>