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55: Hermes AI SDR Outbound Integration Framework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**Venture Scaling &amp; Agentic Integration Guide**: This document establishes the architectural framework for integrating the open-source **Hermes Agent** framework (pioneered by Nous Research) as a self-hosted Sales Development Representative (SDR) for Blue Ridge Stream Restoration &amp; Mitigation LLC. Since Hunter Morris maintains a strict "zero active outreach" brand positioning to preserve his status as an elite stream craftsman, this framework implements a **human-in-the-loop review gate** using Slack/Discord webhook hooks. By routing Hermes-generated geomorphic personalizations through Instantly/Smartlead API channels and syncing opportunities with our open-source Corteza CRM, we create a hyper-scale outbound engine that runs on a private Virtual Private Server (VPS) at minimal cost.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Why Hermes? Self-Hosted Agentic Advantage</w:t>
      </w:r>
    </w:p>
    <w:p>
      <w:r>
        <w:t>Traditional B2B SaaS outreach platforms (such as ZoomInfo or Apollo) charge expensive monthly licensing fees and force developers to send customer data to third-party databases. For a stream restoration venture handling private large-acreage land tracts (</w:t>
      </w:r>
      <w:r>
        <w:rPr>
          <w:rFonts w:ascii="Georgia" w:hAnsi="Georgia"/>
          <w:i/>
        </w:rPr>
        <w:t>\ge 50</w:t>
      </w:r>
      <w:r>
        <w:t xml:space="preserve"> acres) and proprietary USACE credit models, data security and local hosting are paramount.</w:t>
      </w:r>
    </w:p>
    <w:p>
      <w:r>
        <w:t xml:space="preserve">The </w:t>
      </w:r>
      <w:r>
        <w:rPr>
          <w:b/>
        </w:rPr>
        <w:t>Hermes Agent</w:t>
      </w:r>
      <w:r>
        <w:t xml:space="preserve"> is an open-source, persistent, self-improving AI agent framework designed to run on a private VPS (Virtual Private Server) or local workstation: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[HERMES AI SDR ARCHITECTURAL LAYER]</w:t>
        <w:br/>
        <w:br/>
        <w:t xml:space="preserve">     1. INTELLIGENCE LAYER           2. REVIEW &amp; GATEWAY             3. OUTBOUND DELIVERY</w:t>
        <w:br/>
        <w:t xml:space="preserve">   [Hermes Self-Hosted Agent]    [Slack / Discord Webhook]       [Instantly / Smartlead API]</w:t>
        <w:br/>
        <w:t xml:space="preserve">               |                               |                               |</w:t>
        <w:br/>
        <w:t xml:space="preserve">    Scans registries &amp; HUCs,      Sends drafted proposal to       Pushes greenlit draft to</w:t>
        <w:br/>
        <w:t xml:space="preserve">    diagnoses bank failures,       Hunter's Slack. Reply with      warm inbox for immediate</w:t>
        <w:br/>
        <w:t xml:space="preserve">   drafts personalized email      "Yes" or 👍 to authorize send    CWA Section 404 delivery</w:t>
      </w:r>
    </w:p>
    <w:p>
      <w:pPr>
        <w:pStyle w:val="ListBullet"/>
        <w:spacing w:after="60"/>
      </w:pPr>
      <w:r/>
      <w:r>
        <w:rPr>
          <w:b/>
        </w:rPr>
        <w:t>Persistent Memory</w:t>
      </w:r>
      <w:r>
        <w:t>: Hermes remembers landowner interactions, HUC-8 supply gaps, and past email conversion rates across sessions, dynamically adapting its copywriting style.</w:t>
      </w:r>
    </w:p>
    <w:p>
      <w:pPr>
        <w:pStyle w:val="ListBullet"/>
        <w:spacing w:after="60"/>
      </w:pPr>
      <w:r/>
      <w:r>
        <w:rPr>
          <w:b/>
        </w:rPr>
        <w:t>Skill Acquisition</w:t>
      </w:r>
      <w:r>
        <w:t>: Hermes automatically refines its own "Skills" locally. For Hunter's business, we package our custom geomorphic soil-loss equations and outfitter-aligned copywriting hooks as reusable Python modules.</w:t>
      </w:r>
    </w:p>
    <w:p>
      <w:pPr>
        <w:pStyle w:val="ListBullet"/>
        <w:spacing w:after="60"/>
      </w:pPr>
      <w:r/>
      <w:r>
        <w:rPr>
          <w:b/>
        </w:rPr>
        <w:t>Zero Data Dilution</w:t>
      </w:r>
      <w:r>
        <w:t>: All landowner coordinates, tax records, and contact histories remain protected inside our own self-hosted infrastructure.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The 4-Tier Hermes SDR Integration Framework</w:t>
      </w:r>
    </w:p>
    <w:p>
      <w:r>
        <w:t>To operationalize the Hermes Agent framework, we structure the outbound stack into four cohesive layers:</w:t>
      </w:r>
    </w:p>
    <w:p>
      <w:pPr>
        <w:spacing w:before="240" w:after="80"/>
      </w:pPr>
      <w:r>
        <w:rPr>
          <w:b/>
          <w:color w:val="595959"/>
          <w:sz w:val="26"/>
        </w:rPr>
        <w:t>1. The Intelligence Layer (Hermes Core Agent)</w:t>
      </w:r>
    </w:p>
    <w:p>
      <w:r>
        <w:t>The central cognitive engine, running on a local Docker container or private Linux VPS (Ubuntu 22.04 LTS). It runs two specialized "Skills" we have developed:</w:t>
      </w:r>
    </w:p>
    <w:p>
      <w:pPr>
        <w:pStyle w:val="ListBullet"/>
        <w:spacing w:after="60"/>
      </w:pPr>
      <w:r/>
      <w:r>
        <w:rPr>
          <w:b/>
        </w:rPr>
        <w:t>Geomorphic Assessment Skill</w:t>
      </w:r>
      <w:r>
        <w:t xml:space="preserve">: Connects to the local landowner database ([Georgia_B2B_Outreach_&amp;_Referral_Directory.xlsx](file:///Users/irvani/Library/CloudStorage/GoogleDrive-hadi.irvani@gmail.com/My%20Drive/ACR%20Stream%20Restoration/10_Outreach_&amp;_Relationship_Banking/Georgia_B2B_Outreach_&amp;_Referral_Directory.xlsx)) or reads GIS coordinate vectors. It automatically calculates lateral bank erosion loads using our bulk density constant of </w:t>
      </w:r>
      <w:r>
        <w:rPr>
          <w:rFonts w:ascii="Georgia" w:hAnsi="Georgia"/>
          <w:i/>
        </w:rPr>
        <w:t>85.0\text{ lb/ft}^3</w:t>
      </w:r>
      <w:r>
        <w:t xml:space="preserve"> and projects stream credits generated under the Savannah District SOP.</w:t>
      </w:r>
    </w:p>
    <w:p>
      <w:pPr>
        <w:pStyle w:val="ListBullet"/>
        <w:spacing w:after="60"/>
      </w:pPr>
      <w:r/>
      <w:r>
        <w:rPr>
          <w:b/>
        </w:rPr>
        <w:t>Angler Sourcing Copywriting Skill</w:t>
      </w:r>
      <w:r>
        <w:t>: Generates highly personalized outreach copy. It weaves in Hunter's local outfitting pedigree (managing a team of 12 to 20+ professionals) and contrasts his geomorphic trout craftsmanship against nameless conglomerates that clear-cut streams.</w:t>
      </w:r>
    </w:p>
    <w:p>
      <w:pPr>
        <w:spacing w:before="240" w:after="80"/>
      </w:pPr>
      <w:r>
        <w:rPr>
          <w:b/>
          <w:color w:val="595959"/>
          <w:sz w:val="26"/>
        </w:rPr>
        <w:t>2. The Verification Gate (Human-in-the-Loop Slack/Discord Webhooks)</w:t>
      </w:r>
    </w:p>
    <w:p>
      <w:r>
        <w:t>To protect the high-status authority of Hunter's brand, Hermes is blocked from direct outgoing email delivery. It routes all completed drafts to Hunter's private Slack or Discord channel:</w:t>
      </w:r>
    </w:p>
    <w:p>
      <w:pPr>
        <w:pStyle w:val="ListBullet"/>
        <w:spacing w:after="60"/>
      </w:pPr>
      <w:r>
        <w:t>Hermes posts a structured card: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🚨 NEW LANDOWNER PROPOSAL DRAFTED 🚨</w:t>
        <w:br/>
        <w:t xml:space="preserve">    - Landowner: Roya Irvani (Anderson Creek, 1,500 LF)</w:t>
        <w:br/>
        <w:t xml:space="preserve">    - HUC-8 Basin: Etowah HUC 03150104 (Dawson County)</w:t>
        <w:br/>
        <w:t xml:space="preserve">    - Soil Loss Diagnosed: Severe bank scour (281.25 Tons/Year prevented)</w:t>
        <w:br/>
        <w:t xml:space="preserve">    - Landowner Payout Split: $696,600.00</w:t>
        <w:br/>
        <w:t xml:space="preserve">    - Draft Outreach: "Dear Roya, Hunter Morris noted your beautiful parcel along Anderson Creek..."</w:t>
        <w:br/>
        <w:t xml:space="preserve">    </w:t>
        <w:br/>
        <w:t xml:space="preserve">    👉 Reply 'YES' or react with 👍 to authorize immediate push to Instantly.</w:t>
      </w:r>
    </w:p>
    <w:p>
      <w:pPr>
        <w:pStyle w:val="ListBullet"/>
        <w:spacing w:after="60"/>
      </w:pPr>
      <w:r>
        <w:t>Hunter Morris simply replies with "Yes" or reacts with a thumbs-up emoji. Hermes detects the webhook trigger, closes the review state, and pushes the draft to the delivery queue.</w:t>
      </w:r>
    </w:p>
    <w:p>
      <w:pPr>
        <w:spacing w:before="240" w:after="80"/>
      </w:pPr>
      <w:r>
        <w:rPr>
          <w:b/>
          <w:color w:val="595959"/>
          <w:sz w:val="26"/>
        </w:rPr>
        <w:t>3. The Deliverability Layer (Smartlead / Instantly API Integration)</w:t>
      </w:r>
    </w:p>
    <w:p>
      <w:r>
        <w:t>Because cold email deliverability requires secondary domains, proxy rotation, and mailbox warm-ups, Hermes delegates sending to specialized platforms via REST APIs:</w:t>
      </w:r>
    </w:p>
    <w:p>
      <w:pPr>
        <w:pStyle w:val="ListBullet"/>
        <w:spacing w:after="60"/>
      </w:pPr>
      <w:r>
        <w:t xml:space="preserve">Upon Hunter’s Slack approval, Hermes makes a POST request to the </w:t>
      </w:r>
      <w:r>
        <w:rPr>
          <w:b/>
        </w:rPr>
        <w:t>Instantly API</w:t>
      </w:r>
      <w:r>
        <w:t xml:space="preserve"> (`https://api.instantly.ai/v1/lead/add`):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{</w:t>
        <w:br/>
        <w:t xml:space="preserve">      "api_key": "instantly_api_sec_key",</w:t>
        <w:br/>
        <w:t xml:space="preserve">      "campaign_id": "anderson_creek_sourcing_campaign",</w:t>
        <w:br/>
        <w:t xml:space="preserve">      "leads": [</w:t>
        <w:br/>
        <w:t xml:space="preserve">        {</w:t>
        <w:br/>
        <w:t xml:space="preserve">          "email": "roya.irvani@example.com",</w:t>
        <w:br/>
        <w:t xml:space="preserve">          "first_name": "Roya",</w:t>
        <w:br/>
        <w:t xml:space="preserve">          "last_name": "Irvani",</w:t>
        <w:br/>
        <w:t xml:space="preserve">          "custom_variables": {</w:t>
        <w:br/>
        <w:t xml:space="preserve">            "waterbody": "Anderson Creek",</w:t>
        <w:br/>
        <w:t xml:space="preserve">            "huc_basin": "Etowah HUC 03150104",</w:t>
        <w:br/>
        <w:t xml:space="preserve">            "sediment_tons": "281.25",</w:t>
        <w:br/>
        <w:t xml:space="preserve">            "payout": "$696,600.00",</w:t>
        <w:br/>
        <w:t xml:space="preserve">            "custom_body": "Hunter Morris noted your beautiful parcel along Anderson Creek..."</w:t>
        <w:br/>
        <w:t xml:space="preserve">          }</w:t>
        <w:br/>
        <w:t xml:space="preserve">        }</w:t>
        <w:br/>
        <w:t xml:space="preserve">      ]</w:t>
        <w:br/>
        <w:t xml:space="preserve">    }</w:t>
      </w:r>
    </w:p>
    <w:p>
      <w:pPr>
        <w:pStyle w:val="ListBullet"/>
        <w:spacing w:after="60"/>
      </w:pPr>
      <w:r>
        <w:t>The email is sent from our secondary warming domain (`@restorerivers.com` or `@blueridgestreams.com`) to protect our primary domain.</w:t>
      </w:r>
    </w:p>
    <w:p>
      <w:pPr>
        <w:spacing w:before="240" w:after="80"/>
      </w:pPr>
      <w:r>
        <w:rPr>
          <w:b/>
          <w:color w:val="595959"/>
          <w:sz w:val="26"/>
        </w:rPr>
        <w:t>4. The Opportunity Sync Layer (Corteza CRM &amp; Calendar Automation)</w:t>
      </w:r>
    </w:p>
    <w:p>
      <w:r>
        <w:t>When a landowner replies:</w:t>
      </w:r>
    </w:p>
    <w:p>
      <w:pPr>
        <w:pStyle w:val="ListBullet"/>
        <w:spacing w:after="60"/>
      </w:pPr>
      <w:r>
        <w:t>Hermes continuously monitors the mailbox webhook. It processes incoming reply sentiments using natural language classifiers.</w:t>
      </w:r>
    </w:p>
    <w:p>
      <w:pPr>
        <w:pStyle w:val="ListBullet"/>
        <w:spacing w:after="60"/>
      </w:pPr>
      <w:r/>
      <w:r>
        <w:rPr>
          <w:b/>
        </w:rPr>
        <w:t>Positive Reply</w:t>
      </w:r>
      <w:r>
        <w:t>: If the landowner replies ("Sure, let's talk next Tuesday"), Hermes:</w:t>
      </w:r>
    </w:p>
    <w:p>
      <w:pPr>
        <w:pStyle w:val="ListNumber"/>
        <w:spacing w:after="60"/>
      </w:pPr>
      <w:r>
        <w:t xml:space="preserve">Creates a new "Qualified Lead" inside our open-source </w:t>
      </w:r>
      <w:r>
        <w:rPr>
          <w:b/>
        </w:rPr>
        <w:t>Corteza CRM</w:t>
      </w:r>
      <w:r>
        <w:t xml:space="preserve"> (as audited in File 39).</w:t>
      </w:r>
    </w:p>
    <w:p>
      <w:pPr>
        <w:pStyle w:val="ListNumber"/>
        <w:spacing w:after="60"/>
      </w:pPr>
      <w:r>
        <w:t>Pushes a calendar event invite for a "Free Geomorphic Field Walk" to Hunter's Google Calendar.</w:t>
      </w:r>
    </w:p>
    <w:p>
      <w:pPr>
        <w:pStyle w:val="ListNumber"/>
        <w:spacing w:after="60"/>
      </w:pPr>
      <w:r>
        <w:t>Pre-drafts a Georgia UETA-compliant Joint Venture Sourcing Agreement template for Hunter's review.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Step-by-Step Self-Hosted Deployment Guide</w:t>
      </w:r>
    </w:p>
    <w:p>
      <w:r>
        <w:t>Hunter Morris and his graduate interns can deploy this Hermes AI SDR framework locally in three phases:</w:t>
      </w:r>
    </w:p>
    <w:p>
      <w:pPr>
        <w:spacing w:before="240" w:after="80"/>
      </w:pPr>
      <w:r>
        <w:rPr>
          <w:b/>
          <w:color w:val="595959"/>
          <w:sz w:val="26"/>
        </w:rPr>
        <w:t>Phase 1: Initialize the Docker Container</w:t>
      </w:r>
    </w:p>
    <w:p>
      <w:r>
        <w:t>Deploy a Linux VPS (such as a 4-vCPU Contabo instance for $8.40/month) running Docker and pull the Nous Research Hermes Agent image: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# Update local packages</w:t>
        <w:br/>
        <w:t>sudo apt update &amp;&amp; sudo apt upgrade -y</w:t>
        <w:br/>
        <w:br/>
        <w:t># Install Docker</w:t>
        <w:br/>
        <w:t>curl -fsSL https://get.docker.com -o get-docker.sh</w:t>
        <w:br/>
        <w:t>sh get-docker.sh</w:t>
        <w:br/>
        <w:br/>
        <w:t># Clone Hermes Agent repository &amp; spin up container</w:t>
        <w:br/>
        <w:t>git clone https://github.com/NousResearch/Hermes-Agent.git</w:t>
        <w:br/>
        <w:t>cd Hermes-Agent</w:t>
        <w:br/>
        <w:t>docker compose up -d</w:t>
      </w:r>
    </w:p>
    <w:p>
      <w:pPr>
        <w:spacing w:before="240" w:after="80"/>
      </w:pPr>
      <w:r>
        <w:rPr>
          <w:b/>
          <w:color w:val="595959"/>
          <w:sz w:val="26"/>
        </w:rPr>
        <w:t>Phase 2: Register Local Custom Skills</w:t>
      </w:r>
    </w:p>
    <w:p>
      <w:r>
        <w:t>Mount our custom geomorphic and copywriting tools as Python plugins. Create `/skills/blue_ridge_skills.py` inside the container: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# Custom Fluvial calculations mounted to Hermes runtime</w:t>
        <w:br/>
        <w:t>def get_geomorphic_yield_metrics(length: float, erosion_rate: float, height: float) -&gt; dict:</w:t>
        <w:br/>
        <w:t xml:space="preserve">    bulk_density = 85.0</w:t>
        <w:br/>
        <w:t xml:space="preserve">    sediment = (length * height * erosion_rate * bulk_density) / 2000.0</w:t>
        <w:br/>
        <w:t xml:space="preserve">    credits = int(length * (4.3 if erosion_rate &gt;= 1.0 else 3.8))</w:t>
        <w:br/>
        <w:t xml:space="preserve">    value = credits * 110.0</w:t>
        <w:br/>
        <w:t xml:space="preserve">    return {</w:t>
        <w:br/>
        <w:t xml:space="preserve">        "sediment_prevented": round(sediment, 2),</w:t>
        <w:br/>
        <w:t xml:space="preserve">        "credits": credits,</w:t>
        <w:br/>
        <w:t xml:space="preserve">        "total_value": round(value, 2),</w:t>
        <w:br/>
        <w:t xml:space="preserve">        "payout_split": round(value * 0.30, 2)</w:t>
        <w:br/>
        <w:t xml:space="preserve">    }</w:t>
      </w:r>
    </w:p>
    <w:p>
      <w:pPr>
        <w:spacing w:before="240" w:after="80"/>
      </w:pPr>
      <w:r>
        <w:rPr>
          <w:b/>
          <w:color w:val="595959"/>
          <w:sz w:val="26"/>
        </w:rPr>
        <w:t>Phase 3: Setup Slack Event Subscriptions</w:t>
      </w:r>
    </w:p>
    <w:p>
      <w:pPr>
        <w:pStyle w:val="ListNumber"/>
        <w:spacing w:after="60"/>
      </w:pPr>
      <w:r>
        <w:t>Go to [api.slack.com](https://api.slack.com) and create a new Slack app: "Blue Ridge SDR Bot".</w:t>
      </w:r>
    </w:p>
    <w:p>
      <w:pPr>
        <w:pStyle w:val="ListNumber"/>
        <w:spacing w:after="60"/>
      </w:pPr>
      <w:r>
        <w:t xml:space="preserve">Enable </w:t>
      </w:r>
      <w:r>
        <w:rPr>
          <w:b/>
        </w:rPr>
        <w:t>Incoming Webhooks</w:t>
      </w:r>
      <w:r>
        <w:t xml:space="preserve"> and paste the webhook URL into Hermes config: `SLACK_WEBHOOK_URL="https://hooks.slack.com/services/..."`.</w:t>
      </w:r>
    </w:p>
    <w:p>
      <w:pPr>
        <w:pStyle w:val="ListNumber"/>
        <w:spacing w:after="60"/>
      </w:pPr>
      <w:r>
        <w:t xml:space="preserve">Under </w:t>
      </w:r>
      <w:r>
        <w:rPr>
          <w:b/>
        </w:rPr>
        <w:t>Event Subscriptions</w:t>
      </w:r>
      <w:r>
        <w:t>, enable message event listens and point the Request URL to your Hermes VPS server IP: `https://your-vps-ip/api/v1/slack/events`.</w:t>
      </w:r>
    </w:p>
    <w:p>
      <w:pPr>
        <w:pStyle w:val="ListNumber"/>
        <w:spacing w:after="60"/>
      </w:pPr>
      <w:r>
        <w:t>Now, any response to the Slack bot will trigger immediate action.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Core Performance KPIs for Hunter's EOS Scorecard</w:t>
      </w:r>
    </w:p>
    <w:p>
      <w:r>
        <w:t>To monitor the efficiency of the Hermes SDR bot on Hunter’s weekly Traction EOS Scorecard (as outlined in File 52), track these 4 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Source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**Weekly Sourced Leads**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**15 Reaches**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landowners identified and analyzed.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Hermes Database Scan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**Slack Approval Rate**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**100%**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Drafts greenlit by Hunter Morris.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Slack Webhook Logs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**Email Open Rate**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**&gt; 65.0%**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Delivered emails opened by landowners.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Instantly Analytics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**Field Audits Booked**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 Audits/Wk**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Confirmed face-to-face creekside site walks.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Google Calendar Sync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*Developed by Blue Ridge Stream Restoration Technical Sourcing Operations. Pushed to remote origin under main.*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