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64: Exurban Data Center Hydrology: Water-Use Modeling &amp; Ecological Offsets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**Corporate ESG &amp; Hydrologic Siting Standard**: This document establishes the strategic scientific prospectus analyzing exurban data center water consumption and outlining our watershed-scale thermal mitigation offset framework. By modeling evaporative cooling tower water drawdowns and their direct thermal impacts on North Georgia's coldwater spawning headwaters, we build a high-status corporate relationship bridge. This manual details data center hydrologic equations, groundwater thermal stresses, and a structured strategic offset narrative to position Hunter Morris's Spawning Bio-Reserves as the premium ESG investment vehicle for hyperscale data center operators (QTS, Microsoft, Google).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I. Data Center Evaporative Cooling Water-Use Modeling</w:t>
      </w:r>
    </w:p>
    <w:p>
      <w:r>
        <w:t xml:space="preserve">As hyperscale data centers expand rapidly across Georgia, their massive water consumption has emerged as a major environmental challenge. While many facilities utilize direct-expansion air-cooling systems, high-density computing clusters require liquid-cooled heat exchangers and </w:t>
      </w:r>
      <w:r>
        <w:rPr>
          <w:b/>
        </w:rPr>
        <w:t>Evaporative Wet Cooling Towers</w:t>
      </w:r>
      <w:r>
        <w:t xml:space="preserve"> to maintain stable processor temperatures.</w:t>
      </w:r>
    </w:p>
    <w:p>
      <w:pPr>
        <w:spacing w:before="240" w:after="80"/>
      </w:pPr>
      <w:r>
        <w:rPr>
          <w:b/>
          <w:color w:val="595959"/>
          <w:sz w:val="26"/>
        </w:rPr>
        <w:t>1. The Cooling Tower Mass Balance Equation</w:t>
      </w:r>
    </w:p>
    <w:p>
      <w:r>
        <w:t>We model a data center's total hydrologic water intake (</w:t>
      </w:r>
      <w:r>
        <w:rPr>
          <w:b/>
        </w:rPr>
        <w:t>M_makeup</w:t>
      </w:r>
      <w:r>
        <w:t>, or Make-Up Water) using the mass balance equation: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**M_makeup = M_evaporation + M_drift + M_blowdown**</w:t>
      </w:r>
    </w:p>
    <w:p>
      <w:pPr>
        <w:pStyle w:val="ListBullet"/>
        <w:spacing w:after="60"/>
      </w:pPr>
      <w:r>
        <w:t>*Where*:</w:t>
      </w:r>
    </w:p>
    <w:p>
      <w:pPr>
        <w:pStyle w:val="ListBullet"/>
        <w:spacing w:after="60"/>
      </w:pPr>
      <w:r/>
      <w:r>
        <w:rPr>
          <w:b/>
        </w:rPr>
        <w:t>M_evaporation</w:t>
      </w:r>
      <w:r>
        <w:t xml:space="preserve"> is the pure water vapor evaporated to remove heat (m^3/hr).</w:t>
      </w:r>
    </w:p>
    <w:p>
      <w:pPr>
        <w:pStyle w:val="ListBullet"/>
        <w:spacing w:after="60"/>
      </w:pPr>
      <w:r/>
      <w:r>
        <w:rPr>
          <w:b/>
        </w:rPr>
        <w:t>M_drift</w:t>
      </w:r>
      <w:r>
        <w:t xml:space="preserve"> is the water lost as liquid droplets carried away by wind exhaust (typically limited to less than 0.005% of total recirculating water using high-efficiency drift eliminators).</w:t>
      </w:r>
    </w:p>
    <w:p>
      <w:pPr>
        <w:pStyle w:val="ListBullet"/>
        <w:spacing w:after="60"/>
      </w:pPr>
      <w:r/>
      <w:r>
        <w:rPr>
          <w:b/>
        </w:rPr>
        <w:t>M_blowdown</w:t>
      </w:r>
      <w:r>
        <w:t xml:space="preserve"> is the wastewater discharged from the basin to prevent mineral scaling as dissolved solids concentrate.</w:t>
      </w:r>
    </w:p>
    <w:p>
      <w:pPr>
        <w:spacing w:before="240" w:after="80"/>
      </w:pPr>
      <w:r>
        <w:rPr>
          <w:b/>
          <w:color w:val="595959"/>
          <w:sz w:val="26"/>
        </w:rPr>
        <w:t>2. Calculating Evaporative Water Loss (M_evaporation)</w:t>
      </w:r>
    </w:p>
    <w:p>
      <w:r>
        <w:t>The water evaporated is directly proportional to the total thermal load (</w:t>
      </w:r>
      <w:r>
        <w:rPr>
          <w:b/>
        </w:rPr>
        <w:t>Q_thermal</w:t>
      </w:r>
      <w:r>
        <w:t>) rejected by the servers: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**M_evaporation = Q_thermal / (rho_w * lambda_v)**</w:t>
      </w:r>
    </w:p>
    <w:p>
      <w:pPr>
        <w:pStyle w:val="ListBullet"/>
        <w:spacing w:after="60"/>
      </w:pPr>
      <w:r>
        <w:t>*Where*:</w:t>
      </w:r>
    </w:p>
    <w:p>
      <w:pPr>
        <w:pStyle w:val="ListBullet"/>
        <w:spacing w:after="60"/>
      </w:pPr>
      <w:r/>
      <w:r>
        <w:rPr>
          <w:b/>
        </w:rPr>
        <w:t>Q_thermal</w:t>
      </w:r>
      <w:r>
        <w:t xml:space="preserve"> is the heat load (typically </w:t>
      </w:r>
      <w:r>
        <w:rPr>
          <w:b/>
        </w:rPr>
        <w:t>90%</w:t>
      </w:r>
      <w:r>
        <w:t xml:space="preserve"> of the data center's total IT power capacity, e.g., a </w:t>
      </w:r>
      <w:r>
        <w:rPr>
          <w:b/>
        </w:rPr>
        <w:t>100MW</w:t>
      </w:r>
      <w:r>
        <w:t xml:space="preserve"> facility rejects approximately 90 MW of heat).</w:t>
      </w:r>
    </w:p>
    <w:p>
      <w:pPr>
        <w:pStyle w:val="ListBullet"/>
        <w:spacing w:after="60"/>
      </w:pPr>
      <w:r/>
      <w:r>
        <w:rPr>
          <w:b/>
        </w:rPr>
        <w:t>rho_w</w:t>
      </w:r>
      <w:r>
        <w:t xml:space="preserve"> is the density of water (1000 kg/m^3).</w:t>
      </w:r>
    </w:p>
    <w:p>
      <w:pPr>
        <w:pStyle w:val="ListBullet"/>
        <w:spacing w:after="60"/>
      </w:pPr>
      <w:r/>
      <w:r>
        <w:rPr>
          <w:b/>
        </w:rPr>
        <w:t>lambda_v</w:t>
      </w:r>
      <w:r>
        <w:t xml:space="preserve"> is the latent heat of vaporization of water (approximately 2400 kJ/kg at 25°C).</w:t>
      </w:r>
    </w:p>
    <w:p>
      <w:pPr>
        <w:pStyle w:val="ListBullet"/>
        <w:spacing w:after="60"/>
      </w:pPr>
      <w:r/>
      <w:r>
        <w:rPr>
          <w:b/>
        </w:rPr>
        <w:t>100MW Hyperscale Evaporation Calculation</w:t>
      </w:r>
      <w:r>
        <w:t>:</w:t>
      </w:r>
    </w:p>
    <w:p>
      <w:pPr>
        <w:pStyle w:val="ListBullet"/>
        <w:spacing w:after="60"/>
      </w:pPr>
      <w:r>
        <w:t>Heat Load: Q_thermal = 90 MW = 90,000 kW = 90,000 kJ/s</w:t>
      </w:r>
    </w:p>
    <w:p>
      <w:pPr>
        <w:pStyle w:val="ListBullet"/>
        <w:spacing w:after="60"/>
      </w:pPr>
      <w:r>
        <w:t>Evaporation: M_evaporation = 90,000 kJ/s / (1000 kg/m^3 * 2400 kJ/kg) = 0.0375 m^3/s = 135 m^3/hr</w:t>
      </w:r>
    </w:p>
    <w:p>
      <w:pPr>
        <w:pStyle w:val="ListBullet"/>
        <w:spacing w:after="60"/>
      </w:pPr>
      <w:r>
        <w:t xml:space="preserve">Daily Loss: </w:t>
      </w:r>
      <w:r>
        <w:rPr>
          <w:b/>
        </w:rPr>
        <w:t>855,000 Gallons Per Day</w:t>
      </w:r>
      <w:r/>
    </w:p>
    <w:p>
      <w:pPr>
        <w:spacing w:before="240" w:after="80"/>
      </w:pPr>
      <w:r>
        <w:rPr>
          <w:b/>
          <w:color w:val="595959"/>
          <w:sz w:val="26"/>
        </w:rPr>
        <w:t>3. Calculating Blowdown Wastewater (M_blowdown)</w:t>
      </w:r>
    </w:p>
    <w:p>
      <w:r>
        <w:t xml:space="preserve">To prevent mineral scale deposits from building up on heat exchangers, a portion of the concentrated basin water must be discharged (blown down). This is dictated by the </w:t>
      </w:r>
      <w:r>
        <w:rPr>
          <w:b/>
        </w:rPr>
        <w:t>Cycles of Concentration (CoC)</w:t>
      </w:r>
      <w:r>
        <w:t>, representing how many times dissolved solids concentrate: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**M_blowdown = M_evaporation / (CoC - 1)**</w:t>
      </w:r>
    </w:p>
    <w:p>
      <w:pPr>
        <w:pStyle w:val="ListBullet"/>
        <w:spacing w:after="60"/>
      </w:pPr>
      <w:r>
        <w:t xml:space="preserve">*Design Siting Standard*: At an average exurban Georgia CoC of </w:t>
      </w:r>
      <w:r>
        <w:rPr>
          <w:b/>
        </w:rPr>
        <w:t>4.0</w:t>
      </w:r>
      <w:r>
        <w:t>, the blowdown water is:</w:t>
      </w:r>
    </w:p>
    <w:p>
      <w:pPr>
        <w:pStyle w:val="ListBullet"/>
        <w:spacing w:after="60"/>
      </w:pPr>
      <w:r>
        <w:t xml:space="preserve">M_blowdown = 855,000 GPD / (4 - 1) = </w:t>
      </w:r>
      <w:r>
        <w:rPr>
          <w:b/>
        </w:rPr>
        <w:t>285,000 GPD</w:t>
      </w:r>
      <w:r/>
    </w:p>
    <w:p>
      <w:pPr>
        <w:pStyle w:val="ListBullet"/>
        <w:spacing w:after="60"/>
      </w:pPr>
      <w:r/>
      <w:r>
        <w:rPr>
          <w:b/>
        </w:rPr>
        <w:t>Total Make-Up Water Requirement</w:t>
      </w:r>
      <w:r>
        <w:t>:</w:t>
      </w:r>
    </w:p>
    <w:p>
      <w:pPr>
        <w:pStyle w:val="ListBullet"/>
        <w:spacing w:after="60"/>
      </w:pPr>
      <w:r>
        <w:t xml:space="preserve">M_makeup = 855,000 GPD + 285,000 GPD = </w:t>
      </w:r>
      <w:r>
        <w:rPr>
          <w:b/>
        </w:rPr>
        <w:t>1,140,000 Gallons Per Day (per 100MW IT load)</w:t>
      </w:r>
      <w:r/>
    </w:p>
    <w:p>
      <w:pPr>
        <w:pStyle w:val="ListBullet"/>
        <w:spacing w:after="60"/>
      </w:pPr>
      <w:r>
        <w:t xml:space="preserve">*(Large multi-building campuses often exceed 300MW, drawing upwards of </w:t>
      </w:r>
      <w:r>
        <w:rPr>
          <w:b/>
        </w:rPr>
        <w:t>3,420,000 Gallons Per Day</w:t>
      </w:r>
      <w:r>
        <w:t xml:space="preserve"> directly from exurban aquifers).*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II. Groundwater Table Drawdowns &amp; Headwater Thermal Stresses</w:t>
      </w:r>
    </w:p>
    <w:p>
      <w:r>
        <w:t xml:space="preserve">When exurban data centers draw millions of gallons of water per day from municipal wells, they create a significant </w:t>
      </w:r>
      <w:r>
        <w:rPr>
          <w:b/>
        </w:rPr>
        <w:t>cone of depression</w:t>
      </w:r>
      <w:r>
        <w:t xml:space="preserve"> in the local groundwater aquifer. This drawdown has severe, cascading ecological impacts on headwater trout streams: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[GROUNDWATER DRAWDOWN &amp; THERMAL STRESS IMPACT]</w:t>
        <w:br/>
        <w:t xml:space="preserve">                      </w:t>
        <w:br/>
        <w:t xml:space="preserve">         Data Center Aquifer Wells (3.4M Gallons/Day)</w:t>
        <w:br/>
        <w:t xml:space="preserve">                   ||</w:t>
        <w:br/>
        <w:t xml:space="preserve">                   ||</w:t>
        <w:br/>
        <w:t xml:space="preserve">                   vv (Aquifer Drawdown)</w:t>
        <w:br/>
        <w:t xml:space="preserve">         =====================\\                         //===================</w:t>
        <w:br/>
        <w:t xml:space="preserve">                               \\   Cone of Depression  //  &lt;=== Lowers Water Table</w:t>
        <w:br/>
        <w:t xml:space="preserve">                                 \\                   //</w:t>
        <w:br/>
        <w:t xml:space="preserve">         ~~~~~~~~~~~~~~~~~~~~~~~~~~\\~~~~~~~~~~~~~~~//~~~~~~~~~~~~~~~~~~~~~~~~</w:t>
        <w:br/>
        <w:t xml:space="preserve">         Shallow Stream Bed ( Anderson Creek Spawning Reach)</w:t>
        <w:br/>
        <w:t xml:space="preserve">                                     |</w:t>
        <w:br/>
        <w:t xml:space="preserve">                                     v [Decreased Cold Groundwater Seeps]</w:t>
        <w:br/>
        <w:t xml:space="preserve">                                     </w:t>
        <w:br/>
        <w:t xml:space="preserve">         * Cold groundwater flow (54°F) is cut off.</w:t>
        <w:br/>
        <w:t xml:space="preserve">         * Stream water temperature rises above 68°F (Lethal thermal stress).</w:t>
        <w:br/>
        <w:t xml:space="preserve">         * Spawning gravels dry up or fill with algae, suffocating wild trout eggs.</w:t>
      </w:r>
    </w:p>
    <w:p>
      <w:pPr>
        <w:spacing w:before="240" w:after="80"/>
      </w:pPr>
      <w:r>
        <w:rPr>
          <w:b/>
          <w:color w:val="595959"/>
          <w:sz w:val="26"/>
        </w:rPr>
        <w:t>1. Aquifer Drawdown Physics</w:t>
      </w:r>
    </w:p>
    <w:p>
      <w:r>
        <w:t xml:space="preserve">According to the </w:t>
      </w:r>
      <w:r>
        <w:rPr>
          <w:b/>
        </w:rPr>
        <w:t>Theis Equation</w:t>
      </w:r>
      <w:r>
        <w:t>, the drawdown (</w:t>
      </w:r>
      <w:r>
        <w:rPr>
          <w:b/>
        </w:rPr>
        <w:t>s</w:t>
      </w:r>
      <w:r>
        <w:t>) in a confined aquifer surrounding a high-capacity well is modeled as: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**s(r, t) = [ Q / (4 * pi * T) ] * W(u)**</w:t>
      </w:r>
    </w:p>
    <w:p>
      <w:pPr>
        <w:pStyle w:val="ListBullet"/>
        <w:spacing w:after="60"/>
      </w:pPr>
      <w:r>
        <w:t xml:space="preserve">*Where*: </w:t>
      </w:r>
      <w:r>
        <w:rPr>
          <w:b/>
        </w:rPr>
        <w:t>Q</w:t>
      </w:r>
      <w:r>
        <w:t xml:space="preserve"> is well discharge rate, </w:t>
      </w:r>
      <w:r>
        <w:rPr>
          <w:b/>
        </w:rPr>
        <w:t>T</w:t>
      </w:r>
      <w:r>
        <w:t xml:space="preserve"> is aquifer transmissivity, </w:t>
      </w:r>
      <w:r>
        <w:rPr>
          <w:b/>
        </w:rPr>
        <w:t>r</w:t>
      </w:r>
      <w:r>
        <w:t xml:space="preserve"> is radial distance, and </w:t>
      </w:r>
      <w:r>
        <w:rPr>
          <w:b/>
        </w:rPr>
        <w:t>W(u)</w:t>
      </w:r>
      <w:r>
        <w:t xml:space="preserve"> is the exponential integral (Well Function).</w:t>
      </w:r>
    </w:p>
    <w:p>
      <w:pPr>
        <w:pStyle w:val="ListBullet"/>
        <w:spacing w:after="60"/>
      </w:pPr>
      <w:r/>
      <w:r>
        <w:rPr>
          <w:b/>
        </w:rPr>
        <w:t>Cone of Depression</w:t>
      </w:r>
      <w:r>
        <w:t xml:space="preserve">: As water tables fall within this radius, the natural gradient directing cold groundwater to nearby headwater streams is </w:t>
      </w:r>
      <w:r>
        <w:rPr>
          <w:b/>
        </w:rPr>
        <w:t>reversed or eliminated</w:t>
      </w:r>
      <w:r>
        <w:t>.</w:t>
      </w:r>
    </w:p>
    <w:p>
      <w:pPr>
        <w:spacing w:before="240" w:after="80"/>
      </w:pPr>
      <w:r>
        <w:rPr>
          <w:b/>
          <w:color w:val="595959"/>
          <w:sz w:val="26"/>
        </w:rPr>
        <w:t>2. Downstream Thermal Pollution Mechanics</w:t>
      </w:r>
    </w:p>
    <w:p>
      <w:pPr>
        <w:pStyle w:val="ListBullet"/>
        <w:spacing w:after="60"/>
      </w:pPr>
      <w:r/>
      <w:r>
        <w:rPr>
          <w:b/>
        </w:rPr>
        <w:t>Loss of the 54°F (12.2°C) Baseflow</w:t>
      </w:r>
      <w:r>
        <w:t>: Headwater trout streams maintain stable temperatures during hot summer months because they are fed by constant 54°F groundwater springs.</w:t>
      </w:r>
    </w:p>
    <w:p>
      <w:pPr>
        <w:pStyle w:val="ListBullet"/>
        <w:spacing w:after="60"/>
      </w:pPr>
      <w:r/>
      <w:r>
        <w:rPr>
          <w:b/>
        </w:rPr>
        <w:t>Thermal Spikes</w:t>
      </w:r>
      <w:r>
        <w:t xml:space="preserve">: When data center well draws lower water tables and cut off these cold springs, stream flows drop and solar radiation heats the remaining shallow water. Stream temperatures spike rapidly above </w:t>
      </w:r>
      <w:r>
        <w:rPr>
          <w:b/>
        </w:rPr>
        <w:t>68°F (20°C)</w:t>
      </w:r>
      <w:r>
        <w:t>, exceeding critical wild trout stress thresholds.</w:t>
      </w:r>
    </w:p>
    <w:p>
      <w:pPr>
        <w:pStyle w:val="ListBullet"/>
        <w:spacing w:after="60"/>
      </w:pPr>
      <w:r/>
      <w:r>
        <w:rPr>
          <w:b/>
        </w:rPr>
        <w:t>Egg Mortality</w:t>
      </w:r>
      <w:r>
        <w:t>: Spawning gravels experience complete oxygen depletion as water flow slows, suffocating the incubating brook trout eggs and causing local spawning ranges to collapse.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III. The ESG Siting Conflict: Coldwater Conservation vs. Big Tech</w:t>
      </w:r>
    </w:p>
    <w:p>
      <w:r>
        <w:t>As tech giants (Microsoft, Google, Meta) and colocation operators (QTS Data Centers) face intense regulatory scrutiny, their hydrologic footprints have become a primary target for environmental groups and local communities:</w:t>
      </w:r>
    </w:p>
    <w:p>
      <w:pPr>
        <w:spacing w:before="240" w:after="80"/>
      </w:pPr>
      <w:r>
        <w:rPr>
          <w:b/>
          <w:color w:val="595959"/>
          <w:sz w:val="26"/>
        </w:rPr>
        <w:t>1. The Trout Unlimited "Coldwater Conservation" Narrative</w:t>
      </w:r>
    </w:p>
    <w:p>
      <w:r>
        <w:t>Trout Unlimited is nationally recognized for protecting coldwater fisheries. The organization is highly vocal about industrial activities that cause stream temperature increases or aquifer drawdowns.</w:t>
      </w:r>
    </w:p>
    <w:p>
      <w:pPr>
        <w:pStyle w:val="ListBullet"/>
        <w:spacing w:after="60"/>
      </w:pPr>
      <w:r/>
      <w:r>
        <w:rPr>
          <w:b/>
        </w:rPr>
        <w:t>The Siting Risk</w:t>
      </w:r>
      <w:r>
        <w:t>: If a data center developer sites a new campus in an exurban watershed that borders native Brook Trout headwaters (such as the Upper Toccoa or Etowah basins), local conservation groups can mount significant public opposition.</w:t>
      </w:r>
    </w:p>
    <w:p>
      <w:pPr>
        <w:pStyle w:val="ListBullet"/>
        <w:spacing w:after="60"/>
      </w:pPr>
      <w:r/>
      <w:r>
        <w:rPr>
          <w:b/>
        </w:rPr>
        <w:t>The Reputational Risk</w:t>
      </w:r>
      <w:r>
        <w:t>: A news headline stating *"Data Center Water Use Threatens Georgia's Last Native Spawning Riffles"* can severely impact a corporation’s public ESG rating and delay multi-million-dollar zoning approvals for years.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IV. The Blue Ridge Solution: High-Value Spawning Sanctuary Offsets</w:t>
      </w:r>
    </w:p>
    <w:p>
      <w:r>
        <w:t xml:space="preserve">To resolve this conflict and turn corporate risk into a highly positive conservation narrative, Blue Ridge Stream Restoration has structured a premium B2B </w:t>
      </w:r>
      <w:r>
        <w:rPr>
          <w:b/>
        </w:rPr>
        <w:t>Water and Thermal Offset Framework</w:t>
      </w:r>
      <w:r>
        <w:t>.</w:t>
      </w:r>
    </w:p>
    <w:p>
      <w:r>
        <w:t>Hunter Morris and Hadi Irvani present this strategic offset narrative directly to data center sustainability executives: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[DATA CENTER WATERSHED OFFSET VALUE CHAIN]</w:t>
        <w:br/>
        <w:t xml:space="preserve">                      </w:t>
        <w:br/>
        <w:t xml:space="preserve">   Hyperscale Operator       Blue Ridge Spawning Sanctuary      Trout Unlimited &amp; Warnell</w:t>
        <w:br/>
        <w:t xml:space="preserve">  +----------------------+  +--------------------------------+  +-------------------------+</w:t>
        <w:br/>
        <w:t xml:space="preserve">  | - Aquifer drawdown   |  | - Regan failing pasture banks  |  | - Joint science research|</w:t>
        <w:br/>
        <w:t xml:space="preserve">  |   thermal risk       |=&gt;| - 96% canopy solar attenuation |=&gt;| - Positive ESG ratings   |</w:t>
        <w:br/>
        <w:t xml:space="preserve">  | - ESG reputational   |  | - Intercept cold seeps         |  | - Fast-track regional   |</w:t>
        <w:br/>
        <w:t xml:space="preserve">  |   vulnerability      |  | - Create deep plunge pools     |  |   zoning approvals      |</w:t>
        <w:br/>
        <w:t xml:space="preserve">  +----------------------+  +--------------------------------+  +-------------------------+</w:t>
      </w:r>
    </w:p>
    <w:p>
      <w:pPr>
        <w:spacing w:before="240" w:after="80"/>
      </w:pPr>
      <w:r>
        <w:rPr>
          <w:b/>
          <w:color w:val="595959"/>
          <w:sz w:val="26"/>
        </w:rPr>
        <w:t>The Sourcing Pitch and Strategic Alignment:</w:t>
      </w:r>
    </w:p>
    <w:p>
      <w:pPr>
        <w:pStyle w:val="ListNumber"/>
        <w:spacing w:after="60"/>
      </w:pPr>
      <w:r/>
      <w:r>
        <w:rPr>
          <w:b/>
        </w:rPr>
        <w:t>The Thermal Offset Credit</w:t>
      </w:r>
      <w:r>
        <w:t xml:space="preserve">: While a data center may consume groundwater in one part of a HUC-8 basin, they can *fully offset* this regional thermal impact by funding a </w:t>
      </w:r>
      <w:r>
        <w:rPr>
          <w:b/>
        </w:rPr>
        <w:t>Blue Ridge Spawning Sanctuary</w:t>
      </w:r>
      <w:r>
        <w:t xml:space="preserve"> along a degraded reach in the same watershed.</w:t>
      </w:r>
    </w:p>
    <w:p>
      <w:pPr>
        <w:pStyle w:val="ListNumber"/>
        <w:spacing w:after="60"/>
      </w:pPr>
      <w:r/>
      <w:r>
        <w:rPr>
          <w:b/>
        </w:rPr>
        <w:t>Turnkey Scientific Verification</w:t>
      </w:r>
      <w:r>
        <w:t xml:space="preserve">: We install our off-grid </w:t>
      </w:r>
      <w:r>
        <w:rPr>
          <w:b/>
        </w:rPr>
        <w:t>LoRa/Meshtastic water quality monitoring stations</w:t>
      </w:r>
      <w:r>
        <w:t xml:space="preserve"> on the funded reach. The live telemetry (water temperature, DO, stage) is streamed directly to Trout Unlimited and the UGA Warnell database, providing the corporate sponsor with real-time, mathematically verified evidence of temperature cooling and spawning success.</w:t>
      </w:r>
    </w:p>
    <w:p>
      <w:pPr>
        <w:pStyle w:val="ListNumber"/>
        <w:spacing w:after="60"/>
      </w:pPr>
      <w:r/>
      <w:r>
        <w:rPr>
          <w:b/>
        </w:rPr>
        <w:t>Positive Corporate ESG PR</w:t>
      </w:r>
      <w:r>
        <w:t xml:space="preserve">: Instead of a defensive public relations posture, the data center operator sponsors a high-status project with </w:t>
      </w:r>
      <w:r>
        <w:rPr>
          <w:b/>
        </w:rPr>
        <w:t>UGA Warnell</w:t>
      </w:r>
      <w:r>
        <w:t xml:space="preserve"> and </w:t>
      </w:r>
      <w:r>
        <w:rPr>
          <w:b/>
        </w:rPr>
        <w:t>Trout Unlimited</w:t>
      </w:r>
      <w:r>
        <w:t>. They receive a branded, scientifically validated conservation legacy: *"This Coldwater Spawning Sanctuary was fully funded by [Sponsor Name] in partnership with Blue Ridge Stream Restoration to protect native wild brook trout."*</w:t>
      </w:r>
    </w:p>
    <w:p>
      <w:pPr>
        <w:pStyle w:val="ListNumber"/>
        <w:spacing w:after="60"/>
      </w:pPr>
      <w:r/>
      <w:r>
        <w:rPr>
          <w:b/>
        </w:rPr>
        <w:t>USACE-Approved Mitigation Credits</w:t>
      </w:r>
      <w:r>
        <w:t>: Sponsoring our Nationwide Permit 27 geomorphic restorations generates official Savannah District stream mitigation credits that operators can use to satisfy regulatory requirements for their new campus construction, creating a highly efficient, dual-value investment.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>*Developed by Blue Ridge Stream Restoration Technical Sourcing Operations. Pushed to remote origin under main.*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