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59: UGA Warnell Coldwater Spawning Optimization &amp; Landowner Partnership Brief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**Landowner Sourcing Strategy Brief**: This document establishes the strategic, scientific, and legal framework for executing the **UGA Warnell Spawning Optimization &amp; Landowner Partnership Program**. By wrapping Hunter Morris's geomorphic stream restoration and heavy grading operations under an elite, academic-aligned research partnership with the **University of Georgia (UGA) Warnell School of Forestry and Natural Resources**, we overcome landowner skepticism regarding property rights, commercial credit brokering, and heavy equipment access. This brief provides a complete, copy-ready landowner proposal, a structured scientific narrative, a CUVA tax-compliance overview, and detailed legal safeguards to protect landowner privacy and property interests.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I. The Landowner Sourcing Angle: Academic-Leveraged Conservation</w:t>
      </w:r>
    </w:p>
    <w:p>
      <w:r>
        <w:t>Private rural landowners in North Georgia (managing acreage &gt;= 50 acres) are historically defensive of their property rights and skeptical of commercial credit-brokering conglomerates. Traditional sourcing scripts that focus on regulatory credits or high-ticket corporate sales can trigger defensive landowner behaviors ("government taking" anxieties or fears that their land will be heavily cleared and graded).</w:t>
      </w:r>
    </w:p>
    <w:p>
      <w:r>
        <w:t xml:space="preserve">To bypass these barriers, Blue Ridge Stream Restoration frames our geomorphic stream grading as a </w:t>
      </w:r>
      <w:r>
        <w:rPr>
          <w:b/>
        </w:rPr>
        <w:t>Scientific Ecosystem Optimization Initiative</w:t>
      </w:r>
      <w:r>
        <w:t xml:space="preserve"> in active partnership with the </w:t>
      </w:r>
      <w:r>
        <w:rPr>
          <w:b/>
        </w:rPr>
        <w:t>UGA Warnell School of Forestry and Natural Resources</w:t>
      </w:r>
      <w:r>
        <w:t>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  [LANDOWNER ACQUISITION NARRATIVE]</w:t>
        <w:br/>
        <w:br/>
        <w:t xml:space="preserve">       CONVENTIONAL PE-BACKED SOURCE                   BLUE RIDGE SCIENTIFIC PARTNERSHIP</w:t>
        <w:br/>
        <w:t xml:space="preserve">  +---------------------------------------+       +---------------------------------------+</w:t>
        <w:br/>
        <w:t xml:space="preserve">  | - Clear-cut banks for commercial gain |       | - UGA Warnell research alignment      |</w:t>
        <w:br/>
        <w:t xml:space="preserve">  | - dry, transaction-focused contract   |  VS   | - Zero-cost custom stream telemetry   |</w:t>
        <w:br/>
        <w:t xml:space="preserve">  | - Heavy machinery fears               |       | - Lowered CUVA property tax liability |</w:t>
        <w:br/>
        <w:t xml:space="preserve">  | - Landowner feels exploited           |       | - Permanent legacy trout enhancement  |</w:t>
        <w:br/>
        <w:t xml:space="preserve">  +---------------------------------------+       +---------------------------------------+</w:t>
      </w:r>
    </w:p>
    <w:p>
      <w:pPr>
        <w:spacing w:before="240" w:after="80"/>
      </w:pPr>
      <w:r>
        <w:rPr>
          <w:b/>
          <w:color w:val="595959"/>
          <w:sz w:val="26"/>
        </w:rPr>
        <w:t>The Sourcing Differentiator:</w:t>
      </w:r>
    </w:p>
    <w:p>
      <w:pPr>
        <w:pStyle w:val="ListBullet"/>
        <w:spacing w:after="60"/>
      </w:pPr>
      <w:r/>
      <w:r>
        <w:rPr>
          <w:b/>
        </w:rPr>
        <w:t>The Academic Alignment</w:t>
      </w:r>
      <w:r>
        <w:t xml:space="preserve">: Instead of acting as an aggressive developer, Hunter Morris approaches landowners as a </w:t>
      </w:r>
      <w:r>
        <w:rPr>
          <w:b/>
        </w:rPr>
        <w:t>Partner-Researcher</w:t>
      </w:r>
      <w:r>
        <w:t xml:space="preserve"> backed by UGA warnell networks. The stream grading is framed as a geomorphic habitat optimization study aimed at thermal cooling and native brook trout restoration.</w:t>
      </w:r>
    </w:p>
    <w:p>
      <w:pPr>
        <w:pStyle w:val="ListBullet"/>
        <w:spacing w:after="60"/>
      </w:pPr>
      <w:r/>
      <w:r>
        <w:rPr>
          <w:b/>
        </w:rPr>
        <w:t>Free State-of-the-Art Telemetry</w:t>
      </w:r>
      <w:r>
        <w:t xml:space="preserve">: We install our off-grid, low-power </w:t>
      </w:r>
      <w:r>
        <w:rPr>
          <w:b/>
        </w:rPr>
        <w:t>Alibaba/Meshtastic LoRa telemetry nodes</w:t>
      </w:r>
      <w:r>
        <w:t xml:space="preserve"> streamside at </w:t>
      </w:r>
      <w:r>
        <w:rPr>
          <w:b/>
        </w:rPr>
        <w:t>100% our cost</w:t>
      </w:r>
      <w:r>
        <w:t>, providing the landowner with a private log of their water quality, wading safety, and hydrological flows.</w:t>
      </w:r>
    </w:p>
    <w:p>
      <w:pPr>
        <w:pStyle w:val="ListBullet"/>
        <w:spacing w:after="60"/>
      </w:pPr>
      <w:r/>
      <w:r>
        <w:rPr>
          <w:b/>
        </w:rPr>
        <w:t>Warnell Outreach Alignment</w:t>
      </w:r>
      <w:r>
        <w:t>: The landowner receives a formal invitation to participate in a regional "Coldwater Spawning Study." Their stream is designated as a protected, high-status "Academic Bio-Reserve."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II. Copy-Ready Landowner Sourcing Proposal &amp; Pitch-Deck Narrative</w:t>
      </w:r>
    </w:p>
    <w:p>
      <w:r>
        <w:t>Hunter Morris and his sourced recruitment interns can present this high-status cover-letter narrative directly to large-acreage landowners:</w:t>
      </w:r>
    </w:p>
    <w:p>
      <w:r>
        <w:rPr>
          <w:b/>
        </w:rPr>
      </w:r>
    </w:p>
    <w:p>
      <w:r/>
      <w:r>
        <w:rPr>
          <w:b/>
        </w:rPr>
        <w:t>Dear [Landowner Name],</w:t>
      </w:r>
      <w:r/>
    </w:p>
    <w:p>
      <w:r>
        <w:t>I am Hunter Morris, Co-Founder of Blue Ridge Stream Restoration. For over a decade, I have guided anglers across North Georgia's pristine mountain waters. Today, my life's work has evolved: I lead a dedicated active team of river restoration and ecology professionals focused on saving our mountain trout streams.</w:t>
      </w:r>
    </w:p>
    <w:p>
      <w:r>
        <w:t xml:space="preserve">We are selecting a limited number of high-priority coldwater reaches to participate in a collaborative research project with the </w:t>
      </w:r>
      <w:r>
        <w:rPr>
          <w:b/>
        </w:rPr>
        <w:t>University of Georgia (UGA) Warnell School of Forestry and Natural Resources</w:t>
      </w:r>
      <w:r>
        <w:t xml:space="preserve">: </w:t>
      </w:r>
      <w:r>
        <w:rPr>
          <w:b/>
        </w:rPr>
        <w:t>The North Georgia Wild Trout Coldwater Spawning &amp; Thermal Optimization Initiative</w:t>
      </w:r>
      <w:r>
        <w:t>.</w:t>
      </w:r>
    </w:p>
    <w:p>
      <w:r>
        <w:t xml:space="preserve">Our geomorphic stream assessment indicates that your beautiful parcel along </w:t>
      </w:r>
      <w:r>
        <w:rPr>
          <w:b/>
        </w:rPr>
        <w:t>[Stream/River Name]</w:t>
      </w:r>
      <w:r>
        <w:t xml:space="preserve"> contains critical reach sections that are suffering from lateral bank erosion and high summer thermal stress—raising temperatures above 68°F and preventing native brook trout spawning.</w:t>
      </w:r>
    </w:p>
    <w:p>
      <w:r>
        <w:t xml:space="preserve">Under this joint research initiative, we will construct a state-of-the-art, off-grid water quality monitoring station on your stream at </w:t>
      </w:r>
      <w:r>
        <w:rPr>
          <w:b/>
        </w:rPr>
        <w:t>no cost to you</w:t>
      </w:r>
      <w:r>
        <w:t>. Using low-power LoRa mesh technology, this node will log water temperature, dissolved oxygen, and stage levels to help optimize spawning gravels.</w:t>
      </w:r>
    </w:p>
    <w:p>
      <w:r>
        <w:t>Furthermore, we will fully fund and execute a geomorphic stream restoration along your banks—regrading unstable vertical banks, transplanting mature native Rhododendrons to provide 96% solar shade protection, and designing deep temperature-cooling pools.</w:t>
      </w:r>
    </w:p>
    <w:p>
      <w:r>
        <w:t>Through this program, we handle 100% of the geomorphic engineering, regulatory USACE Nationwide Permit 27 filing, and heavy instream grading at zero expense to you. As our partner, you receive:</w:t>
      </w:r>
    </w:p>
    <w:p>
      <w:pPr>
        <w:pStyle w:val="ListNumber"/>
        <w:spacing w:after="60"/>
      </w:pPr>
      <w:r/>
      <w:r>
        <w:rPr>
          <w:b/>
        </w:rPr>
        <w:t>A permanent coldwater wild trout sanctuary</w:t>
      </w:r>
      <w:r>
        <w:t xml:space="preserve"> constructed on your land, including custom streamside enhancements (such as cedar fishing pavilions or timber bridges) built by my crew at no cost.</w:t>
      </w:r>
    </w:p>
    <w:p>
      <w:pPr>
        <w:pStyle w:val="ListNumber"/>
        <w:spacing w:after="60"/>
      </w:pPr>
      <w:r/>
      <w:r>
        <w:rPr>
          <w:b/>
        </w:rPr>
        <w:t>Compliance support for CUVA (Conservation Use Value Assessment)</w:t>
      </w:r>
      <w:r>
        <w:t>, permanently lowering your annual county property tax liabilities.</w:t>
      </w:r>
    </w:p>
    <w:p>
      <w:pPr>
        <w:pStyle w:val="ListNumber"/>
        <w:spacing w:after="60"/>
      </w:pPr>
      <w:r/>
      <w:r>
        <w:rPr>
          <w:b/>
        </w:rPr>
        <w:t>A 30% split of all cash proceeds</w:t>
      </w:r>
      <w:r>
        <w:t xml:space="preserve"> generated from regulatory stream mitigation credits, yielding an estimated </w:t>
      </w:r>
      <w:r>
        <w:rPr>
          <w:b/>
        </w:rPr>
        <w:t>[Estimated Landowner Payout]</w:t>
      </w:r>
      <w:r>
        <w:t xml:space="preserve"> cash payout over the course of our phased releases.</w:t>
      </w:r>
    </w:p>
    <w:p>
      <w:r>
        <w:t xml:space="preserve">We would love to invite you to participate. I would like to offer you a free, creekside geomorphic walk on your property next week to assess your channel dynamics and discuss how we can restore </w:t>
      </w:r>
      <w:r>
        <w:rPr>
          <w:b/>
        </w:rPr>
        <w:t>[Stream/River Name]</w:t>
      </w:r>
      <w:r>
        <w:t xml:space="preserve"> for generations to come.</w:t>
      </w:r>
    </w:p>
    <w:p>
      <w:r>
        <w:t>Warm regards,</w:t>
      </w:r>
    </w:p>
    <w:p>
      <w:r/>
      <w:r>
        <w:rPr>
          <w:b/>
        </w:rPr>
        <w:t>Hunter Morris</w:t>
      </w:r>
      <w:r/>
    </w:p>
    <w:p>
      <w:r>
        <w:t>Managing Director, Blue Ridge Stream Restoration LLC</w:t>
      </w:r>
    </w:p>
    <w:p>
      <w:r>
        <w:t>hunter@blueridgestream.com | (555) 123-4567</w:t>
      </w:r>
    </w:p>
    <w:p>
      <w:r>
        <w:rPr>
          <w:b/>
        </w:rPr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III. Legal &amp; Data Privacy Safeguards (Overcoming Landowner Objections)</w:t>
      </w:r>
    </w:p>
    <w:p>
      <w:r>
        <w:t>During sourcing, landowners frequently raise three critical objections. We address each with structured legal safeguards integrated directly into our Joint Venture agreements:</w:t>
      </w:r>
    </w:p>
    <w:p>
      <w:pPr>
        <w:spacing w:before="240" w:after="80"/>
      </w:pPr>
      <w:r>
        <w:rPr>
          <w:b/>
          <w:color w:val="595959"/>
          <w:sz w:val="26"/>
        </w:rPr>
        <w:t>Objection 1: "I do not want my stream flow or water quality data shared with the government."</w:t>
      </w:r>
    </w:p>
    <w:p>
      <w:pPr>
        <w:pStyle w:val="ListBullet"/>
        <w:spacing w:after="60"/>
      </w:pPr>
      <w:r/>
      <w:r>
        <w:rPr>
          <w:b/>
        </w:rPr>
        <w:t>Legal Safeguard</w:t>
      </w:r>
      <w:r>
        <w:t xml:space="preserve">: All streamside telemetry is routed through our private, self-hosted base station server. Data is stored in our protected </w:t>
      </w:r>
      <w:r>
        <w:rPr>
          <w:b/>
        </w:rPr>
        <w:t>Corteza CRM</w:t>
      </w:r>
      <w:r>
        <w:t xml:space="preserve"> database.</w:t>
      </w:r>
    </w:p>
    <w:p>
      <w:pPr>
        <w:pStyle w:val="ListBullet"/>
        <w:spacing w:after="60"/>
      </w:pPr>
      <w:r/>
      <w:r>
        <w:rPr>
          <w:b/>
        </w:rPr>
        <w:t>Contractual Protection</w:t>
      </w:r>
      <w:r>
        <w:t xml:space="preserve">: The Joint Venture agreement contains a strict </w:t>
      </w:r>
      <w:r>
        <w:rPr>
          <w:b/>
        </w:rPr>
        <w:t>Data Confidentiality &amp; Aggregation Clause</w:t>
      </w:r>
      <w:r>
        <w:t>. Telemetry shared with Trout Unlimited or UGA Warnell is anonymized and aggregated by watershed Hydrologic Unit Code (HUC-8), stripping all private GIS coordinates, parcel boundaries, and landowner identifiers to protect your privacy.</w:t>
      </w:r>
    </w:p>
    <w:p>
      <w:pPr>
        <w:spacing w:before="240" w:after="80"/>
      </w:pPr>
      <w:r>
        <w:rPr>
          <w:b/>
          <w:color w:val="595959"/>
          <w:sz w:val="26"/>
        </w:rPr>
        <w:t>Objection 2: "Will this open-data sharing invite trespassing or public fishing on my private land?"</w:t>
      </w:r>
    </w:p>
    <w:p>
      <w:pPr>
        <w:pStyle w:val="ListBullet"/>
        <w:spacing w:after="60"/>
      </w:pPr>
      <w:r/>
      <w:r>
        <w:rPr>
          <w:b/>
        </w:rPr>
        <w:t>Legal Safeguard</w:t>
      </w:r>
      <w:r>
        <w:t>: Data-sharing dashboards publish stream flow and wading conditions under an anonymized station moniker (e.g., *"HUC 06020003 - Toccoa Headwater Spawning Reach 2"*). No exact locations, maps, or coordinates are published to the public API.</w:t>
      </w:r>
    </w:p>
    <w:p>
      <w:pPr>
        <w:pStyle w:val="ListBullet"/>
        <w:spacing w:after="60"/>
      </w:pPr>
      <w:r/>
      <w:r>
        <w:rPr>
          <w:b/>
        </w:rPr>
        <w:t>Contractual Protection</w:t>
      </w:r>
      <w:r>
        <w:t>: The agreement explicitly states: *"This research partnership creates no easement, public access, or right-of-way for public angling, wading, or trespassing. All physical access remains strictly restricted to the Landowner and authorized Blue Ridge field crews."*</w:t>
      </w:r>
    </w:p>
    <w:p>
      <w:pPr>
        <w:spacing w:before="240" w:after="80"/>
      </w:pPr>
      <w:r>
        <w:rPr>
          <w:b/>
          <w:color w:val="595959"/>
          <w:sz w:val="26"/>
        </w:rPr>
        <w:t>Objection 3: "Are these perpetual conservation easements going to strip my children’s right to build on our family land?"</w:t>
      </w:r>
    </w:p>
    <w:p>
      <w:pPr>
        <w:pStyle w:val="ListBullet"/>
        <w:spacing w:after="60"/>
      </w:pPr>
      <w:r/>
      <w:r>
        <w:rPr>
          <w:b/>
        </w:rPr>
        <w:t>Legal Safeguard</w:t>
      </w:r>
      <w:r>
        <w:t xml:space="preserve">: The USACE Nationwide Permit 27 deed restrictions only protect the immediate geomorphic stream channel and its required </w:t>
      </w:r>
      <w:r>
        <w:rPr>
          <w:b/>
        </w:rPr>
        <w:t>50-foot riparian buffer</w:t>
      </w:r>
      <w:r>
        <w:t xml:space="preserve"> (less than 5% of a typical 100-acre estate).</w:t>
      </w:r>
    </w:p>
    <w:p>
      <w:pPr>
        <w:pStyle w:val="ListBullet"/>
        <w:spacing w:after="60"/>
      </w:pPr>
      <w:r/>
      <w:r>
        <w:rPr>
          <w:b/>
        </w:rPr>
        <w:t>Contractual Protection</w:t>
      </w:r>
      <w:r>
        <w:t>: The easement is strictly limited to the stream channel boundaries. The remaining acreage remains 100% unrestricted for exurban cabin construction, agriculture, or timber management.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IV. CUVA Property Tax Optimization Compliance</w:t>
      </w:r>
    </w:p>
    <w:p>
      <w:r>
        <w:t xml:space="preserve">In Georgia, large-acreage landowners can permanently reduce their annual county property taxes by up to </w:t>
      </w:r>
      <w:r>
        <w:rPr>
          <w:b/>
        </w:rPr>
        <w:t>75%</w:t>
      </w:r>
      <w:r>
        <w:t xml:space="preserve"> by enrolling their land in a </w:t>
      </w:r>
      <w:r>
        <w:rPr>
          <w:b/>
        </w:rPr>
        <w:t>Conservation Use Value Assessment (CUVA)</w:t>
      </w:r>
      <w:r>
        <w:t xml:space="preserve"> covenant (O.C.G.A. § 48-5-7.4).</w:t>
      </w:r>
    </w:p>
    <w:p>
      <w:r>
        <w:t>Our geomorphic stream restoration and UGA-aligned monitoring program serves as an ironclad qualifying activity to secure and protect CUVA certification: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 [CUVA TAX OPTIMIZATION FLOW]</w:t>
        <w:br/>
        <w:br/>
        <w:t>1. LANDOWNER ENROLLS   ===&gt;   2. BLUE RIDGE EXECUTES   ===&gt;   3. COUNTY TAX ASSESSOR</w:t>
        <w:br/>
        <w:t xml:space="preserve">   In Georgia CUVA               Geomorphic Restorations         Grants 75% Property</w:t>
        <w:br/>
        <w:t xml:space="preserve">   10-Year Covenant              &amp; UGA Warnell Telemetry         Tax Assessment Cut</w:t>
      </w:r>
    </w:p>
    <w:p>
      <w:pPr>
        <w:pStyle w:val="ListBullet"/>
        <w:spacing w:after="60"/>
      </w:pPr>
      <w:r/>
      <w:r>
        <w:rPr>
          <w:b/>
        </w:rPr>
        <w:t>Qualifying Conservation Use</w:t>
      </w:r>
      <w:r>
        <w:t>: By designating the stream buffer as a protected UGA Spawning Research Bio-Reserve and filing permanent USACE restrictive covenants, the county tax assessor is legally required to certify the acreage as "environmentally sensitive land" under CUVA.</w:t>
      </w:r>
    </w:p>
    <w:p>
      <w:pPr>
        <w:pStyle w:val="ListBullet"/>
        <w:spacing w:after="60"/>
      </w:pPr>
      <w:r/>
      <w:r>
        <w:rPr>
          <w:b/>
        </w:rPr>
        <w:t>Clemson Intern Task</w:t>
      </w:r>
      <w:r>
        <w:t>: Interns from the Clemson real estate program pre-compile the landowner’s county tax appeal and CUVA application forms, resolving all administrative friction and providing a turnkey wealth preservation package.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r>
        <w:t>*Developed by Blue Ridge Stream Restoration Technical Sourcing Operations. Pushed to remote origin under main.*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