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Open-Source Electronic Signature Integration Playbook</w:t>
      </w:r>
    </w:p>
    <w:p>
      <w:pPr>
        <w:spacing w:before="360" w:after="120"/>
      </w:pPr>
      <w:r>
        <w:rPr>
          <w:b/>
          <w:color w:val="2E75B6"/>
          <w:sz w:val="32"/>
        </w:rPr>
        <w:t>Blue Ridge Stream Restoration &amp; Mitigation LLC</w:t>
      </w:r>
    </w:p>
    <w:p>
      <w:r/>
      <w:r>
        <w:rPr>
          <w:b/>
        </w:rPr>
        <w:t>Co-Founder &amp; Managing Director</w:t>
      </w:r>
      <w:r>
        <w:t>: Hunter Morris (*Fly Fishing North Georgia*, bookings@flyfishingnorthgeorgia.com)</w:t>
      </w:r>
    </w:p>
    <w:p>
      <w:r/>
      <w:r>
        <w:rPr>
          <w:b/>
        </w:rPr>
        <w:t>Board Member</w:t>
      </w:r>
      <w:r>
        <w:t>: Hadi Irvani (General Partner at Infill Capital Partners, University of Virginia - UVA)</w:t>
      </w:r>
    </w:p>
    <w:p>
      <w:r/>
      <w:r>
        <w:rPr>
          <w:b/>
        </w:rPr>
        <w:t>Strategic Advisor &amp; Sponsor</w:t>
      </w:r>
      <w:r>
        <w:t>: Hill Hardman (Granite Holdings)</w:t>
      </w:r>
    </w:p>
    <w:p>
      <w:r/>
      <w:r>
        <w:rPr>
          <w:b/>
        </w:rPr>
        <w:t>Ultimate KPI</w:t>
      </w:r>
      <w:r>
        <w:t>: Fund world-class fly fishing trip to Argentina!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1. Executive Summary</w:t>
      </w:r>
    </w:p>
    <w:p>
      <w:r>
        <w:t xml:space="preserve">To execute stream mitigation landowner agreements (such as the </w:t>
      </w:r>
      <w:r>
        <w:rPr>
          <w:b/>
        </w:rPr>
        <w:t>File 16 Anderson Creek Joint Venture</w:t>
      </w:r>
      <w:r>
        <w:t xml:space="preserve">) and credit sales contracts with zero recurring licensing overhead, Blue Ridge Stream Restoration &amp; Mitigation LLC can deploy </w:t>
      </w:r>
      <w:r>
        <w:rPr>
          <w:b/>
        </w:rPr>
        <w:t>Docuseal</w:t>
      </w:r>
      <w:r>
        <w:t xml:space="preserve"> or </w:t>
      </w:r>
      <w:r>
        <w:rPr>
          <w:b/>
        </w:rPr>
        <w:t>OpenSign</w:t>
      </w:r>
      <w:r>
        <w:t>—the leading enterprise-grade, fully open-source alternatives to DocuSign.</w:t>
      </w:r>
    </w:p>
    <w:p>
      <w:r>
        <w:t>This playbook provides Hunter Morris with a complete engineering blueprint to deploy, configure, and operate a self-hosted e-signature platform. Additionally, it details the legal framework governing electronic signatures in the State of Georgia to ensure our contracts are 100% legally binding under both federal and state laws.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2. Open-Source Alternatives to DocuSign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     DOCUSEAL DEPLOYMENT PIPELINE</w:t>
        <w:br/>
        <w:t xml:space="preserve">                       </w:t>
        <w:br/>
        <w:t xml:space="preserve">   [ Developer Local ] ───────&gt; [ self-Hosted Server ] ───────&gt; [ Secure e-Sign ]</w:t>
        <w:br/>
        <w:t xml:space="preserve">    cooperative JV              Docker / Vercel / Render          100% Legally Binding</w:t>
        <w:br/>
        <w:t xml:space="preserve">    Contract PDF                Docuseal Platform                 Zero Monthly Fees</w:t>
      </w:r>
    </w:p>
    <w:p>
      <w:pPr>
        <w:spacing w:before="240" w:after="80"/>
      </w:pPr>
      <w:r>
        <w:rPr>
          <w:b/>
          <w:color w:val="595959"/>
          <w:sz w:val="26"/>
        </w:rPr>
        <w:t>A. Docuseal (Recommended)</w:t>
      </w:r>
    </w:p>
    <w:p>
      <w:r>
        <w:t>*Docuseal is a highly polished, fully featured open-source platform designed to create, send, and execute documents electronically. It provides a drag-and-drop fields manager identical to DocuSign.*</w:t>
      </w:r>
    </w:p>
    <w:p>
      <w:pPr>
        <w:pStyle w:val="ListBullet"/>
        <w:spacing w:after="60"/>
      </w:pPr>
      <w:r/>
      <w:r>
        <w:rPr>
          <w:b/>
        </w:rPr>
        <w:t>GitHub Repository</w:t>
      </w:r>
      <w:r>
        <w:t>: [https://github.com/docusealco/docuseal](https://github.com/docusealco/docuseal)</w:t>
      </w:r>
    </w:p>
    <w:p>
      <w:pPr>
        <w:pStyle w:val="ListBullet"/>
        <w:spacing w:after="60"/>
      </w:pPr>
      <w:r/>
      <w:r>
        <w:rPr>
          <w:b/>
        </w:rPr>
        <w:t>Official Site</w:t>
      </w:r>
      <w:r>
        <w:t>: [https://www.docuseal.com](https://www.docuseal.com)</w:t>
      </w:r>
    </w:p>
    <w:p>
      <w:pPr>
        <w:pStyle w:val="ListBullet"/>
        <w:spacing w:after="60"/>
      </w:pPr>
      <w:r/>
      <w:r>
        <w:rPr>
          <w:b/>
        </w:rPr>
        <w:t>Key Advantages</w:t>
      </w:r>
      <w:r>
        <w:t>:</w:t>
      </w:r>
    </w:p>
    <w:p>
      <w:pPr>
        <w:pStyle w:val="ListBullet"/>
        <w:spacing w:after="60"/>
      </w:pPr>
      <w:r/>
      <w:r>
        <w:rPr>
          <w:b/>
        </w:rPr>
        <w:t>Self-Hosted for Free</w:t>
      </w:r>
      <w:r>
        <w:t>: Can be deployed on a free-tier hosting provider (e.g., Render, Railway, or Fly.io) or a local machine.</w:t>
      </w:r>
    </w:p>
    <w:p>
      <w:pPr>
        <w:pStyle w:val="ListBullet"/>
        <w:spacing w:after="60"/>
      </w:pPr>
      <w:r/>
      <w:r>
        <w:rPr>
          <w:b/>
        </w:rPr>
        <w:t>Custom Form Creator</w:t>
      </w:r>
      <w:r>
        <w:t>: Drag-and-drop signature, initials, date, text, and checkbox fields directly onto our contract PDFs.</w:t>
      </w:r>
    </w:p>
    <w:p>
      <w:pPr>
        <w:pStyle w:val="ListBullet"/>
        <w:spacing w:after="60"/>
      </w:pPr>
      <w:r/>
      <w:r>
        <w:rPr>
          <w:b/>
        </w:rPr>
        <w:t>API-First Architecture</w:t>
      </w:r>
      <w:r>
        <w:t>: Allows automated landing page form submissions (like our Landowner Sourcing Form) to generate contracts instantly.</w:t>
      </w:r>
    </w:p>
    <w:p>
      <w:pPr>
        <w:pStyle w:val="ListBullet"/>
        <w:spacing w:after="60"/>
      </w:pPr>
      <w:r/>
      <w:r>
        <w:rPr>
          <w:b/>
        </w:rPr>
        <w:t>Zero Limits</w:t>
      </w:r>
      <w:r>
        <w:t>: Send unlimited documents to unlimited signers with zero monthly fees.</w:t>
      </w:r>
    </w:p>
    <w:p>
      <w:pPr>
        <w:spacing w:before="240" w:after="80"/>
      </w:pPr>
      <w:r>
        <w:rPr>
          <w:b/>
          <w:color w:val="595959"/>
          <w:sz w:val="26"/>
        </w:rPr>
        <w:t>B. OpenSign</w:t>
      </w:r>
    </w:p>
    <w:p>
      <w:r>
        <w:t>*OpenSign is another powerful, secure open-source e-signature platform focused on compliance, audit trails, and document security.*</w:t>
      </w:r>
    </w:p>
    <w:p>
      <w:pPr>
        <w:pStyle w:val="ListBullet"/>
        <w:spacing w:after="60"/>
      </w:pPr>
      <w:r/>
      <w:r>
        <w:rPr>
          <w:b/>
        </w:rPr>
        <w:t>GitHub Repository</w:t>
      </w:r>
      <w:r>
        <w:t>: [https://github.com/OpenSignLabs/OpenSign](https://github.com/OpenSignLabs/OpenSign)</w:t>
      </w:r>
    </w:p>
    <w:p>
      <w:pPr>
        <w:pStyle w:val="ListBullet"/>
        <w:spacing w:after="60"/>
      </w:pPr>
      <w:r/>
      <w:r>
        <w:rPr>
          <w:b/>
        </w:rPr>
        <w:t>Official Site</w:t>
      </w:r>
      <w:r>
        <w:t>: [https://www.opensignlabs.com](https://www.opensignlabs.com)</w:t>
      </w:r>
    </w:p>
    <w:p>
      <w:pPr>
        <w:pStyle w:val="ListBullet"/>
        <w:spacing w:after="60"/>
      </w:pPr>
      <w:r/>
      <w:r>
        <w:rPr>
          <w:b/>
        </w:rPr>
        <w:t>Key Advantages</w:t>
      </w:r>
      <w:r>
        <w:t>:</w:t>
      </w:r>
    </w:p>
    <w:p>
      <w:pPr>
        <w:pStyle w:val="ListBullet"/>
        <w:spacing w:after="60"/>
      </w:pPr>
      <w:r/>
      <w:r>
        <w:rPr>
          <w:b/>
        </w:rPr>
        <w:t>Cryptographic Verification</w:t>
      </w:r>
      <w:r>
        <w:t>: Generates PDF certificates with unique cryptographic hashes for every completed signature.</w:t>
      </w:r>
    </w:p>
    <w:p>
      <w:pPr>
        <w:pStyle w:val="ListBullet"/>
        <w:spacing w:after="60"/>
      </w:pPr>
      <w:r/>
      <w:r>
        <w:rPr>
          <w:b/>
        </w:rPr>
        <w:t>Comprehensive Audit Logs</w:t>
      </w:r>
      <w:r>
        <w:t>: Tracks signers' IP addresses, emails, timestamps, and browser configurations.</w:t>
      </w:r>
    </w:p>
    <w:p>
      <w:pPr>
        <w:pStyle w:val="ListBullet"/>
        <w:spacing w:after="60"/>
      </w:pPr>
      <w:r/>
      <w:r>
        <w:rPr>
          <w:b/>
        </w:rPr>
        <w:t>Multi-Tenant Architecture</w:t>
      </w:r>
      <w:r>
        <w:t>: Supports different organizational teams (e.g., land sourcing vs. credit sales).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3. Step-by-Step Self-Hosting Deployment Guide</w:t>
      </w:r>
    </w:p>
    <w:p>
      <w:r>
        <w:t xml:space="preserve">Hunter can deploy </w:t>
      </w:r>
      <w:r>
        <w:rPr>
          <w:b/>
        </w:rPr>
        <w:t>Docuseal</w:t>
      </w:r>
      <w:r>
        <w:t xml:space="preserve"> in under 10 minutes using </w:t>
      </w:r>
      <w:r>
        <w:rPr>
          <w:b/>
        </w:rPr>
        <w:t>Docker</w:t>
      </w:r>
      <w:r>
        <w:t xml:space="preserve"> or free-tier cloud platforms.</w:t>
      </w:r>
    </w:p>
    <w:p>
      <w:pPr>
        <w:spacing w:before="240" w:after="80"/>
      </w:pPr>
      <w:r>
        <w:rPr>
          <w:b/>
          <w:color w:val="595959"/>
          <w:sz w:val="26"/>
        </w:rPr>
        <w:t>Method A: One-Click Cloud Deployment (Railway or Render)</w:t>
      </w:r>
    </w:p>
    <w:p>
      <w:pPr>
        <w:pStyle w:val="ListNumber"/>
        <w:spacing w:after="60"/>
      </w:pPr>
      <w:r>
        <w:t xml:space="preserve">Create a free account on </w:t>
      </w:r>
      <w:r>
        <w:rPr>
          <w:b/>
        </w:rPr>
        <w:t>Railway</w:t>
      </w:r>
      <w:r>
        <w:t xml:space="preserve"> ([https://railway.app](https://railway.app)) or </w:t>
      </w:r>
      <w:r>
        <w:rPr>
          <w:b/>
        </w:rPr>
        <w:t>Render</w:t>
      </w:r>
      <w:r>
        <w:t xml:space="preserve"> ([https://render.com](https://render.com)).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New Project</w:t>
      </w:r>
      <w:r>
        <w:t xml:space="preserve"> and search for the pre-configured </w:t>
      </w:r>
      <w:r>
        <w:rPr>
          <w:b/>
        </w:rPr>
        <w:t>Docuseal</w:t>
      </w:r>
      <w:r>
        <w:t xml:space="preserve"> template in their template registry.</w:t>
      </w:r>
    </w:p>
    <w:p>
      <w:pPr>
        <w:pStyle w:val="ListNumber"/>
        <w:spacing w:after="60"/>
      </w:pPr>
      <w:r>
        <w:t xml:space="preserve">Fill in the environment variables (keep defaults) and click </w:t>
      </w:r>
      <w:r>
        <w:rPr>
          <w:b/>
        </w:rPr>
        <w:t>Deploy</w:t>
      </w:r>
      <w:r>
        <w:t>.</w:t>
      </w:r>
    </w:p>
    <w:p>
      <w:pPr>
        <w:pStyle w:val="ListNumber"/>
        <w:spacing w:after="60"/>
      </w:pPr>
      <w:r>
        <w:t>Railway/Render will compile the image and provide a secure, private URL (e.g., `https://blueridgesign.up.railway.app`).</w:t>
      </w:r>
    </w:p>
    <w:p>
      <w:pPr>
        <w:pStyle w:val="ListNumber"/>
        <w:spacing w:after="60"/>
      </w:pPr>
      <w:r>
        <w:t>Open the URL, create your master admin account, and upload your logo to brand the interface!</w:t>
      </w:r>
    </w:p>
    <w:p>
      <w:pPr>
        <w:spacing w:before="240" w:after="80"/>
      </w:pPr>
      <w:r>
        <w:rPr>
          <w:b/>
          <w:color w:val="595959"/>
          <w:sz w:val="26"/>
        </w:rPr>
        <w:t>Method B: Local or Virtual Private Server (VPS) Docker Deployment</w:t>
      </w:r>
    </w:p>
    <w:p>
      <w:r>
        <w:t>If you own a dedicated server or VPS (such as a DigitalOcean droplet), deploy Docuseal using Docker Compose: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>version: '3.8'</w:t>
        <w:br/>
        <w:br/>
        <w:t>services:</w:t>
        <w:br/>
        <w:t xml:space="preserve">  docuseal:</w:t>
        <w:br/>
        <w:t xml:space="preserve">    image: docusealco/docuseal:latest</w:t>
        <w:br/>
        <w:t xml:space="preserve">    ports:</w:t>
        <w:br/>
        <w:t xml:space="preserve">      - "3000:3000"</w:t>
        <w:br/>
        <w:t xml:space="preserve">    environment:</w:t>
        <w:br/>
        <w:t xml:space="preserve">      - DATABASE_URL=postgres://user:password@db:5432/docuseal</w:t>
        <w:br/>
        <w:t xml:space="preserve">      - PORT=3000</w:t>
        <w:br/>
        <w:t xml:space="preserve">    volumes:</w:t>
        <w:br/>
        <w:t xml:space="preserve">      - docuseal_data:/var/lib/docuseal</w:t>
        <w:br/>
        <w:t xml:space="preserve">    restart: always</w:t>
        <w:br/>
        <w:br/>
        <w:t>volumes:</w:t>
        <w:br/>
        <w:t xml:space="preserve">  docuseal_data:</w:t>
      </w:r>
    </w:p>
    <w:p>
      <w:r>
        <w:t>Run the container: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>docker-compose up -d</w:t>
      </w:r>
    </w:p>
    <w:p>
      <w:r>
        <w:t>Access the platform at `http://[your-server-ip]:3000`.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4. Contract Template &amp; Signer Mapping</w:t>
      </w:r>
    </w:p>
    <w:p>
      <w:r>
        <w:t xml:space="preserve">Once Docuseal is running, Hunter should configure the </w:t>
      </w:r>
      <w:r>
        <w:rPr>
          <w:b/>
        </w:rPr>
        <w:t>Roya's Cabin Anderson Creek Mitigation Agreement</w:t>
      </w:r>
      <w:r>
        <w:t xml:space="preserve"> template: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    DOCUSEAL FIELD PLACEMENT MAP</w:t>
        <w:br/>
        <w:t xml:space="preserve">                      </w:t>
        <w:br/>
        <w:t xml:space="preserve">  ┌─────────────────────────────────────────────────────────────┐</w:t>
        <w:br/>
        <w:t xml:space="preserve">  │                                                             │</w:t>
        <w:br/>
        <w:t xml:space="preserve">  │  IN WITNESS WHEREOF, the Parties have executed this JV...   │</w:t>
        <w:br/>
        <w:t xml:space="preserve">  │                                                             │</w:t>
        <w:br/>
        <w:t xml:space="preserve">  │  LANDOWNER:                           DEVELOPER:            │</w:t>
        <w:br/>
        <w:t xml:space="preserve">  │                                                             │</w:t>
        <w:br/>
        <w:t xml:space="preserve">  │  Signature: [ [Signature 1] ]         Signature: [ [Sig 2] ]│</w:t>
        <w:br/>
        <w:t xml:space="preserve">  │                                                             │</w:t>
        <w:br/>
        <w:t xml:space="preserve">  │  Name: Roya Irvani                    Name: Hunter Morris   │</w:t>
        <w:br/>
        <w:t xml:space="preserve">  │  Date: [ [Date 1] ]                   Date: [ [Date 2] ]    │</w:t>
        <w:br/>
        <w:t xml:space="preserve">  │                                                             │</w:t>
        <w:br/>
        <w:t xml:space="preserve">  └─────────────────────────────────────────────────────────────┘</w:t>
      </w:r>
    </w:p>
    <w:p>
      <w:pPr>
        <w:pStyle w:val="ListNumber"/>
        <w:spacing w:after="60"/>
      </w:pPr>
      <w:r/>
      <w:r>
        <w:rPr>
          <w:b/>
        </w:rPr>
        <w:t>Generate Contract PDF</w:t>
      </w:r>
      <w:r>
        <w:t xml:space="preserve">: Save the finalized </w:t>
      </w:r>
      <w:r>
        <w:rPr>
          <w:b/>
        </w:rPr>
        <w:t>File 16</w:t>
      </w:r>
      <w:r>
        <w:t xml:space="preserve"> (`16_Roya_Cabin_Anderson_Creek_Mitigation_Agreement.pdf`) to your computer.</w:t>
      </w:r>
    </w:p>
    <w:p>
      <w:pPr>
        <w:pStyle w:val="ListNumber"/>
        <w:spacing w:after="60"/>
      </w:pPr>
      <w:r/>
      <w:r>
        <w:rPr>
          <w:b/>
        </w:rPr>
        <w:t>Upload to Docuseal</w:t>
      </w:r>
      <w:r>
        <w:t xml:space="preserve">: Click </w:t>
      </w:r>
      <w:r>
        <w:rPr>
          <w:b/>
        </w:rPr>
        <w:t>Templates</w:t>
      </w:r>
      <w:r>
        <w:t xml:space="preserve"> &gt; </w:t>
      </w:r>
      <w:r>
        <w:rPr>
          <w:b/>
        </w:rPr>
        <w:t>Create Template</w:t>
      </w:r>
      <w:r>
        <w:t xml:space="preserve"> and upload the PDF.</w:t>
      </w:r>
    </w:p>
    <w:p>
      <w:pPr>
        <w:pStyle w:val="ListNumber"/>
        <w:spacing w:after="60"/>
      </w:pPr>
      <w:r/>
      <w:r>
        <w:rPr>
          <w:b/>
        </w:rPr>
        <w:t>Define Signer Roles</w:t>
      </w:r>
      <w:r>
        <w:t>:</w:t>
      </w:r>
    </w:p>
    <w:p>
      <w:pPr>
        <w:pStyle w:val="ListBullet"/>
        <w:spacing w:after="60"/>
      </w:pPr>
      <w:r>
        <w:t xml:space="preserve">*Role 1*: </w:t>
      </w:r>
      <w:r>
        <w:rPr>
          <w:b/>
        </w:rPr>
        <w:t>Landowner</w:t>
      </w:r>
      <w:r>
        <w:t xml:space="preserve"> (Roya Irvani)</w:t>
      </w:r>
    </w:p>
    <w:p>
      <w:pPr>
        <w:pStyle w:val="ListBullet"/>
        <w:spacing w:after="60"/>
      </w:pPr>
      <w:r>
        <w:t xml:space="preserve">*Role 2*: </w:t>
      </w:r>
      <w:r>
        <w:rPr>
          <w:b/>
        </w:rPr>
        <w:t>Developer</w:t>
      </w:r>
      <w:r>
        <w:t xml:space="preserve"> (Hunter Morris / Hadi Irvani)</w:t>
      </w:r>
    </w:p>
    <w:p>
      <w:pPr>
        <w:pStyle w:val="ListNumber"/>
        <w:spacing w:after="60"/>
      </w:pPr>
      <w:r/>
      <w:r>
        <w:rPr>
          <w:b/>
        </w:rPr>
        <w:t>Drag-and-Drop Fields</w:t>
      </w:r>
      <w:r>
        <w:t>:</w:t>
      </w:r>
    </w:p>
    <w:p>
      <w:pPr>
        <w:pStyle w:val="ListBullet"/>
        <w:spacing w:after="60"/>
      </w:pPr>
      <w:r>
        <w:t>Scroll to the signature block page.</w:t>
      </w:r>
    </w:p>
    <w:p>
      <w:pPr>
        <w:pStyle w:val="ListBullet"/>
        <w:spacing w:after="60"/>
      </w:pPr>
      <w:r>
        <w:t xml:space="preserve">Drag a </w:t>
      </w:r>
      <w:r>
        <w:rPr>
          <w:b/>
        </w:rPr>
        <w:t>Signature Field</w:t>
      </w:r>
      <w:r>
        <w:t xml:space="preserve"> and assign it to the *Landowner*. Add a </w:t>
      </w:r>
      <w:r>
        <w:rPr>
          <w:b/>
        </w:rPr>
        <w:t>Date Field</w:t>
      </w:r>
      <w:r>
        <w:t>.</w:t>
      </w:r>
    </w:p>
    <w:p>
      <w:pPr>
        <w:pStyle w:val="ListBullet"/>
        <w:spacing w:after="60"/>
      </w:pPr>
      <w:r>
        <w:t xml:space="preserve">Drag a </w:t>
      </w:r>
      <w:r>
        <w:rPr>
          <w:b/>
        </w:rPr>
        <w:t>Signature Field</w:t>
      </w:r>
      <w:r>
        <w:t xml:space="preserve"> and assign it to the *Developer*. Add a </w:t>
      </w:r>
      <w:r>
        <w:rPr>
          <w:b/>
        </w:rPr>
        <w:t>Date Field</w:t>
      </w:r>
      <w:r>
        <w:t>.</w:t>
      </w:r>
    </w:p>
    <w:p>
      <w:pPr>
        <w:pStyle w:val="ListNumber"/>
        <w:spacing w:after="60"/>
      </w:pPr>
      <w:r/>
      <w:r>
        <w:rPr>
          <w:b/>
        </w:rPr>
        <w:t>Publish Template</w:t>
      </w:r>
      <w:r>
        <w:t>: Save the template as "Anderson Creek Mitigation JV Agreement".</w:t>
      </w:r>
    </w:p>
    <w:p>
      <w:pPr>
        <w:pStyle w:val="ListNumber"/>
        <w:spacing w:after="60"/>
      </w:pPr>
      <w:r/>
      <w:r>
        <w:rPr>
          <w:b/>
        </w:rPr>
        <w:t>Send for Signature</w:t>
      </w:r>
      <w:r>
        <w:t xml:space="preserve">: Click </w:t>
      </w:r>
      <w:r>
        <w:rPr>
          <w:b/>
        </w:rPr>
        <w:t>Send</w:t>
      </w:r>
      <w:r>
        <w:t xml:space="preserve">, enter Roya's email (`roya.irvani@example.com`) and Hunter's email (`bookings@flyfishingnorthgeorgia.com`), and click </w:t>
      </w:r>
      <w:r>
        <w:rPr>
          <w:b/>
        </w:rPr>
        <w:t>Send</w:t>
      </w:r>
      <w:r>
        <w:t>. The platform will securely email both parties unique links to sign.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5. Electronic Signature Legal Compliance (State of Georgia)</w:t>
      </w:r>
    </w:p>
    <w:p>
      <w:r>
        <w:t>To ensure our joint-venture agreements and credit sales contracts hold 100% legal weight in a court of law, Docuseal/OpenSign must satisfy the strict standards of both federal and state electronic signature statutes:</w:t>
      </w:r>
    </w:p>
    <w:p>
      <w:pPr>
        <w:spacing w:before="240" w:after="80"/>
      </w:pPr>
      <w:r>
        <w:rPr>
          <w:b/>
          <w:color w:val="595959"/>
          <w:sz w:val="26"/>
        </w:rPr>
        <w:t>A. The Federal ESIGN Act (15 U.S.C. Chapter 96)</w:t>
      </w:r>
    </w:p>
    <w:p>
      <w:r>
        <w:t>Enacted in 2000, this federal statute grants electronic signatures the exact same legal status as traditional wet-ink pen signatures, stating that a contract "may not be denied legal effect, validity, or enforceability solely because an electronic signature was used in its formation."</w:t>
      </w:r>
    </w:p>
    <w:p>
      <w:pPr>
        <w:spacing w:before="240" w:after="80"/>
      </w:pPr>
      <w:r>
        <w:rPr>
          <w:b/>
          <w:color w:val="595959"/>
          <w:sz w:val="26"/>
        </w:rPr>
        <w:t>B. The Georgia Uniform Electronic Transactions Act (UETA) (O.C.G.A. § 10-12-1 et seq.)</w:t>
      </w:r>
    </w:p>
    <w:p>
      <w:r>
        <w:t>Georgia's state-level statute directly reinforces the federal ESIGN Act, confirming the validity of electronic records and signatures. To fully comply with Georgia UETA, our e-signature pipeline must satisfy four core legal pillars:</w:t>
      </w:r>
    </w:p>
    <w:p>
      <w:pPr>
        <w:pStyle w:val="ListNumber"/>
        <w:spacing w:after="60"/>
      </w:pPr>
      <w:r/>
      <w:r>
        <w:rPr>
          <w:b/>
        </w:rPr>
        <w:t>Intent to Sign</w:t>
      </w:r>
      <w:r>
        <w:t>: The signer must demonstrate clear intent to execute the contract. Selecting a pre-drawn signature or drawing on a canvas and clicking "Agree &amp; Sign" legally establishes this intent.</w:t>
      </w:r>
    </w:p>
    <w:p>
      <w:pPr>
        <w:pStyle w:val="ListNumber"/>
        <w:spacing w:after="60"/>
      </w:pPr>
      <w:r/>
      <w:r>
        <w:rPr>
          <w:b/>
        </w:rPr>
        <w:t>Consent to Do Business Electronically</w:t>
      </w:r>
      <w:r>
        <w:t>: The platform must present a standard disclosure before signing (e.g., *"By clicking agree, you consent to execute this stream mitigation agreement electronically"*).</w:t>
      </w:r>
    </w:p>
    <w:p>
      <w:pPr>
        <w:pStyle w:val="ListNumber"/>
        <w:spacing w:after="60"/>
      </w:pPr>
      <w:r/>
      <w:r>
        <w:rPr>
          <w:b/>
        </w:rPr>
        <w:t>Association of Signature to Record</w:t>
      </w:r>
      <w:r>
        <w:t>: The cryptographic signature data must be securely locked and hardcoded directly into the resulting PDF file, preventing modifications to the contract text post-execution.</w:t>
      </w:r>
    </w:p>
    <w:p>
      <w:pPr>
        <w:pStyle w:val="ListNumber"/>
        <w:spacing w:after="60"/>
      </w:pPr>
      <w:r/>
      <w:r>
        <w:rPr>
          <w:b/>
        </w:rPr>
        <w:t>Retention &amp; Access</w:t>
      </w:r>
      <w:r>
        <w:t>: The system must automatically email a completed, flattened PDF copy containing the signature stamps to both the Landowner and Developer for their corporate files.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6. Sourcing Siting Economics &amp; e-Signature Checklist</w:t>
      </w:r>
    </w:p>
    <w:p>
      <w:r>
        <w:t>When Hunter meets a potential landowner to secure a new stream restoration reach, he can execute this 5-step sourcing process to ensure mutual confidence:</w:t>
      </w:r>
    </w:p>
    <w:p>
      <w:pPr>
        <w:pStyle w:val="ListNumber"/>
        <w:spacing w:after="60"/>
      </w:pPr>
      <w:r/>
      <w:r>
        <w:rPr>
          <w:b/>
        </w:rPr>
        <w:t>Run Siting Calculator</w:t>
      </w:r>
      <w:r>
        <w:t xml:space="preserve">: Proactively model the stream reach length using the operations portal calculator (e.g., a </w:t>
      </w:r>
      <w:r>
        <w:rPr>
          <w:rFonts w:ascii="Georgia" w:hAnsi="Georgia"/>
          <w:i/>
        </w:rPr>
        <w:t>220,000 budget for a 1,500-LF reach yields **12,900 credits** valued at **</w:t>
      </w:r>
      <w:r>
        <w:t>2.32M**).</w:t>
      </w:r>
    </w:p>
    <w:p>
      <w:pPr>
        <w:pStyle w:val="ListNumber"/>
        <w:spacing w:after="60"/>
      </w:pPr>
      <w:r/>
      <w:r>
        <w:rPr>
          <w:b/>
        </w:rPr>
        <w:t>Present 70/30 JV Economics</w:t>
      </w:r>
      <w:r>
        <w:t xml:space="preserve">: Walk the landowner through the project's financials. Emphasize that they receive </w:t>
      </w:r>
      <w:r>
        <w:rPr>
          <w:b/>
        </w:rPr>
        <w:t>30% of the credits ($696,600 value)</w:t>
      </w:r>
      <w:r>
        <w:t xml:space="preserve"> with </w:t>
      </w:r>
      <w:r>
        <w:rPr>
          <w:b/>
        </w:rPr>
        <w:t>zero financial risk</w:t>
      </w:r>
      <w:r>
        <w:t>, while we absorb all CapEx and engineering liabilities.</w:t>
      </w:r>
    </w:p>
    <w:p>
      <w:pPr>
        <w:pStyle w:val="ListNumber"/>
        <w:spacing w:after="60"/>
      </w:pPr>
      <w:r/>
      <w:r>
        <w:rPr>
          <w:b/>
        </w:rPr>
        <w:t>Confirm Easement Boundaries</w:t>
      </w:r>
      <w:r>
        <w:t>: Align on the perpetual 100-foot buffer boundaries and explain the long-term conservation benefits for trout populations.</w:t>
      </w:r>
    </w:p>
    <w:p>
      <w:pPr>
        <w:pStyle w:val="ListNumber"/>
        <w:spacing w:after="60"/>
      </w:pPr>
      <w:r/>
      <w:r>
        <w:rPr>
          <w:b/>
        </w:rPr>
        <w:t>Select Signature Method</w:t>
      </w:r>
      <w:r>
        <w:t>:</w:t>
      </w:r>
    </w:p>
    <w:p>
      <w:pPr>
        <w:pStyle w:val="ListBullet"/>
        <w:spacing w:after="60"/>
      </w:pPr>
      <w:r>
        <w:t xml:space="preserve">*Method A (On-Site)*: Open the </w:t>
      </w:r>
      <w:r>
        <w:rPr>
          <w:b/>
        </w:rPr>
        <w:t>Digital Contract Signer</w:t>
      </w:r>
      <w:r>
        <w:t xml:space="preserve"> tab directly in our Operations Portal on a tablet, review the terms with the landowner, and draw signatures instantly.</w:t>
      </w:r>
    </w:p>
    <w:p>
      <w:pPr>
        <w:pStyle w:val="ListBullet"/>
        <w:spacing w:after="60"/>
      </w:pPr>
      <w:r>
        <w:t xml:space="preserve">*Method B (Remote)*: Email a secure e-signature packet via your self-hosted </w:t>
      </w:r>
      <w:r>
        <w:rPr>
          <w:b/>
        </w:rPr>
        <w:t>Docuseal</w:t>
      </w:r>
      <w:r>
        <w:t xml:space="preserve"> platform.</w:t>
      </w:r>
    </w:p>
    <w:p>
      <w:pPr>
        <w:pStyle w:val="ListNumber"/>
        <w:spacing w:after="60"/>
      </w:pPr>
      <w:r/>
      <w:r>
        <w:rPr>
          <w:b/>
        </w:rPr>
        <w:t>File with USACE</w:t>
      </w:r>
      <w:r>
        <w:t xml:space="preserve">: Immediately forward the signed PDF contract to Mitigation Branch Lead </w:t>
      </w:r>
      <w:r>
        <w:rPr>
          <w:b/>
        </w:rPr>
        <w:t>Justin Hammonds</w:t>
      </w:r>
      <w:r>
        <w:t xml:space="preserve"> (`justin.a.hammonds@usace.army.mil`) as the legal binding land asset baseline for our Draft Prospectus filing.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