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1382. Balance a Binary Search Tree &lt;Medium&gt;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struct TreeNode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    int val;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    TreeNode *left;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    TreeNode *right;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void inorderTraversal(TreeNode* root, vector&lt;TreeNode*&gt;&amp; nodes)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(root == nullptr)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inorderTraversal(root-&gt;left, nodes);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nodes.push_back(root);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inorderTraversal(root-&gt;right, nodes);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TreeNode* buildBST(vector&lt;TreeNode*&gt;&amp; nodes, int begin, int end)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(begin == end) return nullptr;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int mid = begin + (end - begin) / 2;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TreeNode* root = nodes[mid];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root-&gt;left = buildBST(nodes, begin, mid);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root-&gt;right = buildBST(nodes, mid + 1, end);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TreeNode* balanceBST(TreeNode* root)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vector&lt;TreeNode*&gt; nodes;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inorderTraversal(root, nodes);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buildBST(nodes, 0, nodes.size());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