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854. K-Similar Strings &lt;Hard&gt;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kSimilarity(string A, string B)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queue&lt;pair&lt;string, int&gt;&gt; 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n = A.size();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q.push({A, 0});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unordered_set&lt;string&gt; vis;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string C = q.front().first;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int count = q.front().second;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if(C == B)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return count;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(vis.find(C) != vis.end())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vis.insert(C);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while (C[i] == B[i])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 (int j = i + 1; j &lt; n; ++j)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 = 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 (B[j] == temp[i] &amp;&amp; B[j] != temp[j])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swap(temp[i], temp[j]);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q.push({temp, count + 1});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