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UK GDP Growth Rates (2015–2025)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Year</w:t>
            </w:r>
          </w:p>
        </w:tc>
        <w:tc>
          <w:tcPr>
            <w:tcW w:type="dxa" w:w="4320"/>
          </w:tcPr>
          <w:p>
            <w:r>
              <w:t>GDP Growth (%)</w:t>
            </w:r>
          </w:p>
        </w:tc>
      </w:tr>
      <w:tr>
        <w:tc>
          <w:tcPr>
            <w:tcW w:type="dxa" w:w="4320"/>
          </w:tcPr>
          <w:p>
            <w:r>
              <w:t>2015</w:t>
            </w:r>
          </w:p>
        </w:tc>
        <w:tc>
          <w:tcPr>
            <w:tcW w:type="dxa" w:w="4320"/>
          </w:tcPr>
          <w:p>
            <w:r>
              <w:t>2.2</w:t>
            </w:r>
          </w:p>
        </w:tc>
      </w:tr>
      <w:tr>
        <w:tc>
          <w:tcPr>
            <w:tcW w:type="dxa" w:w="4320"/>
          </w:tcPr>
          <w:p>
            <w:r>
              <w:t>2016</w:t>
            </w:r>
          </w:p>
        </w:tc>
        <w:tc>
          <w:tcPr>
            <w:tcW w:type="dxa" w:w="4320"/>
          </w:tcPr>
          <w:p>
            <w:r>
              <w:t>1.9</w:t>
            </w:r>
          </w:p>
        </w:tc>
      </w:tr>
      <w:tr>
        <w:tc>
          <w:tcPr>
            <w:tcW w:type="dxa" w:w="4320"/>
          </w:tcPr>
          <w:p>
            <w:r>
              <w:t>2017</w:t>
            </w:r>
          </w:p>
        </w:tc>
        <w:tc>
          <w:tcPr>
            <w:tcW w:type="dxa" w:w="4320"/>
          </w:tcPr>
          <w:p>
            <w:r>
              <w:t>2.7</w:t>
            </w:r>
          </w:p>
        </w:tc>
      </w:tr>
      <w:tr>
        <w:tc>
          <w:tcPr>
            <w:tcW w:type="dxa" w:w="4320"/>
          </w:tcPr>
          <w:p>
            <w:r>
              <w:t>2018</w:t>
            </w:r>
          </w:p>
        </w:tc>
        <w:tc>
          <w:tcPr>
            <w:tcW w:type="dxa" w:w="4320"/>
          </w:tcPr>
          <w:p>
            <w:r>
              <w:t>1.4</w:t>
            </w:r>
          </w:p>
        </w:tc>
      </w:tr>
      <w:tr>
        <w:tc>
          <w:tcPr>
            <w:tcW w:type="dxa" w:w="4320"/>
          </w:tcPr>
          <w:p>
            <w:r>
              <w:t>2019</w:t>
            </w:r>
          </w:p>
        </w:tc>
        <w:tc>
          <w:tcPr>
            <w:tcW w:type="dxa" w:w="4320"/>
          </w:tcPr>
          <w:p>
            <w:r>
              <w:t>1.6</w:t>
            </w:r>
          </w:p>
        </w:tc>
      </w:tr>
      <w:tr>
        <w:tc>
          <w:tcPr>
            <w:tcW w:type="dxa" w:w="4320"/>
          </w:tcPr>
          <w:p>
            <w:r>
              <w:t>2020</w:t>
            </w:r>
          </w:p>
        </w:tc>
        <w:tc>
          <w:tcPr>
            <w:tcW w:type="dxa" w:w="4320"/>
          </w:tcPr>
          <w:p>
            <w:r>
              <w:t>-10.3</w:t>
            </w:r>
          </w:p>
        </w:tc>
      </w:tr>
      <w:tr>
        <w:tc>
          <w:tcPr>
            <w:tcW w:type="dxa" w:w="4320"/>
          </w:tcPr>
          <w:p>
            <w:r>
              <w:t>2021</w:t>
            </w:r>
          </w:p>
        </w:tc>
        <w:tc>
          <w:tcPr>
            <w:tcW w:type="dxa" w:w="4320"/>
          </w:tcPr>
          <w:p>
            <w:r>
              <w:t>8.6</w:t>
            </w:r>
          </w:p>
        </w:tc>
      </w:tr>
      <w:tr>
        <w:tc>
          <w:tcPr>
            <w:tcW w:type="dxa" w:w="4320"/>
          </w:tcPr>
          <w:p>
            <w:r>
              <w:t>2022</w:t>
            </w:r>
          </w:p>
        </w:tc>
        <w:tc>
          <w:tcPr>
            <w:tcW w:type="dxa" w:w="4320"/>
          </w:tcPr>
          <w:p>
            <w:r>
              <w:t>4.8</w:t>
            </w:r>
          </w:p>
        </w:tc>
      </w:tr>
      <w:tr>
        <w:tc>
          <w:tcPr>
            <w:tcW w:type="dxa" w:w="4320"/>
          </w:tcPr>
          <w:p>
            <w:r>
              <w:t>2023</w:t>
            </w:r>
          </w:p>
        </w:tc>
        <w:tc>
          <w:tcPr>
            <w:tcW w:type="dxa" w:w="4320"/>
          </w:tcPr>
          <w:p>
            <w:r>
              <w:t>0.4</w:t>
            </w:r>
          </w:p>
        </w:tc>
      </w:tr>
      <w:tr>
        <w:tc>
          <w:tcPr>
            <w:tcW w:type="dxa" w:w="4320"/>
          </w:tcPr>
          <w:p>
            <w:r>
              <w:t>2024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2025</w:t>
            </w:r>
          </w:p>
        </w:tc>
        <w:tc>
          <w:tcPr>
            <w:tcW w:type="dxa" w:w="4320"/>
          </w:tcPr>
          <w:p>
            <w:r>
              <w:t>1.3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8890000" cy="635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k_gdp_growth_updat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890000" cy="635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