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# PART ONE: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Declare and store file containing values for matrices D and E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Declare two variables to hold both matrices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Read-in values for matrices D and E line-by-line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Parse the first three lines as matrix D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Parse the next three lines as matrix E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Convert the lists of values into arrays (matrices)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Declare a variable to hold a (3x3) identity matrix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Calculate the inverse matrix (matrix I - matrix D)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Perform the dot product on the inverse matrix and matrix E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Store result in new variable, matrix X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Round all elements of matrix X to the nearest tenth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Display matrix X to user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# PART TWO: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Declare and store file containing given data points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Declare a variable to hold pairs (x, y)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Read-in data points line-by-line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Parse the pairs to a tuple of floats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  <w:t xml:space="preserve">Convert tuple of floats into array (matrix)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Calculate the coefficients of the least square regression line</w:t>
        <w:tab/>
        <w:tab/>
        <w:tab/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  <w:t xml:space="preserve">Calculate regression line using the given linear function and coefficients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 xml:space="preserve">Calculate the linear equation to the user</w:t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  <w:t xml:space="preserve">Print the linear equation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  <w:t xml:space="preserve">Plot the given data points and regression line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