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64"/>
        <w:tblLayout w:type="fixed"/>
        <w:tblLook w:firstRow="1" w:lastRow="0" w:firstColumn="0" w:lastColumn="0" w:noHBand="0" w:noVBand="0" w:val="0020"/>
      </w:tblPr>
      <w:tblGrid>
        <w:gridCol w:w="2622"/>
        <w:gridCol w:w="481"/>
        <w:gridCol w:w="802"/>
        <w:gridCol w:w="588"/>
        <w:gridCol w:w="588"/>
        <w:gridCol w:w="535"/>
        <w:gridCol w:w="588"/>
        <w:gridCol w:w="695"/>
        <w:gridCol w:w="64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Missing Pct.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consumption per AE, Jan 2024 prices (RWF)</w:t>
            </w:r>
          </w:p>
        </w:tc>
        <w:tc>
          <w:tcPr/>
          <w:p>
            <w:pPr>
              <w:pStyle w:val="Compact"/>
            </w:pPr>
            <w:r>
              <w:t xml:space="preserve">15054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581078.6</w:t>
            </w:r>
          </w:p>
        </w:tc>
        <w:tc>
          <w:tcPr/>
          <w:p>
            <w:pPr>
              <w:pStyle w:val="Compact"/>
            </w:pPr>
            <w:r>
              <w:t xml:space="preserve">380294.5</w:t>
            </w:r>
          </w:p>
        </w:tc>
        <w:tc>
          <w:tcPr/>
          <w:p>
            <w:pPr>
              <w:pStyle w:val="Compact"/>
            </w:pPr>
            <w:r>
              <w:t xml:space="preserve">71552.1</w:t>
            </w:r>
          </w:p>
        </w:tc>
        <w:tc>
          <w:tcPr/>
          <w:p>
            <w:pPr>
              <w:pStyle w:val="Compact"/>
            </w:pPr>
            <w:r>
              <w:t xml:space="preserve">492877.7</w:t>
            </w:r>
          </w:p>
        </w:tc>
        <w:tc>
          <w:tcPr/>
          <w:p>
            <w:pPr>
              <w:pStyle w:val="Compact"/>
            </w:pPr>
            <w:r>
              <w:t xml:space="preserve">10056620.4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Food consumption per AE (log)</w:t>
            </w:r>
          </w:p>
        </w:tc>
        <w:tc>
          <w:tcPr/>
          <w:p>
            <w:pPr>
              <w:pStyle w:val="Compact"/>
            </w:pPr>
            <w:r>
              <w:t xml:space="preserve">15054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District LUC intensity (%)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26.3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Household size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Urban/rural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3994</w:t>
            </w:r>
          </w:p>
        </w:tc>
        <w:tc>
          <w:tcPr/>
          <w:p>
            <w:pPr>
              <w:pStyle w:val="Compact"/>
            </w:pPr>
            <w:r>
              <w:t xml:space="preserve">26.5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11060</w:t>
            </w:r>
          </w:p>
        </w:tc>
        <w:tc>
          <w:tcPr/>
          <w:p>
            <w:pPr>
              <w:pStyle w:val="Compact"/>
            </w:pPr>
            <w:r>
              <w:t xml:space="preserve">73.5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1938</w:t>
            </w:r>
          </w:p>
        </w:tc>
        <w:tc>
          <w:tcPr/>
          <w:p>
            <w:pPr>
              <w:pStyle w:val="Compact"/>
            </w:pPr>
            <w:r>
              <w:t xml:space="preserve">12.9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3885</w:t>
            </w:r>
          </w:p>
        </w:tc>
        <w:tc>
          <w:tcPr/>
          <w:p>
            <w:pPr>
              <w:pStyle w:val="Compact"/>
            </w:pPr>
            <w:r>
              <w:t xml:space="preserve">25.8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3400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2430</w:t>
            </w:r>
          </w:p>
        </w:tc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3401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2026-09-23T10:03:04Z</dcterms:created>
  <dcterms:modified xsi:type="dcterms:W3CDTF">2026-09-23T10:03:04Z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