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19"/>
        <w:tblLayout w:type="fixed"/>
        <w:tblLook w:firstRow="1" w:lastRow="0" w:firstColumn="0" w:lastColumn="0" w:noHBand="0" w:noVBand="0" w:val="0020"/>
      </w:tblPr>
      <w:tblGrid>
        <w:gridCol w:w="2874"/>
        <w:gridCol w:w="1724"/>
        <w:gridCol w:w="1469"/>
        <w:gridCol w:w="172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 + interaction (LUC)</w:t>
            </w:r>
          </w:p>
        </w:tc>
        <w:tc>
          <w:tcPr/>
          <w:p>
            <w:pPr>
              <w:pStyle w:val="Compact"/>
            </w:pPr>
            <w:r>
              <w:t xml:space="preserve">Quintile interaction</w:t>
            </w:r>
          </w:p>
        </w:tc>
        <w:tc>
          <w:tcPr/>
          <w:p>
            <w:pPr>
              <w:pStyle w:val="Compact"/>
            </w:pPr>
            <w:r>
              <w:t xml:space="preserve">Wealth-group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13.869</w:t>
            </w:r>
          </w:p>
        </w:tc>
        <w:tc>
          <w:tcPr/>
          <w:p>
            <w:pPr>
              <w:pStyle w:val="Compact"/>
            </w:pPr>
            <w:r>
              <w:t xml:space="preserve">13.922</w:t>
            </w:r>
          </w:p>
        </w:tc>
        <w:tc>
          <w:tcPr/>
          <w:p>
            <w:pPr>
              <w:pStyle w:val="Compact"/>
            </w:pPr>
            <w:r>
              <w:t xml:space="preserve">14.050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(0.116)</w:t>
            </w:r>
          </w:p>
        </w:tc>
        <w:tc>
          <w:tcPr/>
          <w:p>
            <w:pPr>
              <w:pStyle w:val="Compact"/>
            </w:pPr>
            <w:r>
              <w:t xml:space="preserve">(0.112)</w:t>
            </w:r>
          </w:p>
        </w:tc>
        <w:tc>
          <w:tcPr/>
          <w:p>
            <w:pPr>
              <w:pStyle w:val="Compact"/>
            </w:pPr>
            <w:r>
              <w:t xml:space="preserve">(0.151)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crop_hhi_c</w:t>
            </w:r>
          </w:p>
        </w:tc>
        <w:tc>
          <w:tcPr/>
          <w:p>
            <w:pPr>
              <w:pStyle w:val="Compact"/>
            </w:pPr>
            <w:r>
              <w:t xml:space="preserve">-0.221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luc_intensity_c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quintile_f2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  <w:tc>
          <w:tcPr/>
          <w:p>
            <w:pPr>
              <w:pStyle w:val="Compact"/>
            </w:pPr>
            <w:r>
              <w:t xml:space="preserve">0.289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(0.053)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quintile_f3</w:t>
            </w:r>
          </w:p>
        </w:tc>
        <w:tc>
          <w:tcPr/>
          <w:p>
            <w:pPr>
              <w:pStyle w:val="Compact"/>
            </w:pPr>
            <w:r>
              <w:t xml:space="preserve">0.391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quintile_f4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quintile_f5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0.851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(0.042)</w:t>
            </w:r>
          </w:p>
        </w:tc>
        <w:tc>
          <w:tcPr/>
          <w:p>
            <w:pPr>
              <w:pStyle w:val="Compact"/>
            </w:pPr>
            <w:r>
              <w:t xml:space="preserve">(0.080)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ur_f2</w:t>
            </w:r>
          </w:p>
        </w:tc>
        <w:tc>
          <w:tcPr/>
          <w:p>
            <w:pPr>
              <w:pStyle w:val="Compact"/>
            </w:pPr>
            <w:r>
              <w:t xml:space="preserve">-0.172</w:t>
            </w:r>
          </w:p>
        </w:tc>
        <w:tc>
          <w:tcPr/>
          <w:p>
            <w:pPr>
              <w:pStyle w:val="Compact"/>
            </w:pPr>
            <w:r>
              <w:t xml:space="preserve">-0.169</w:t>
            </w:r>
          </w:p>
        </w:tc>
        <w:tc>
          <w:tcPr/>
          <w:p>
            <w:pPr>
              <w:pStyle w:val="Compact"/>
            </w:pPr>
            <w:r>
              <w:t xml:space="preserve">-0.205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(0.028)</w:t>
            </w:r>
          </w:p>
        </w:tc>
        <w:tc>
          <w:tcPr/>
          <w:p>
            <w:pPr>
              <w:pStyle w:val="Compact"/>
            </w:pPr>
            <w:r>
              <w:t xml:space="preserve">(0.028)</w:t>
            </w: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province_f2</w:t>
            </w:r>
          </w:p>
        </w:tc>
        <w:tc>
          <w:tcPr/>
          <w:p>
            <w:pPr>
              <w:pStyle w:val="Compact"/>
            </w:pPr>
            <w:r>
              <w:t xml:space="preserve">-0.248</w:t>
            </w:r>
          </w:p>
        </w:tc>
        <w:tc>
          <w:tcPr/>
          <w:p>
            <w:pPr>
              <w:pStyle w:val="Compact"/>
            </w:pPr>
            <w:r>
              <w:t xml:space="preserve">-0.267</w:t>
            </w:r>
          </w:p>
        </w:tc>
        <w:tc>
          <w:tcPr/>
          <w:p>
            <w:pPr>
              <w:pStyle w:val="Compact"/>
            </w:pPr>
            <w:r>
              <w:t xml:space="preserve">-0.263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(0.114)</w:t>
            </w:r>
          </w:p>
        </w:tc>
        <w:tc>
          <w:tcPr/>
          <w:p>
            <w:pPr>
              <w:pStyle w:val="Compact"/>
            </w:pPr>
            <w:r>
              <w:t xml:space="preserve">(0.104)</w:t>
            </w:r>
          </w:p>
        </w:tc>
        <w:tc>
          <w:tcPr/>
          <w:p>
            <w:pPr>
              <w:pStyle w:val="Compact"/>
            </w:pPr>
            <w:r>
              <w:t xml:space="preserve">(0.150)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province_f3</w:t>
            </w:r>
          </w:p>
        </w:tc>
        <w:tc>
          <w:tcPr/>
          <w:p>
            <w:pPr>
              <w:pStyle w:val="Compact"/>
            </w:pPr>
            <w:r>
              <w:t xml:space="preserve">-0.198</w:t>
            </w:r>
          </w:p>
        </w:tc>
        <w:tc>
          <w:tcPr/>
          <w:p>
            <w:pPr>
              <w:pStyle w:val="Compact"/>
            </w:pPr>
            <w:r>
              <w:t xml:space="preserve">-0.197</w:t>
            </w:r>
          </w:p>
        </w:tc>
        <w:tc>
          <w:tcPr/>
          <w:p>
            <w:pPr>
              <w:pStyle w:val="Compact"/>
            </w:pPr>
            <w:r>
              <w:t xml:space="preserve">-0.231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(0.117)</w:t>
            </w:r>
          </w:p>
        </w:tc>
        <w:tc>
          <w:tcPr/>
          <w:p>
            <w:pPr>
              <w:pStyle w:val="Compact"/>
            </w:pPr>
            <w:r>
              <w:t xml:space="preserve">(0.106)</w:t>
            </w:r>
          </w:p>
        </w:tc>
        <w:tc>
          <w:tcPr/>
          <w:p>
            <w:pPr>
              <w:pStyle w:val="Compact"/>
            </w:pPr>
            <w:r>
              <w:t xml:space="preserve">(0.153)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province_f4</w:t>
            </w:r>
          </w:p>
        </w:tc>
        <w:tc>
          <w:tcPr/>
          <w:p>
            <w:pPr>
              <w:pStyle w:val="Compact"/>
            </w:pPr>
            <w:r>
              <w:t xml:space="preserve">-0.224</w:t>
            </w:r>
          </w:p>
        </w:tc>
        <w:tc>
          <w:tcPr/>
          <w:p>
            <w:pPr>
              <w:pStyle w:val="Compact"/>
            </w:pPr>
            <w:r>
              <w:t xml:space="preserve">-0.201</w:t>
            </w:r>
          </w:p>
        </w:tc>
        <w:tc>
          <w:tcPr/>
          <w:p>
            <w:pPr>
              <w:pStyle w:val="Compact"/>
            </w:pPr>
            <w:r>
              <w:t xml:space="preserve">-0.236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(0.114)</w:t>
            </w:r>
          </w:p>
        </w:tc>
        <w:tc>
          <w:tcPr/>
          <w:p>
            <w:pPr>
              <w:pStyle w:val="Compact"/>
            </w:pPr>
            <w:r>
              <w:t xml:space="preserve">(0.103)</w:t>
            </w:r>
          </w:p>
        </w:tc>
        <w:tc>
          <w:tcPr/>
          <w:p>
            <w:pPr>
              <w:pStyle w:val="Compact"/>
            </w:pPr>
            <w:r>
              <w:t xml:space="preserve">(0.152)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province_f5</w:t>
            </w:r>
          </w:p>
        </w:tc>
        <w:tc>
          <w:tcPr/>
          <w:p>
            <w:pPr>
              <w:pStyle w:val="Compact"/>
            </w:pPr>
            <w:r>
              <w:t xml:space="preserve">-0.191</w:t>
            </w:r>
          </w:p>
        </w:tc>
        <w:tc>
          <w:tcPr/>
          <w:p>
            <w:pPr>
              <w:pStyle w:val="Compact"/>
            </w:pPr>
            <w:r>
              <w:t xml:space="preserve">-0.247</w:t>
            </w:r>
          </w:p>
        </w:tc>
        <w:tc>
          <w:tcPr/>
          <w:p>
            <w:pPr>
              <w:pStyle w:val="Compact"/>
            </w:pPr>
            <w:r>
              <w:t xml:space="preserve">-0.179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(0.126)</w:t>
            </w:r>
          </w:p>
        </w:tc>
        <w:tc>
          <w:tcPr/>
          <w:p>
            <w:pPr>
              <w:pStyle w:val="Compact"/>
            </w:pPr>
            <w:r>
              <w:t xml:space="preserve">(0.102)</w:t>
            </w:r>
          </w:p>
        </w:tc>
        <w:tc>
          <w:tcPr/>
          <w:p>
            <w:pPr>
              <w:pStyle w:val="Compact"/>
            </w:pPr>
            <w:r>
              <w:t xml:space="preserve">(0.162)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crop_hhi_c × luc_intensity_c</w:t>
            </w:r>
          </w:p>
        </w:tc>
        <w:tc>
          <w:tcPr/>
          <w:p>
            <w:pPr>
              <w:pStyle w:val="Compact"/>
            </w:pPr>
            <w:r>
              <w:t xml:space="preserve">-0.016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crop_hhi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crop_hhi × quintile_f2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crop_hhi × quintile_f3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crop_hhi × quintile_f4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crop_hhi × quintile_f5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wealth_groupWealthier (Q3-Q5)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0.397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crop_hhi_c × wealth_groupWealthier (Q3-Q5)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3697</w:t>
            </w:r>
          </w:p>
        </w:tc>
        <w:tc>
          <w:tcPr/>
          <w:p>
            <w:pPr>
              <w:pStyle w:val="Compact"/>
            </w:pPr>
            <w:r>
              <w:t xml:space="preserve">3697</w:t>
            </w:r>
          </w:p>
        </w:tc>
        <w:tc>
          <w:tcPr/>
          <w:p>
            <w:pPr>
              <w:pStyle w:val="Compact"/>
            </w:pPr>
            <w:r>
              <w:t xml:space="preserve">3697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0.209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0.207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5644.1</w:t>
            </w:r>
          </w:p>
        </w:tc>
        <w:tc>
          <w:tcPr/>
          <w:p>
            <w:pPr>
              <w:pStyle w:val="Compact"/>
            </w:pPr>
            <w:r>
              <w:t xml:space="preserve">5660.1</w:t>
            </w:r>
          </w:p>
        </w:tc>
        <w:tc>
          <w:tcPr/>
          <w:p>
            <w:pPr>
              <w:pStyle w:val="Compact"/>
            </w:pPr>
            <w:r>
              <w:t xml:space="preserve">5943.1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5731.1</w:t>
            </w:r>
          </w:p>
        </w:tc>
        <w:tc>
          <w:tcPr/>
          <w:p>
            <w:pPr>
              <w:pStyle w:val="Compact"/>
            </w:pPr>
            <w:r>
              <w:t xml:space="preserve">5759.5</w:t>
            </w:r>
          </w:p>
        </w:tc>
        <w:tc>
          <w:tcPr/>
          <w:p>
            <w:pPr>
              <w:pStyle w:val="Compact"/>
            </w:pPr>
            <w:r>
              <w:t xml:space="preserve">6011.5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  <w:tc>
          <w:tcPr/>
          <w:p>
            <w:pPr>
              <w:pStyle w:val="Compact"/>
            </w:pPr>
            <w:r>
              <w:t xml:space="preserve">by: district_code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2026-09-19T19:30:18Z</dcterms:created>
  <dcterms:modified xsi:type="dcterms:W3CDTF">2026-09-19T19:30:18Z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