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4E5F"/>
          <w:sz w:val="36"/>
          <w:szCs w:val="36"/>
        </w:rPr>
        <w:t xml:space="preserve">Isra Mikraj dan Fenomena Ruang-Waktu dalam Al-Qur'an</w:t>
      </w:r>
    </w:p>
    <w:p>
      <w:pPr>
        <w:pBdr>
          <w:bottom w:val="single" w:color="1F4E5F" w:sz="6"/>
        </w:pBdr>
        <w:spacing w:after="240"/>
        <w:jc w:val="center"/>
      </w:pPr>
      <w:r>
        <w:rPr>
          <w:rFonts w:ascii="Calibri" w:cs="Calibri" w:eastAsia="Calibri" w:hAnsi="Calibri"/>
          <w:i/>
          <w:iCs/>
          <w:color w:val="555555"/>
          <w:sz w:val="24"/>
          <w:szCs w:val="24"/>
        </w:rPr>
        <w:t xml:space="preserve">Kajian Tematik: Ayat Paralel, Dimensi Spasial, Sumbu Kosmik, Dimensi Interior, Misykat al-Anwar, dan Martabat Tujuh</w:t>
      </w:r>
    </w:p>
    <w:p>
      <w:pPr>
        <w:pStyle w:val="Heading1"/>
        <w:spacing w:after="140" w:before="280"/>
      </w:pPr>
      <w:r>
        <w:rPr>
          <w:rFonts w:ascii="Calibri" w:cs="Calibri" w:eastAsia="Calibri" w:hAnsi="Calibri"/>
          <w:b/>
          <w:bCs/>
          <w:color w:val="1F4E5F"/>
          <w:sz w:val="28"/>
          <w:szCs w:val="28"/>
        </w:rPr>
        <w:t xml:space="preserve">1. Ayat Pokok Isra Mikraj</w:t>
      </w:r>
    </w:p>
    <w:p>
      <w:pPr>
        <w:bidi/>
        <w:spacing w:after="60" w:before="100"/>
        <w:jc w:val="right"/>
      </w:pPr>
      <w:r>
        <w:rPr>
          <w:rFonts w:ascii="Traditional Arabic" w:cs="Traditional Arabic" w:eastAsia="Traditional Arabic" w:hAnsi="Traditional Arabic"/>
          <w:sz w:val="32"/>
          <w:szCs w:val="32"/>
          <w:rtl/>
        </w:rPr>
        <w:t xml:space="preserve">سُبْحَٰنَ ٱلَّذِىٓ أَسْرَىٰ بِعَبْدِهِـۥ لَيْلًا مِّنَ ٱلْمَسْجِدِ ٱلْحَرَامِ إِلَى ٱلْمَسْجِدِ ٱلْأَقْصَا ٱلَّذِى بَٰرَكْنَا حَوْلَهُو لِنُرِيَهُو مِنْ ءَايَٰتِنَآ ۚ إِنَّهُو هُوَ ٱلسَّمِيعُ ٱلْبَصِيرُ</w:t>
      </w:r>
    </w:p>
    <w:p>
      <w:pPr>
        <w:spacing w:after="120" w:before="60" w:line="276"/>
        <w:jc w:val="both"/>
      </w:pPr>
      <w:r>
        <w:rPr>
          <w:rFonts w:ascii="Calibri" w:cs="Calibri" w:eastAsia="Calibri" w:hAnsi="Calibri"/>
          <w:i/>
          <w:iCs/>
          <w:sz w:val="22"/>
          <w:szCs w:val="22"/>
        </w:rPr>
        <w:t xml:space="preserve">“Maha Suci (Allah) yang telah memperjalankan hamba-Nya (Muhammad) pada malam hari dari Masjidilharam ke Masjidilaksa yang telah Kami berkahi sekelilingnya, agar Kami perlihatkan kepadanya sebagian tanda-tanda (kebesaran) Kami. Sesungguhnya Dia Maha Mendengar lagi Maha Melihat.” (QS. Al-Isra' [17]: 1)</w:t>
      </w:r>
    </w:p>
    <w:p>
      <w:pPr>
        <w:spacing w:after="120" w:before="60" w:line="276"/>
        <w:jc w:val="both"/>
      </w:pPr>
      <w:r>
        <w:rPr>
          <w:rFonts w:ascii="Calibri" w:cs="Calibri" w:eastAsia="Calibri" w:hAnsi="Calibri"/>
          <w:i w:val="false"/>
          <w:iCs w:val="false"/>
          <w:sz w:val="22"/>
          <w:szCs w:val="22"/>
        </w:rPr>
        <w:t xml:space="preserve">Dimensi Mikraj (kenaikan ke Sidratul Muntaha) dirujuk pada QS. An-Najm [53]: 13–18, dengan puncaknya pada ayat 18: “Sungguh, dia telah melihat sebagian tanda-tanda (kebesaran) Tuhannya yang paling besar.”</w:t>
      </w:r>
    </w:p>
    <w:p>
      <w:pPr>
        <w:pStyle w:val="Heading1"/>
        <w:spacing w:after="140" w:before="280"/>
      </w:pPr>
      <w:r>
        <w:rPr>
          <w:rFonts w:ascii="Calibri" w:cs="Calibri" w:eastAsia="Calibri" w:hAnsi="Calibri"/>
          <w:b/>
          <w:bCs/>
          <w:color w:val="1F4E5F"/>
          <w:sz w:val="28"/>
          <w:szCs w:val="28"/>
        </w:rPr>
        <w:t xml:space="preserve">2. Peristiwa-peristiwa Paralel: Latar, Lokasi, dan Catatan</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1600"/>
        <w:gridCol w:w="2100"/>
        <w:gridCol w:w="4600"/>
        <w:gridCol w:w="3900"/>
      </w:tblGrid>
      <w:tr>
        <w:trPr>
          <w:tblHeader/>
        </w:trPr>
        <w:tc>
          <w:tcPr>
            <w:tcW w:type="dxa" w:w="5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No</w:t>
            </w:r>
          </w:p>
        </w:tc>
        <w:tc>
          <w:tcPr>
            <w:tcW w:type="dxa" w:w="15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Peristiwa</w:t>
            </w:r>
          </w:p>
        </w:tc>
        <w:tc>
          <w:tcPr>
            <w:tcW w:type="dxa" w:w="16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Surah &amp; Ayat</w:t>
            </w:r>
          </w:p>
        </w:tc>
        <w:tc>
          <w:tcPr>
            <w:tcW w:type="dxa" w:w="21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Fenomena &amp; Dimensi</w:t>
            </w:r>
          </w:p>
        </w:tc>
        <w:tc>
          <w:tcPr>
            <w:tcW w:type="dxa" w:w="46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Latar Peristiwa (Asbabun Nuzul / Kisah)</w:t>
            </w:r>
          </w:p>
        </w:tc>
        <w:tc>
          <w:tcPr>
            <w:tcW w:type="dxa" w:w="39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Lokasi Geografis &amp; Catatan</w:t>
            </w:r>
          </w:p>
        </w:tc>
      </w:tr>
      <w:tr>
        <w:tc>
          <w:tcPr>
            <w:tcW w:type="dxa" w:w="5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1</w:t>
            </w:r>
          </w:p>
        </w:tc>
        <w:tc>
          <w:tcPr>
            <w:tcW w:type="dxa" w:w="15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Isra Mikraj</w:t>
            </w:r>
          </w:p>
        </w:tc>
        <w:tc>
          <w:tcPr>
            <w:tcW w:type="dxa" w:w="1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Al-Isra' [17]:1; An-Najm [53]:13–18</w:t>
            </w:r>
          </w:p>
        </w:tc>
        <w:tc>
          <w:tcPr>
            <w:tcW w:type="dxa" w:w="21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Perjalanan Makkah → Baitul Maqdis → Sidratul Muntaha dalam satu malam. Dimensi: ruang + waktu.</w:t>
            </w:r>
          </w:p>
        </w:tc>
        <w:tc>
          <w:tcPr>
            <w:tcW w:type="dxa" w:w="4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Terjadi pada 'Am al-Huzn (Tahun Kesedihan, ±tahun ke-10/11 kenabian, sebelum hijrah) setelah wafatnya Khadijah RA dan Abu Thalib serta penolakan keras penduduk Thaif. Berfungsi sebagai tasliyah (penghiburan) bagi Nabi صلى الله عليه وسلم sekaligus ujian iman — Abu Bakr digelari Ash-Shiddiq karena langsung membenarkannya, sementara sebagian orang murtad karena menganggapnya mustahil.</w:t>
            </w:r>
          </w:p>
        </w:tc>
        <w:tc>
          <w:tcPr>
            <w:tcW w:type="dxa" w:w="3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Masjidil Haram, Makkah (21,42°LU; 39,83°BT) → Masjidil Aqsa, Yerusalem (31,78°LU; 35,24°BT). Jarak garis lurus ±1.230 km; kafilah unta era itu butuh ±1 bulan satu arah — Quraisy tahu persis durasi ini, itulah inti keberatan mereka. Mikraj: lintasan vertikal ke Sidratul Muntaha, di luar koordinat bumi.</w:t>
            </w:r>
          </w:p>
        </w:tc>
      </w:tr>
      <w:tr>
        <w:tc>
          <w:tcPr>
            <w:tcW w:type="dxa" w:w="500"/>
            <w:shd w:fill="EAF2F5" w:val="clear"/>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2</w:t>
            </w:r>
          </w:p>
        </w:tc>
        <w:tc>
          <w:tcPr>
            <w:tcW w:type="dxa" w:w="15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Sehari = 1.000 tahun</w:t>
            </w:r>
          </w:p>
        </w:tc>
        <w:tc>
          <w:tcPr>
            <w:tcW w:type="dxa" w:w="1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Al-Hajj [22]:47; As-Sajdah [32]:5</w:t>
            </w:r>
          </w:p>
        </w:tc>
        <w:tc>
          <w:tcPr>
            <w:tcW w:type="dxa" w:w="21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Rasio waktu di sisi Allah vs perhitungan manusia. Dimensi: waktu (relativitas antar-alam).</w:t>
            </w:r>
          </w:p>
        </w:tc>
        <w:tc>
          <w:tcPr>
            <w:tcW w:type="dxa" w:w="4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QS 22:47 turun menanggapi kaum musyrik Makkah yang menantang agar azab disegerakan (yasta'jilūnaka bil-'adzāb) — jawabannya: skala waktu Allah bukan skala manusia. QS 32:5 dalam konteks tadbīr al-amr: pengaturan urusan dari langit ke bumi lalu naik kembali kepada-Nya.</w:t>
            </w:r>
          </w:p>
        </w:tc>
        <w:tc>
          <w:tcPr>
            <w:tcW w:type="dxa" w:w="39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Turun dalam konteks dakwah Makkah. Objek ayat bersifat kosmik (lintasan langit ↔ bumi), tanpa koordinat geografis — justru menegaskan bahwa metrik waktu bumi tidak universal.</w:t>
            </w:r>
          </w:p>
        </w:tc>
      </w:tr>
      <w:tr>
        <w:tc>
          <w:tcPr>
            <w:tcW w:type="dxa" w:w="5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3</w:t>
            </w:r>
          </w:p>
        </w:tc>
        <w:tc>
          <w:tcPr>
            <w:tcW w:type="dxa" w:w="15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Sehari = 50.000 tahun</w:t>
            </w:r>
          </w:p>
        </w:tc>
        <w:tc>
          <w:tcPr>
            <w:tcW w:type="dxa" w:w="1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Al-Ma'arij [70]:4</w:t>
            </w:r>
          </w:p>
        </w:tc>
        <w:tc>
          <w:tcPr>
            <w:tcW w:type="dxa" w:w="21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Kenaikan malaikat &amp; Ar-Ruh menghadap Allah. Dimensi: waktu (mi'raj malaikat).</w:t>
            </w:r>
          </w:p>
        </w:tc>
        <w:tc>
          <w:tcPr>
            <w:tcW w:type="dxa" w:w="4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Turun menanggapi seorang penantang yang meminta azab ditimpakan segera (sa'ala sā'ilun bi-'adzābin wāqi', ayat 1) — riwayat menyebut An-Nadhr bin al-Harits. Konteksnya hari kiamat yang terasa dekat bagi Allah, jauh bagi manusia.</w:t>
            </w:r>
          </w:p>
        </w:tc>
        <w:tc>
          <w:tcPr>
            <w:tcW w:type="dxa" w:w="3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Turun di Makkah. Lintasan vertikal: bumi → hadirat Allah. Perbandingan dengan rasio 1.000 tahun (22:47) menunjukkan rasio waktu berbeda untuk lintasan/subjek berbeda — konsisten dengan gagasan waktu yang tidak tunggal.</w:t>
            </w:r>
          </w:p>
        </w:tc>
      </w:tr>
      <w:tr>
        <w:tc>
          <w:tcPr>
            <w:tcW w:type="dxa" w:w="500"/>
            <w:shd w:fill="EAF2F5" w:val="clear"/>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4</w:t>
            </w:r>
          </w:p>
        </w:tc>
        <w:tc>
          <w:tcPr>
            <w:tcW w:type="dxa" w:w="15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Ashabul Kahfi</w:t>
            </w:r>
          </w:p>
        </w:tc>
        <w:tc>
          <w:tcPr>
            <w:tcW w:type="dxa" w:w="1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Al-Kahfi [18]:9–26</w:t>
            </w:r>
          </w:p>
        </w:tc>
        <w:tc>
          <w:tcPr>
            <w:tcW w:type="dxa" w:w="21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Tidur 309 tahun, terasa “sehari atau setengah hari”. Dimensi: waktu (kompresi pengalaman subjektif).</w:t>
            </w:r>
          </w:p>
        </w:tc>
        <w:tc>
          <w:tcPr>
            <w:tcW w:type="dxa" w:w="4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Pemuda-pemuda beriman melarikan diri dari penguasa penindas yang memaksa kemusyrikan — tradisi mengaitkannya dengan era Kaisar Decius (“Daqyanus”, ±250 M). Surah ini turun menjawab tiga pertanyaan uji yang dititipkan pendeta Yahudi Madinah kepada Quraisy untuk menguji kenabian Muhammad صلى الله عليه وسلم.</w:t>
            </w:r>
          </w:p>
        </w:tc>
        <w:tc>
          <w:tcPr>
            <w:tcW w:type="dxa" w:w="39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Lokasi diperselisihkan; dua kandidat terkuat: Efesus (Turki barat) dan Gua Ar-Raqīm di Al-Rajib dekat Amman, Yordania (31,90°LU; 35,97°BT) — kini situs ziarah. Menariknya, Al-Qur'an sengaja tidak memastikan lokasi maupun jumlah pemuda (18:22): substansi tanda lebih penting daripada detail geografis.</w:t>
            </w:r>
          </w:p>
        </w:tc>
      </w:tr>
      <w:tr>
        <w:tc>
          <w:tcPr>
            <w:tcW w:type="dxa" w:w="5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5</w:t>
            </w:r>
          </w:p>
        </w:tc>
        <w:tc>
          <w:tcPr>
            <w:tcW w:type="dxa" w:w="15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'Uzair &amp; negeri yang runtuh</w:t>
            </w:r>
          </w:p>
        </w:tc>
        <w:tc>
          <w:tcPr>
            <w:tcW w:type="dxa" w:w="1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Al-Baqarah [2]:259</w:t>
            </w:r>
          </w:p>
        </w:tc>
        <w:tc>
          <w:tcPr>
            <w:tcW w:type="dxa" w:w="21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Dimatikan 100 tahun; makanan tak basi, keledai jadi tulang-belulang. Dimensi: waktu (dua laju berbeda dalam satu kejadian).</w:t>
            </w:r>
          </w:p>
        </w:tc>
        <w:tc>
          <w:tcPr>
            <w:tcW w:type="dxa" w:w="4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Seseorang (mayoritas riwayat: 'Uzair/Ezra) melewati negeri yang runtuh rata atap-atapnya dan bertanya: “Bagaimana Allah menghidupkan kembali (negeri) ini setelah hancur?” Allah mematikannya 100 tahun lalu membangkitkannya — dan memperlihatkan proses penyusunan kembali tulang keledainya di depan matanya.</w:t>
            </w:r>
          </w:p>
        </w:tc>
        <w:tc>
          <w:tcPr>
            <w:tcW w:type="dxa" w:w="3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Umumnya ditafsirkan Baitul Maqdis (Yerusalem) pasca-penghancuran oleh Nebukadnezar/Babilonia (±586 SM); periode 100 tahun sejajar dengan masa pembangunan kembali kota. Catatan: dua laju waktu dalam satu peristiwa — makanan “berhenti”, keledai berjalan penuh — sengaja ditunjukkan sebagai āyah bagi manusia.</w:t>
            </w:r>
          </w:p>
        </w:tc>
      </w:tr>
      <w:tr>
        <w:tc>
          <w:tcPr>
            <w:tcW w:type="dxa" w:w="500"/>
            <w:shd w:fill="EAF2F5" w:val="clear"/>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6</w:t>
            </w:r>
          </w:p>
        </w:tc>
        <w:tc>
          <w:tcPr>
            <w:tcW w:type="dxa" w:w="15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Singgasana Bilqis</w:t>
            </w:r>
          </w:p>
        </w:tc>
        <w:tc>
          <w:tcPr>
            <w:tcW w:type="dxa" w:w="1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An-Naml [27]:38–40</w:t>
            </w:r>
          </w:p>
        </w:tc>
        <w:tc>
          <w:tcPr>
            <w:tcW w:type="dxa" w:w="21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Perpindahan singgasana Yaman → Palestina “sebelum mata berkedip”. Dimensi: ruang (perpindahan materi seketika).</w:t>
            </w:r>
          </w:p>
        </w:tc>
        <w:tc>
          <w:tcPr>
            <w:tcW w:type="dxa" w:w="4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Nabi Sulaiman AS menerima kabar Kerajaan Saba' dari burung Hud-hud, lalu mengirim surat dakwah kepada Ratu Bilqis. Sebelum rombongan Bilqis tiba, Sulaiman meminta singgasananya didatangkan. Yang melakukannya bukan jin 'Ifrit (yang menawarkan “sebelum engkau berdiri dari tempat dudukmu”), melainkan “yang mempunyai ilmu dari Kitab” — mayoritas tafsir: Āshif bin Barkhiyā, seorang hamba saleh, bukan nabi.</w:t>
            </w:r>
          </w:p>
        </w:tc>
        <w:tc>
          <w:tcPr>
            <w:tcW w:type="dxa" w:w="39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Ma'rib, ibu kota Saba', Yaman (15,43°LU; 45,34°BT) → istana Sulaiman, Baitul Maqdis. Jarak garis lurus ±2.070 km; kafilah jalur dupa (incense route) normalnya ±2 bulan — ditempuh dalam satu kedipan mata (±0,3 detik). Reruntuhan Ma'rib dan bendungannya masih ada hingga kini.</w:t>
            </w:r>
          </w:p>
        </w:tc>
      </w:tr>
    </w:tbl>
    <w:p>
      <w:pPr>
        <w:spacing w:after="120"/>
      </w:pPr>
    </w:p>
    <w:p>
      <w:pPr>
        <w:pStyle w:val="Heading1"/>
        <w:spacing w:after="140" w:before="280"/>
      </w:pPr>
      <w:r>
        <w:rPr>
          <w:rFonts w:ascii="Calibri" w:cs="Calibri" w:eastAsia="Calibri" w:hAnsi="Calibri"/>
          <w:b/>
          <w:bCs/>
          <w:color w:val="1F4E5F"/>
          <w:sz w:val="28"/>
          <w:szCs w:val="28"/>
        </w:rPr>
        <w:t xml:space="preserve">3. Dimensi Spasial-Geografis</w:t>
      </w:r>
    </w:p>
    <w:p>
      <w:pPr>
        <w:spacing w:after="120" w:before="60" w:line="276"/>
        <w:jc w:val="both"/>
      </w:pPr>
      <w:r>
        <w:rPr>
          <w:rFonts w:ascii="Calibri" w:cs="Calibri" w:eastAsia="Calibri" w:hAnsi="Calibri"/>
          <w:i w:val="false"/>
          <w:iCs w:val="false"/>
          <w:sz w:val="22"/>
          <w:szCs w:val="22"/>
        </w:rPr>
        <w:t xml:space="preserve">Tabel berikut mengkuantifikasi dimensi ruang dari peristiwa-peristiwa di atas. Perhatikan dua sumbu berbeda: sumbu horizontal (perpindahan di permukaan bumi — Isra' dan singgasana Bilqis, dapat diukur dalam kilometer) dan sumbu vertikal/transenden (Mikraj dan kenaikan malaikat — di luar sistem koordinat bumi). Dua peristiwa lainnya (Ashabul Kahfi, 'Uzair) justru statis secara spasial: anomalinya murni pada dimensi waktu di satu titik geografis.</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1500"/>
        <w:gridCol w:w="2300"/>
        <w:gridCol w:w="1900"/>
        <w:gridCol w:w="2300"/>
      </w:tblGrid>
      <w:tr>
        <w:trPr>
          <w:tblHeader/>
        </w:trPr>
        <w:tc>
          <w:tcPr>
            <w:tcW w:type="dxa" w:w="33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Lintasan</w:t>
            </w:r>
          </w:p>
        </w:tc>
        <w:tc>
          <w:tcPr>
            <w:tcW w:type="dxa" w:w="29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Koordinat (dari → ke)</w:t>
            </w:r>
          </w:p>
        </w:tc>
        <w:tc>
          <w:tcPr>
            <w:tcW w:type="dxa" w:w="15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Jarak Garis Lurus</w:t>
            </w:r>
          </w:p>
        </w:tc>
        <w:tc>
          <w:tcPr>
            <w:tcW w:type="dxa" w:w="23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Waktu Tempuh Normal (era itu)</w:t>
            </w:r>
          </w:p>
        </w:tc>
        <w:tc>
          <w:tcPr>
            <w:tcW w:type="dxa" w:w="19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Waktu dalam Ayat</w:t>
            </w:r>
          </w:p>
        </w:tc>
        <w:tc>
          <w:tcPr>
            <w:tcW w:type="dxa" w:w="23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Faktor Kompresi</w:t>
            </w:r>
          </w:p>
        </w:tc>
      </w:tr>
      <w:tr>
        <w:tc>
          <w:tcPr>
            <w:tcW w:type="dxa" w:w="33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Isra': Makkah → Yerusalem (horizontal)</w:t>
            </w:r>
          </w:p>
        </w:tc>
        <w:tc>
          <w:tcPr>
            <w:tcW w:type="dxa" w:w="2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21,42°LU; 39,83°BT → 31,78°LU; 35,24°BT</w:t>
            </w:r>
          </w:p>
        </w:tc>
        <w:tc>
          <w:tcPr>
            <w:tcW w:type="dxa" w:w="15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±1.230 km</w:t>
            </w:r>
          </w:p>
        </w:tc>
        <w:tc>
          <w:tcPr>
            <w:tcW w:type="dxa" w:w="23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±30–40 hari kafilah unta (satu arah)</w:t>
            </w:r>
          </w:p>
        </w:tc>
        <w:tc>
          <w:tcPr>
            <w:tcW w:type="dxa" w:w="1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Sebagian malam (&lt; 12 jam)</w:t>
            </w:r>
          </w:p>
        </w:tc>
        <w:tc>
          <w:tcPr>
            <w:tcW w:type="dxa" w:w="23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&gt; 100× (waktu perjalanan)</w:t>
            </w:r>
          </w:p>
        </w:tc>
      </w:tr>
      <w:tr>
        <w:tc>
          <w:tcPr>
            <w:tcW w:type="dxa" w:w="33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Mikraj: Bumi → Sidratul Muntaha (vertikal)</w:t>
            </w:r>
          </w:p>
        </w:tc>
        <w:tc>
          <w:tcPr>
            <w:tcW w:type="dxa" w:w="29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Yerusalem → di luar koordinat fisik</w:t>
            </w:r>
          </w:p>
        </w:tc>
        <w:tc>
          <w:tcPr>
            <w:tcW w:type="dxa" w:w="15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Tak terpetakan</w:t>
            </w:r>
          </w:p>
        </w:tc>
        <w:tc>
          <w:tcPr>
            <w:tcW w:type="dxa" w:w="23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 (bandingkan QS 70:4: 50.000 tahun bagi malaikat)</w:t>
            </w:r>
          </w:p>
        </w:tc>
        <w:tc>
          <w:tcPr>
            <w:tcW w:type="dxa" w:w="19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Sebagian malam yang sama</w:t>
            </w:r>
          </w:p>
        </w:tc>
        <w:tc>
          <w:tcPr>
            <w:tcW w:type="dxa" w:w="23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Di luar metrik ruang-waktu bumi</w:t>
            </w:r>
          </w:p>
        </w:tc>
      </w:tr>
      <w:tr>
        <w:tc>
          <w:tcPr>
            <w:tcW w:type="dxa" w:w="33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Singgasana Bilqis: Ma'rib → Yerusalem</w:t>
            </w:r>
          </w:p>
        </w:tc>
        <w:tc>
          <w:tcPr>
            <w:tcW w:type="dxa" w:w="2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15,43°LU; 45,34°BT → 31,78°LU; 35,24°BT</w:t>
            </w:r>
          </w:p>
        </w:tc>
        <w:tc>
          <w:tcPr>
            <w:tcW w:type="dxa" w:w="15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±2.070 km</w:t>
            </w:r>
          </w:p>
        </w:tc>
        <w:tc>
          <w:tcPr>
            <w:tcW w:type="dxa" w:w="23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±2 bulan (jalur dupa/incense route)</w:t>
            </w:r>
          </w:p>
        </w:tc>
        <w:tc>
          <w:tcPr>
            <w:tcW w:type="dxa" w:w="1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“Sebelum mata berkedip” (±0,3 detik)</w:t>
            </w:r>
          </w:p>
        </w:tc>
        <w:tc>
          <w:tcPr>
            <w:tcW w:type="dxa" w:w="23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&gt; 10⁷</w:t>
            </w:r>
          </w:p>
        </w:tc>
      </w:tr>
      <w:tr>
        <w:tc>
          <w:tcPr>
            <w:tcW w:type="dxa" w:w="33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Ashabul Kahfi (statis — anomali waktu di satu titik)</w:t>
            </w:r>
          </w:p>
        </w:tc>
        <w:tc>
          <w:tcPr>
            <w:tcW w:type="dxa" w:w="29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Kandidat: Amman 31,90°LU; 35,97°BT / Efesus</w:t>
            </w:r>
          </w:p>
        </w:tc>
        <w:tc>
          <w:tcPr>
            <w:tcW w:type="dxa" w:w="15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0 km (di tempat)</w:t>
            </w:r>
          </w:p>
        </w:tc>
        <w:tc>
          <w:tcPr>
            <w:tcW w:type="dxa" w:w="23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309 tahun kronologi eksternal</w:t>
            </w:r>
          </w:p>
        </w:tc>
        <w:tc>
          <w:tcPr>
            <w:tcW w:type="dxa" w:w="19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Terasa ≤ 1 hari (subjektif)</w:t>
            </w:r>
          </w:p>
        </w:tc>
        <w:tc>
          <w:tcPr>
            <w:tcW w:type="dxa" w:w="23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±10⁵ (kompresi subjektif)</w:t>
            </w:r>
          </w:p>
        </w:tc>
      </w:tr>
      <w:tr>
        <w:tc>
          <w:tcPr>
            <w:tcW w:type="dxa" w:w="33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'Uzair (statis — dua laju di satu titik)</w:t>
            </w:r>
          </w:p>
        </w:tc>
        <w:tc>
          <w:tcPr>
            <w:tcW w:type="dxa" w:w="2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Baitul Maqdis (tafsiran umum)</w:t>
            </w:r>
          </w:p>
        </w:tc>
        <w:tc>
          <w:tcPr>
            <w:tcW w:type="dxa" w:w="15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0 km (di tempat)</w:t>
            </w:r>
          </w:p>
        </w:tc>
        <w:tc>
          <w:tcPr>
            <w:tcW w:type="dxa" w:w="23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100 tahun kronologi eksternal</w:t>
            </w:r>
          </w:p>
        </w:tc>
        <w:tc>
          <w:tcPr>
            <w:tcW w:type="dxa" w:w="1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Terasa ≤ 1 hari; makanan utuh, keledai hancur</w:t>
            </w:r>
          </w:p>
        </w:tc>
        <w:tc>
          <w:tcPr>
            <w:tcW w:type="dxa" w:w="23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Dua laju simultan</w:t>
            </w:r>
          </w:p>
        </w:tc>
      </w:tr>
    </w:tbl>
    <w:p>
      <w:pPr>
        <w:spacing w:after="120"/>
      </w:pPr>
    </w:p>
    <w:p>
      <w:pPr>
        <w:spacing w:after="120" w:before="60" w:line="276"/>
        <w:jc w:val="both"/>
      </w:pPr>
      <w:r>
        <w:rPr>
          <w:rFonts w:ascii="Calibri" w:cs="Calibri" w:eastAsia="Calibri" w:hAnsi="Calibri"/>
          <w:i w:val="false"/>
          <w:iCs w:val="false"/>
          <w:sz w:val="22"/>
          <w:szCs w:val="22"/>
        </w:rPr>
        <w:t xml:space="preserve">Catatan metodologis: koordinat dan jarak dihitung dari lokasi-lokasi yang teridentifikasi atau ditafsirkan secara umum; lokasi Ashabul Kahfi dan negeri 'Uzair bersifat tafsiran (Al-Qur'an tidak menyebutkannya eksplisit). Waktu tempuh kafilah didasarkan pada laju perjalanan unta historis (±30–40 km/hari). Angka faktor kompresi bersifat ilustratif untuk menunjukkan orde besaran, bukan klaim pengukuran.</w:t>
      </w:r>
    </w:p>
    <w:p>
      <w:pPr>
        <w:pStyle w:val="Heading1"/>
        <w:spacing w:after="140" w:before="280"/>
      </w:pPr>
      <w:r>
        <w:rPr>
          <w:rFonts w:ascii="Calibri" w:cs="Calibri" w:eastAsia="Calibri" w:hAnsi="Calibri"/>
          <w:b/>
          <w:bCs/>
          <w:color w:val="1F4E5F"/>
          <w:sz w:val="28"/>
          <w:szCs w:val="28"/>
        </w:rPr>
        <w:t xml:space="preserve">4. Sumbu Kosmik: Ka'bah – Baitul Ma'mur – Sidratul Muntaha</w:t>
      </w:r>
    </w:p>
    <w:p>
      <w:pPr>
        <w:spacing w:after="120" w:before="60" w:line="276"/>
        <w:jc w:val="both"/>
      </w:pPr>
      <w:r>
        <w:rPr>
          <w:rFonts w:ascii="Calibri" w:cs="Calibri" w:eastAsia="Calibri" w:hAnsi="Calibri"/>
          <w:i w:val="false"/>
          <w:iCs w:val="false"/>
          <w:sz w:val="22"/>
          <w:szCs w:val="22"/>
        </w:rPr>
        <w:t xml:space="preserve">Fondasi Qur'ani: Allah bersumpah dengan Baitul Ma'mur — wal-baytil-ma'mūr (QS At-Tur [52]:4). Dalam hadits sahih riwayat Mikraj (Bukhari no. 3207; Muslim no. 162), Nabi صلى الله عليه وسلم melihat Baitul Ma'mur di langit ketujuh: setiap hari 70.000 malaikat memasukinya dan yang telah masuk tidak akan pernah kembali — isyarat kuantitatif populasi malaikat yang tak terhingga bagi ukuran manusia. Nabi juga melihat Ibrahim AS bersandar di Baitul Ma'mur: pembangun Ka'bah bumi beristirahat di “Ka'bah langit”.</w:t>
      </w:r>
    </w:p>
    <w:p>
      <w:pPr>
        <w:spacing w:after="120" w:before="60" w:line="276"/>
        <w:jc w:val="both"/>
      </w:pPr>
      <w:r>
        <w:rPr>
          <w:rFonts w:ascii="Calibri" w:cs="Calibri" w:eastAsia="Calibri" w:hAnsi="Calibri"/>
          <w:i w:val="false"/>
          <w:iCs w:val="false"/>
          <w:sz w:val="22"/>
          <w:szCs w:val="22"/>
        </w:rPr>
        <w:t xml:space="preserve">Atsar Ali bin Abi Thalib RA (Tafsir Ath-Thabari atas QS 52:4) menyatakan Baitul Ma'mur berada bi-hiyāl (bertepatan lurus) dengan Ka'bah; kehormatannya di langit seperti kehormatan Ka'bah di bumi — dalam sebagian lafaz: “seandainya ia jatuh, ia jatuh tepat di atasnya.” Al-Qurthubi menambahkan riwayat bahwa setiap langit memiliki bait tempat penghuninya beribadah. Arsitektur lengkapnya: Ka'bah (bumi — thawaf manusia) → bait di tiap langit → Baitul Ma'mur (langit ke-7 — thawaf malaikat) → Sidratul Muntaha (batas segala yang naik; muntahā = titik terjauh) → wilayah yang bahkan Jibril tidak memasukinya. Manusia yang shalat menghadap Ka'bah sedang menautkan diri pada sumbu ibadah yang menembus tujuh langit; vektor kiblat seluruh manusia konvergen pada satu titik di permukaan bola bumi, dan sumbu vertikalnya adalah sumbu Mikraj.</w:t>
      </w:r>
    </w:p>
    <w:p>
      <w:pPr>
        <w:spacing w:after="120" w:before="60" w:line="276"/>
        <w:jc w:val="both"/>
      </w:pPr>
      <w:r>
        <w:rPr>
          <w:rFonts w:ascii="Calibri" w:cs="Calibri" w:eastAsia="Calibri" w:hAnsi="Calibri"/>
          <w:i w:val="false"/>
          <w:iCs w:val="false"/>
          <w:sz w:val="22"/>
          <w:szCs w:val="22"/>
        </w:rPr>
        <w:t xml:space="preserve">Catatan kejujuran ilmiah: (a) “tepat di atas” pada bumi bulat yang berotasi tidak dapat dimaknai koordinat astronomis literal — ulama klasik berbicara dalam kerangka samt (arah vertikal simbolik); yang ditegaskan nash adalah korespondensi maqam. (b) Klaim populer “semua benda langit berputar berlawanan jarum jam seperti thawaf” tidak akurat secara astronomi (arah rotasi galaksi dan planet bervariasi) dan sebaiknya tidak dipakai sebagai argumen.</w:t>
      </w:r>
    </w:p>
    <w:p>
      <w:pPr>
        <w:pStyle w:val="Heading1"/>
        <w:spacing w:after="140" w:before="280"/>
      </w:pPr>
      <w:r>
        <w:rPr>
          <w:rFonts w:ascii="Calibri" w:cs="Calibri" w:eastAsia="Calibri" w:hAnsi="Calibri"/>
          <w:b/>
          <w:bCs/>
          <w:color w:val="1F4E5F"/>
          <w:sz w:val="28"/>
          <w:szCs w:val="28"/>
        </w:rPr>
        <w:t xml:space="preserve">5. Tahqiq Sumber: Memilah Nash, Atsar, Aforisme, dan Folklor</w:t>
      </w:r>
    </w:p>
    <w:p>
      <w:pPr>
        <w:spacing w:after="120" w:before="60" w:line="276"/>
        <w:jc w:val="both"/>
      </w:pPr>
      <w:r>
        <w:rPr>
          <w:rFonts w:ascii="Calibri" w:cs="Calibri" w:eastAsia="Calibri" w:hAnsi="Calibri"/>
          <w:i w:val="false"/>
          <w:iCs w:val="false"/>
          <w:sz w:val="22"/>
          <w:szCs w:val="22"/>
        </w:rPr>
        <w:t xml:space="preserve">Kekuatan bangunan argumen bergantung pada fondasi sumbernya. Tabel berikut memverifikasi status setiap pernyataan yang umum beredar dalam diskusi tema ini:</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400"/>
        <w:gridCol w:w="5400"/>
      </w:tblGrid>
      <w:tr>
        <w:trPr>
          <w:tblHeader/>
        </w:trPr>
        <w:tc>
          <w:tcPr>
            <w:tcW w:type="dxa" w:w="32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Pernyataan</w:t>
            </w:r>
          </w:p>
        </w:tc>
        <w:tc>
          <w:tcPr>
            <w:tcW w:type="dxa" w:w="22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Status Sumber</w:t>
            </w:r>
          </w:p>
        </w:tc>
        <w:tc>
          <w:tcPr>
            <w:tcW w:type="dxa" w:w="34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Rujukan</w:t>
            </w:r>
          </w:p>
        </w:tc>
        <w:tc>
          <w:tcPr>
            <w:tcW w:type="dxa" w:w="54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Catatan</w:t>
            </w:r>
          </w:p>
        </w:tc>
      </w:tr>
      <w:tr>
        <w:tc>
          <w:tcPr>
            <w:tcW w:type="dxa" w:w="32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“Ulama adalah pewaris para nabi”</w:t>
            </w:r>
          </w:p>
        </w:tc>
        <w:tc>
          <w:tcPr>
            <w:tcW w:type="dxa" w:w="2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Hadits sahih/hasan</w:t>
            </w:r>
          </w:p>
        </w:tc>
        <w:tc>
          <w:tcPr>
            <w:tcW w:type="dxa" w:w="34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Abu Dawud &amp; Tirmidzi, dari Abu Darda' RA</w:t>
            </w:r>
          </w:p>
        </w:tc>
        <w:tc>
          <w:tcPr>
            <w:tcW w:type="dxa" w:w="54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Al-'ulamā'u waratsatul anbiyā'. Yang diwariskan adalah ilmu, bukan harta — dan bersama ilmu itu, bagi yang Allah kehendaki, karamah yang polanya menyerupai mukjizat namun derajatnya di bawahnya.</w:t>
            </w:r>
          </w:p>
        </w:tc>
      </w:tr>
      <w:tr>
        <w:tc>
          <w:tcPr>
            <w:tcW w:type="dxa" w:w="32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Karamah wali/ahli ilmu (termasuk perpindahan tempat)</w:t>
            </w:r>
          </w:p>
        </w:tc>
        <w:tc>
          <w:tcPr>
            <w:tcW w:type="dxa" w:w="22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Diterima dalam akidah Ahlussunnah</w:t>
            </w:r>
          </w:p>
        </w:tc>
        <w:tc>
          <w:tcPr>
            <w:tcW w:type="dxa" w:w="34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Preseden Qur'ani: QS 27:40; atsar Umar RA (“Yā Sāriyah, al-jabal!”)</w:t>
            </w:r>
          </w:p>
        </w:tc>
        <w:tc>
          <w:tcPr>
            <w:tcW w:type="dxa" w:w="54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Kualifikasi pemindah singgasana Bilqis adalah 'ilmun minal-kitāb (ilmu), bukan kenabian — dalil bahwa keluarbiasaan dapat menyertai ahli ilmu atas izin Allah.</w:t>
            </w:r>
          </w:p>
        </w:tc>
      </w:tr>
      <w:tr>
        <w:tc>
          <w:tcPr>
            <w:tcW w:type="dxa" w:w="32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“Man 'arafa nafsahu faqad 'arafa rabbahu”</w:t>
            </w:r>
          </w:p>
        </w:tc>
        <w:tc>
          <w:tcPr>
            <w:tcW w:type="dxa" w:w="2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BUKAN hadits</w:t>
            </w:r>
          </w:p>
        </w:tc>
        <w:tc>
          <w:tcPr>
            <w:tcW w:type="dxa" w:w="34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Ibn Taimiyah &amp; An-Nawawi: tidak tsabit dari Nabi صلى الله عليه وسلم</w:t>
            </w:r>
          </w:p>
        </w:tc>
        <w:tc>
          <w:tcPr>
            <w:tcW w:type="dxa" w:w="54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Aforisme sufi (sering dinisbatkan ke Yahya bin Mu'adz ar-Razi). Maknanya punya akar Qur'ani sahih di QS Fushshilat 41:53 (āyāt di āfāq dan anfus), namun tidak boleh disebut sabda Nabi.</w:t>
            </w:r>
          </w:p>
        </w:tc>
      </w:tr>
      <w:tr>
        <w:tc>
          <w:tcPr>
            <w:tcW w:type="dxa" w:w="32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“Manusia memiliki tujuh kembaran”</w:t>
            </w:r>
          </w:p>
        </w:tc>
        <w:tc>
          <w:tcPr>
            <w:tcW w:type="dxa" w:w="22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Tidak ada sumber nash</w:t>
            </w:r>
          </w:p>
        </w:tc>
        <w:tc>
          <w:tcPr>
            <w:tcW w:type="dxa" w:w="34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Folklor Nusantara: sedulur papat limo pancer (Jawa, 4+1), gampiran (Banjar)</w:t>
            </w:r>
          </w:p>
        </w:tc>
        <w:tc>
          <w:tcPr>
            <w:tcW w:type="dxa" w:w="54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Yang sahih hanya satu qarin dari jin (HR Muslim). Angka tujuh kemungkinan besar berasal dari konsep tujuh lathā'if dalam tasawuf Naqsyabandiyah — lapisan interior diri, bukan kembaran eksternal.</w:t>
            </w:r>
          </w:p>
        </w:tc>
      </w:tr>
      <w:tr>
        <w:tc>
          <w:tcPr>
            <w:tcW w:type="dxa" w:w="32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Baitul Ma'mur sejajar vertikal dengan Ka'bah</w:t>
            </w:r>
          </w:p>
        </w:tc>
        <w:tc>
          <w:tcPr>
            <w:tcW w:type="dxa" w:w="2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Atsar mawquf (perkataan sahabat)</w:t>
            </w:r>
          </w:p>
        </w:tc>
        <w:tc>
          <w:tcPr>
            <w:tcW w:type="dxa" w:w="34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Ali bin Abi Thalib RA &amp; Ibn Abbas RA, dalam Tafsir Ath-Thabari (QS 52:4)</w:t>
            </w:r>
          </w:p>
        </w:tc>
        <w:tc>
          <w:tcPr>
            <w:tcW w:type="dxa" w:w="54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Dalam perkara gaib, perkataan sahabat dihukumi marfu'. Ditegaskan: kesejajaran maqam dan kehormatan, bukan klaim koordinat astronomis.</w:t>
            </w:r>
          </w:p>
        </w:tc>
      </w:tr>
    </w:tbl>
    <w:p>
      <w:pPr>
        <w:spacing w:after="120"/>
      </w:pPr>
    </w:p>
    <w:p>
      <w:pPr>
        <w:pStyle w:val="Heading1"/>
        <w:spacing w:after="140" w:before="280"/>
      </w:pPr>
      <w:r>
        <w:rPr>
          <w:rFonts w:ascii="Calibri" w:cs="Calibri" w:eastAsia="Calibri" w:hAnsi="Calibri"/>
          <w:b/>
          <w:bCs/>
          <w:color w:val="1F4E5F"/>
          <w:sz w:val="28"/>
          <w:szCs w:val="28"/>
        </w:rPr>
        <w:t xml:space="preserve">6. Dimensi Interior: Tujuh Lathā'if dan Paralel Mikro–Makrokosmos</w:t>
      </w:r>
    </w:p>
    <w:p>
      <w:pPr>
        <w:spacing w:after="120" w:before="60" w:line="276"/>
        <w:jc w:val="both"/>
      </w:pPr>
      <w:r>
        <w:rPr>
          <w:rFonts w:ascii="Calibri" w:cs="Calibri" w:eastAsia="Calibri" w:hAnsi="Calibri"/>
          <w:i w:val="false"/>
          <w:iCs w:val="false"/>
          <w:sz w:val="22"/>
          <w:szCs w:val="22"/>
        </w:rPr>
        <w:t xml:space="preserve">Angka “tujuh” pada diri manusia menemukan pijakan bukan pada “kembaran gaib”, melainkan pada konsep tujuh lathā'if (titik-titik halus) dalam tasawuf — dirumuskan paling sistematis dalam tarekat Naqsyabandiyah. Akar Qur'aninya yang sahih: QS Fushshilat [41]:53 — “Kami akan perlihatkan tanda-tanda Kami di ufuk (āfāq) dan di dalam diri mereka (anfusihim)” — dua medan āyah yang paralel: kosmos dan diri. Dari sinilah doktrin insan sebagai 'ālam shaghīr (mikrokosmos): tujuh lapisan diri berkorespondensi dengan tujuh lapisan langit, sehingga Mikraj Nabi melintasi tujuh langit dapat dibaca secara isyārī sebagai peta perjalanan penyucian tujuh lathā'if — mengenal diri adalah menempuh mikraj interior.</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900"/>
        <w:gridCol w:w="6200"/>
      </w:tblGrid>
      <w:tr>
        <w:trPr>
          <w:tblHeader/>
        </w:trPr>
        <w:tc>
          <w:tcPr>
            <w:tcW w:type="dxa" w:w="7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No</w:t>
            </w:r>
          </w:p>
        </w:tc>
        <w:tc>
          <w:tcPr>
            <w:tcW w:type="dxa" w:w="24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Lathifah</w:t>
            </w:r>
          </w:p>
        </w:tc>
        <w:tc>
          <w:tcPr>
            <w:tcW w:type="dxa" w:w="49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Makna</w:t>
            </w:r>
          </w:p>
        </w:tc>
        <w:tc>
          <w:tcPr>
            <w:tcW w:type="dxa" w:w="62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Paralel Kosmik (tradisi sufi)</w:t>
            </w:r>
          </w:p>
        </w:tc>
      </w:tr>
      <w:tr>
        <w:tc>
          <w:tcPr>
            <w:tcW w:type="dxa" w:w="7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1</w:t>
            </w:r>
          </w:p>
        </w:tc>
        <w:tc>
          <w:tcPr>
            <w:tcW w:type="dxa" w:w="24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Nafs</w:t>
            </w:r>
          </w:p>
        </w:tc>
        <w:tc>
          <w:tcPr>
            <w:tcW w:type="dxa" w:w="4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Jiwa/ego — lapisan dorongan dan hawa nafsu</w:t>
            </w:r>
          </w:p>
        </w:tc>
        <w:tc>
          <w:tcPr>
            <w:tcW w:type="dxa" w:w="6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Alam materi/penciptaan — lapisan terendah, paling dekat dengan dimensi jasadi</w:t>
            </w:r>
          </w:p>
        </w:tc>
      </w:tr>
      <w:tr>
        <w:tc>
          <w:tcPr>
            <w:tcW w:type="dxa" w:w="700"/>
            <w:shd w:fill="EAF2F5" w:val="clear"/>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2</w:t>
            </w:r>
          </w:p>
        </w:tc>
        <w:tc>
          <w:tcPr>
            <w:tcW w:type="dxa" w:w="24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Qalb</w:t>
            </w:r>
          </w:p>
        </w:tc>
        <w:tc>
          <w:tcPr>
            <w:tcW w:type="dxa" w:w="49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Hati — pusat kesadaran moral, medan pertarungan lawwamah vs ilham</w:t>
            </w:r>
          </w:p>
        </w:tc>
        <w:tc>
          <w:tcPr>
            <w:tcW w:type="dxa" w:w="62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Dalam sebagian risalah sufi disejajarkan dengan 'Arsy (pusat pemerintahan kosmik)</w:t>
            </w:r>
          </w:p>
        </w:tc>
      </w:tr>
      <w:tr>
        <w:tc>
          <w:tcPr>
            <w:tcW w:type="dxa" w:w="7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3</w:t>
            </w:r>
          </w:p>
        </w:tc>
        <w:tc>
          <w:tcPr>
            <w:tcW w:type="dxa" w:w="24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Rūh</w:t>
            </w:r>
          </w:p>
        </w:tc>
        <w:tc>
          <w:tcPr>
            <w:tcW w:type="dxa" w:w="4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Ruh — esensi yang terhubung langsung dengan Allah (QS 17:85: min amri Rabbī)</w:t>
            </w:r>
          </w:p>
        </w:tc>
        <w:tc>
          <w:tcPr>
            <w:tcW w:type="dxa" w:w="6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Alam malakut (alam para malaikat)</w:t>
            </w:r>
          </w:p>
        </w:tc>
      </w:tr>
      <w:tr>
        <w:tc>
          <w:tcPr>
            <w:tcW w:type="dxa" w:w="700"/>
            <w:shd w:fill="EAF2F5" w:val="clear"/>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4</w:t>
            </w:r>
          </w:p>
        </w:tc>
        <w:tc>
          <w:tcPr>
            <w:tcW w:type="dxa" w:w="24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Sirr</w:t>
            </w:r>
          </w:p>
        </w:tc>
        <w:tc>
          <w:tcPr>
            <w:tcW w:type="dxa" w:w="49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Rahasia — lapisan penyingkapan (kasyf)</w:t>
            </w:r>
          </w:p>
        </w:tc>
        <w:tc>
          <w:tcPr>
            <w:tcW w:type="dxa" w:w="62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Alam jabarut (alam kekuasaan)</w:t>
            </w:r>
          </w:p>
        </w:tc>
      </w:tr>
      <w:tr>
        <w:tc>
          <w:tcPr>
            <w:tcW w:type="dxa" w:w="7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5</w:t>
            </w:r>
          </w:p>
        </w:tc>
        <w:tc>
          <w:tcPr>
            <w:tcW w:type="dxa" w:w="24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Khafī</w:t>
            </w:r>
          </w:p>
        </w:tc>
        <w:tc>
          <w:tcPr>
            <w:tcW w:type="dxa" w:w="4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Yang tersembunyi</w:t>
            </w:r>
          </w:p>
        </w:tc>
        <w:tc>
          <w:tcPr>
            <w:tcW w:type="dxa" w:w="6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Lapisan yang makin mendekati batas ciptaan</w:t>
            </w:r>
          </w:p>
        </w:tc>
      </w:tr>
      <w:tr>
        <w:tc>
          <w:tcPr>
            <w:tcW w:type="dxa" w:w="700"/>
            <w:shd w:fill="EAF2F5" w:val="clear"/>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6</w:t>
            </w:r>
          </w:p>
        </w:tc>
        <w:tc>
          <w:tcPr>
            <w:tcW w:type="dxa" w:w="24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Akhfā</w:t>
            </w:r>
          </w:p>
        </w:tc>
        <w:tc>
          <w:tcPr>
            <w:tcW w:type="dxa" w:w="49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Yang paling tersembunyi</w:t>
            </w:r>
          </w:p>
        </w:tc>
        <w:tc>
          <w:tcPr>
            <w:tcW w:type="dxa" w:w="62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Analog dengan wilayah menjelang Sidratul Muntaha</w:t>
            </w:r>
          </w:p>
        </w:tc>
      </w:tr>
      <w:tr>
        <w:tc>
          <w:tcPr>
            <w:tcW w:type="dxa" w:w="7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7</w:t>
            </w:r>
          </w:p>
        </w:tc>
        <w:tc>
          <w:tcPr>
            <w:tcW w:type="dxa" w:w="24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Sirr al-sirr</w:t>
            </w:r>
          </w:p>
        </w:tc>
        <w:tc>
          <w:tcPr>
            <w:tcW w:type="dxa" w:w="4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Rahasia dari segala rahasia</w:t>
            </w:r>
          </w:p>
        </w:tc>
        <w:tc>
          <w:tcPr>
            <w:tcW w:type="dxa" w:w="6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Batas ma'rifah — analog interior dari Sidratul Muntaha (muntahā = titik terjauh)</w:t>
            </w:r>
          </w:p>
        </w:tc>
      </w:tr>
    </w:tbl>
    <w:p>
      <w:pPr>
        <w:spacing w:after="120"/>
      </w:pPr>
    </w:p>
    <w:p>
      <w:pPr>
        <w:spacing w:after="120" w:before="60" w:line="276"/>
        <w:jc w:val="both"/>
      </w:pPr>
      <w:r>
        <w:rPr>
          <w:rFonts w:ascii="Calibri" w:cs="Calibri" w:eastAsia="Calibri" w:hAnsi="Calibri"/>
          <w:i w:val="false"/>
          <w:iCs w:val="false"/>
          <w:sz w:val="22"/>
          <w:szCs w:val="22"/>
        </w:rPr>
        <w:t xml:space="preserve">Batas metodologis: apakah tujuh langit / tujuh lathā'if = dimensi ekstra fisika (string theory: 10–11 dimensi, 6–7 tergulung)? Kesamaan angka ini adalah kebetulan numerik yang menggoda, bukan korespondensi terbukti — analog dengan korelasi tinggi tanpa mekanisme kausal teridentifikasi. Sah sebagai tafsir isyārī (pembacaan simbolik) dan heuristik perenungan; tidak sah diklaim sebagai tafsir 'ilmī definitif, karena menggantungkan makna Al-Qur'an pada teori sains yang falsifiable berisiko ikut runtuh bila teorinya direvisi. Yang aman dan kuat: Al-Qur'an konsisten menegaskan realitas berlapis, dan fisika modern melalui jalannya sendiri sampai pada kesimpulan struktural bahwa realitas lebih berdimensi daripada yang tampak — resonansi struktural, bukan identitas.</w:t>
      </w:r>
    </w:p>
    <w:p>
      <w:pPr>
        <w:pStyle w:val="Heading1"/>
        <w:spacing w:after="140" w:before="280"/>
      </w:pPr>
      <w:r>
        <w:rPr>
          <w:rFonts w:ascii="Calibri" w:cs="Calibri" w:eastAsia="Calibri" w:hAnsi="Calibri"/>
          <w:b/>
          <w:bCs/>
          <w:color w:val="1F4E5F"/>
          <w:sz w:val="28"/>
          <w:szCs w:val="28"/>
        </w:rPr>
        <w:t xml:space="preserve">7. Pola Umum dan Analogi Fisika Modern</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4400"/>
        <w:gridCol w:w="4000"/>
        <w:gridCol w:w="5800"/>
      </w:tblGrid>
      <w:tr>
        <w:trPr>
          <w:tblHeader/>
        </w:trPr>
        <w:tc>
          <w:tcPr>
            <w:tcW w:type="dxa" w:w="44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Pola</w:t>
            </w:r>
          </w:p>
        </w:tc>
        <w:tc>
          <w:tcPr>
            <w:tcW w:type="dxa" w:w="40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Ayat Pendukung</w:t>
            </w:r>
          </w:p>
        </w:tc>
        <w:tc>
          <w:tcPr>
            <w:tcW w:type="dxa" w:w="58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Analogi Fisika Modern</w:t>
            </w:r>
          </w:p>
        </w:tc>
      </w:tr>
      <w:tr>
        <w:tc>
          <w:tcPr>
            <w:tcW w:type="dxa" w:w="44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Waktu tidak absolut</w:t>
            </w:r>
          </w:p>
        </w:tc>
        <w:tc>
          <w:tcPr>
            <w:tcW w:type="dxa" w:w="40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QS 22:47; 32:5; 70:4</w:t>
            </w:r>
          </w:p>
        </w:tc>
        <w:tc>
          <w:tcPr>
            <w:tcW w:type="dxa" w:w="58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Dilatasi waktu (relativitas khusus &amp; umum)</w:t>
            </w:r>
          </w:p>
        </w:tc>
      </w:tr>
      <w:tr>
        <w:tc>
          <w:tcPr>
            <w:tcW w:type="dxa" w:w="44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Waktu subjektif terkompresi</w:t>
            </w:r>
          </w:p>
        </w:tc>
        <w:tc>
          <w:tcPr>
            <w:tcW w:type="dxa" w:w="40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QS 18:25; 2:259</w:t>
            </w:r>
          </w:p>
        </w:tc>
        <w:tc>
          <w:tcPr>
            <w:tcW w:type="dxa" w:w="58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Kerangka acuan berbeda → durasi berbeda</w:t>
            </w:r>
          </w:p>
        </w:tc>
      </w:tr>
      <w:tr>
        <w:tc>
          <w:tcPr>
            <w:tcW w:type="dxa" w:w="44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Perpindahan melampaui kebiasaan</w:t>
            </w:r>
          </w:p>
        </w:tc>
        <w:tc>
          <w:tcPr>
            <w:tcW w:type="dxa" w:w="40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QS 27:40; 17:1</w:t>
            </w:r>
          </w:p>
        </w:tc>
        <w:tc>
          <w:tcPr>
            <w:tcW w:type="dxa" w:w="58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Wormhole / lipatan ruang-waktu (analogi konseptual, bukan bukti)</w:t>
            </w:r>
          </w:p>
        </w:tc>
      </w:tr>
      <w:tr>
        <w:tc>
          <w:tcPr>
            <w:tcW w:type="dxa" w:w="44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Tujuan: penyaksian tanda (āyah)</w:t>
            </w:r>
          </w:p>
        </w:tc>
        <w:tc>
          <w:tcPr>
            <w:tcW w:type="dxa" w:w="40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QS 17:1; 2:259; 53:18</w:t>
            </w:r>
          </w:p>
        </w:tc>
        <w:tc>
          <w:tcPr>
            <w:tcW w:type="dxa" w:w="58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 (dimensi teologis, di luar domain sains)</w:t>
            </w:r>
          </w:p>
        </w:tc>
      </w:tr>
    </w:tbl>
    <w:p>
      <w:pPr>
        <w:spacing w:after="120"/>
      </w:pPr>
    </w:p>
    <w:p>
      <w:pPr>
        <w:pStyle w:val="Heading1"/>
        <w:spacing w:after="140" w:before="280"/>
      </w:pPr>
      <w:r>
        <w:rPr>
          <w:rFonts w:ascii="Calibri" w:cs="Calibri" w:eastAsia="Calibri" w:hAnsi="Calibri"/>
          <w:b/>
          <w:bCs/>
          <w:color w:val="1F4E5F"/>
          <w:sz w:val="28"/>
          <w:szCs w:val="28"/>
        </w:rPr>
        <w:t xml:space="preserve">8. Al-Ghazali: Misykāt al-Anwār dan Epistemologi Persepsi Berlapis</w:t>
      </w:r>
    </w:p>
    <w:p>
      <w:pPr>
        <w:spacing w:after="120" w:before="60" w:line="276"/>
        <w:jc w:val="both"/>
      </w:pPr>
      <w:r>
        <w:rPr>
          <w:rFonts w:ascii="Calibri" w:cs="Calibri" w:eastAsia="Calibri" w:hAnsi="Calibri"/>
          <w:i w:val="false"/>
          <w:iCs w:val="false"/>
          <w:sz w:val="22"/>
          <w:szCs w:val="22"/>
        </w:rPr>
        <w:t xml:space="preserve">Misykāt al-Anwār adalah tafsir esoterik Al-Ghazali atas Ayat Nur (QS 24:35) dan hadits hijab-hijab cahaya. Dua pilar pemikirannya relevan langsung dengan tema kajian ini. Pertama, korespondensi dua alam: 'ālam al-mulk wa asy-syahādah (alam kasat mata) dan 'ālam al-malakūt (alam gaib), dengan tesis kunci: tidak ada satu pun di alam syahadah kecuali ia adalah mitsāl (simbol) dari sesuatu di alam malakut — alam fisik adalah mirqāt (anak tangga) menuju alam malakut. Inilah fondasi teoretis pembacaan ganda āfāq–anfus (QS 41:53): mengamati kosmos dan mengamati diri adalah dua cara membaca satu teks yang sama.</w:t>
      </w:r>
    </w:p>
    <w:p>
      <w:pPr>
        <w:spacing w:after="120" w:before="60" w:line="276"/>
        <w:jc w:val="both"/>
      </w:pPr>
      <w:r>
        <w:rPr>
          <w:rFonts w:ascii="Calibri" w:cs="Calibri" w:eastAsia="Calibri" w:hAnsi="Calibri"/>
          <w:i w:val="false"/>
          <w:iCs w:val="false"/>
          <w:sz w:val="22"/>
          <w:szCs w:val="22"/>
        </w:rPr>
        <w:t xml:space="preserve">Kedua, hierarki daya persepsi: ruh inderawi (ḥissī), imajinal (khayālī), rasional ('aqlī), reflektif (fikrī), dan puncaknya ruh qudsi kenabian — daya yang menangkap apa yang tak terjangkau akal, sebagaimana akal menangkap apa yang tak terjangkau indera. Konsekuensinya: Mikraj bukan pelanggaran nalar, melainkan operasi pada level persepsi yang lebih tinggi — analog dengan instrumen yang “melihat” spektrum di luar jangkauan mata telanjang: sensornya berbeda, bukan realitasnya yang tidak ada. Al-Qur'an sendiri menunjuk organ persepsi Mikraj secara eksplisit: mā kadzabal-fu'ādu mā ra'ā — “hatinya tidak mendustakan apa yang dilihatnya” (QS An-Najm 53:11). Yang melihat di Sidratul Muntaha disebut fu'ād, bukan mata: penglihatan non-optik.</w:t>
      </w:r>
    </w:p>
    <w:p>
      <w:pPr>
        <w:pStyle w:val="Heading1"/>
        <w:spacing w:after="140" w:before="280"/>
      </w:pPr>
      <w:r>
        <w:rPr>
          <w:rFonts w:ascii="Calibri" w:cs="Calibri" w:eastAsia="Calibri" w:hAnsi="Calibri"/>
          <w:b/>
          <w:bCs/>
          <w:color w:val="1F4E5F"/>
          <w:sz w:val="28"/>
          <w:szCs w:val="28"/>
        </w:rPr>
        <w:t xml:space="preserve">9. Tradisi Nusantara: Martabat Tujuh</w:t>
      </w:r>
    </w:p>
    <w:p>
      <w:pPr>
        <w:spacing w:after="120" w:before="60" w:line="276"/>
        <w:jc w:val="both"/>
      </w:pPr>
      <w:r>
        <w:rPr>
          <w:rFonts w:ascii="Calibri" w:cs="Calibri" w:eastAsia="Calibri" w:hAnsi="Calibri"/>
          <w:i w:val="false"/>
          <w:iCs w:val="false"/>
          <w:sz w:val="22"/>
          <w:szCs w:val="22"/>
        </w:rPr>
        <w:t xml:space="preserve">Metafisika sufi paling dominan di Nusantara abad ke-16–18 adalah doktrin Martabat Tujuh: tujuh tingkatan tajalli (penampakan diri) Tuhan hingga menjadi alam. Sumbernya kitab At-Tuḥfah al-Mursalah ilā Rūḥ an-Nabī karya Muḥammad ibn Faḍlillāh al-Burhanpūrī (Gujarat, India, w. 1620), yang menyebar sangat cepat: dielaborasi Syamsuddin as-Sumatrani di Aceh, menjadi pokok polemik wujūdiyyah dengan Nuruddin ar-Raniri, lalu meresap ke naskah-naskah Melayu, Jawa, Bugis, dan Sasak.</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5200"/>
        <w:gridCol w:w="5700"/>
      </w:tblGrid>
      <w:tr>
        <w:trPr>
          <w:tblHeader/>
        </w:trPr>
        <w:tc>
          <w:tcPr>
            <w:tcW w:type="dxa" w:w="7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No</w:t>
            </w:r>
          </w:p>
        </w:tc>
        <w:tc>
          <w:tcPr>
            <w:tcW w:type="dxa" w:w="26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Martabat</w:t>
            </w:r>
          </w:p>
        </w:tc>
        <w:tc>
          <w:tcPr>
            <w:tcW w:type="dxa" w:w="52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Makna</w:t>
            </w:r>
          </w:p>
        </w:tc>
        <w:tc>
          <w:tcPr>
            <w:tcW w:type="dxa" w:w="57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Keterangan</w:t>
            </w:r>
          </w:p>
        </w:tc>
      </w:tr>
      <w:tr>
        <w:tc>
          <w:tcPr>
            <w:tcW w:type="dxa" w:w="7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1</w:t>
            </w:r>
          </w:p>
        </w:tc>
        <w:tc>
          <w:tcPr>
            <w:tcW w:type="dxa" w:w="26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Aḥadiyah</w:t>
            </w:r>
          </w:p>
        </w:tc>
        <w:tc>
          <w:tcPr>
            <w:tcW w:type="dxa" w:w="5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Kesatuan mutlak — Dzat tanpa sifat, nama, atau nisbah apa pun</w:t>
            </w:r>
          </w:p>
        </w:tc>
        <w:tc>
          <w:tcPr>
            <w:tcW w:type="dxa" w:w="57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Tiga martabat pertama bersifat qadīm (batin ketuhanan)</w:t>
            </w:r>
          </w:p>
        </w:tc>
      </w:tr>
      <w:tr>
        <w:tc>
          <w:tcPr>
            <w:tcW w:type="dxa" w:w="700"/>
            <w:shd w:fill="EAF2F5" w:val="clear"/>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2</w:t>
            </w:r>
          </w:p>
        </w:tc>
        <w:tc>
          <w:tcPr>
            <w:tcW w:type="dxa" w:w="26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Waḥdah</w:t>
            </w:r>
          </w:p>
        </w:tc>
        <w:tc>
          <w:tcPr>
            <w:tcW w:type="dxa" w:w="52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Kesatuan yang mengandung kejamakan potensial — ḥaqīqah Muḥammadiyyah</w:t>
            </w:r>
          </w:p>
        </w:tc>
        <w:tc>
          <w:tcPr>
            <w:tcW w:type="dxa" w:w="57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Realitas Muhammad sebagai tajalli pertama</w:t>
            </w:r>
          </w:p>
        </w:tc>
      </w:tr>
      <w:tr>
        <w:tc>
          <w:tcPr>
            <w:tcW w:type="dxa" w:w="7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3</w:t>
            </w:r>
          </w:p>
        </w:tc>
        <w:tc>
          <w:tcPr>
            <w:tcW w:type="dxa" w:w="26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Wāḥidiyah</w:t>
            </w:r>
          </w:p>
        </w:tc>
        <w:tc>
          <w:tcPr>
            <w:tcW w:type="dxa" w:w="5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Kejamakan dalam kesatuan — ḥaqīqah insāniyyah, a'yān tsābitah</w:t>
            </w:r>
          </w:p>
        </w:tc>
        <w:tc>
          <w:tcPr>
            <w:tcW w:type="dxa" w:w="57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Prototipe segala sesuatu dalam ilmu Allah</w:t>
            </w:r>
          </w:p>
        </w:tc>
      </w:tr>
      <w:tr>
        <w:tc>
          <w:tcPr>
            <w:tcW w:type="dxa" w:w="700"/>
            <w:shd w:fill="EAF2F5" w:val="clear"/>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4</w:t>
            </w:r>
          </w:p>
        </w:tc>
        <w:tc>
          <w:tcPr>
            <w:tcW w:type="dxa" w:w="26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'Ālam arwāḥ</w:t>
            </w:r>
          </w:p>
        </w:tc>
        <w:tc>
          <w:tcPr>
            <w:tcW w:type="dxa" w:w="52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Alam ruh-ruh</w:t>
            </w:r>
          </w:p>
        </w:tc>
        <w:tc>
          <w:tcPr>
            <w:tcW w:type="dxa" w:w="57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Empat martabat terakhir bersifat ḥādits (alam ciptaan)</w:t>
            </w:r>
          </w:p>
        </w:tc>
      </w:tr>
      <w:tr>
        <w:tc>
          <w:tcPr>
            <w:tcW w:type="dxa" w:w="7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5</w:t>
            </w:r>
          </w:p>
        </w:tc>
        <w:tc>
          <w:tcPr>
            <w:tcW w:type="dxa" w:w="26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'Ālam mitsāl</w:t>
            </w:r>
          </w:p>
        </w:tc>
        <w:tc>
          <w:tcPr>
            <w:tcW w:type="dxa" w:w="5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Alam citra/imaginal — antara ruh murni dan jasad</w:t>
            </w:r>
          </w:p>
        </w:tc>
        <w:tc>
          <w:tcPr>
            <w:tcW w:type="dxa" w:w="57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Paralel dengan 'alam khayal/barzakh dalam kosmologi sufi</w:t>
            </w:r>
          </w:p>
        </w:tc>
      </w:tr>
      <w:tr>
        <w:tc>
          <w:tcPr>
            <w:tcW w:type="dxa" w:w="700"/>
            <w:shd w:fill="EAF2F5" w:val="clear"/>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6</w:t>
            </w:r>
          </w:p>
        </w:tc>
        <w:tc>
          <w:tcPr>
            <w:tcW w:type="dxa" w:w="26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'Ālam ajsām</w:t>
            </w:r>
          </w:p>
        </w:tc>
        <w:tc>
          <w:tcPr>
            <w:tcW w:type="dxa" w:w="52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Alam jasad/fisik</w:t>
            </w:r>
          </w:p>
        </w:tc>
        <w:tc>
          <w:tcPr>
            <w:tcW w:type="dxa" w:w="57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Alam materi yang terindera</w:t>
            </w:r>
          </w:p>
        </w:tc>
      </w:tr>
      <w:tr>
        <w:tc>
          <w:tcPr>
            <w:tcW w:type="dxa" w:w="7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7</w:t>
            </w:r>
          </w:p>
        </w:tc>
        <w:tc>
          <w:tcPr>
            <w:tcW w:type="dxa" w:w="26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'Ālam insān</w:t>
            </w:r>
          </w:p>
        </w:tc>
        <w:tc>
          <w:tcPr>
            <w:tcW w:type="dxa" w:w="5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Manusia sempurna (al-insān al-kāmil)</w:t>
            </w:r>
          </w:p>
        </w:tc>
        <w:tc>
          <w:tcPr>
            <w:tcW w:type="dxa" w:w="57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Merangkum seluruh enam martabat di atasnya — formalisasi paling eksplisit doktrin mikrokosmos</w:t>
            </w:r>
          </w:p>
        </w:tc>
      </w:tr>
    </w:tbl>
    <w:p>
      <w:pPr>
        <w:spacing w:after="120"/>
      </w:pPr>
    </w:p>
    <w:p>
      <w:pPr>
        <w:spacing w:after="120" w:before="60" w:line="276"/>
        <w:jc w:val="both"/>
      </w:pPr>
      <w:r>
        <w:rPr>
          <w:rFonts w:ascii="Calibri" w:cs="Calibri" w:eastAsia="Calibri" w:hAnsi="Calibri"/>
          <w:i w:val="false"/>
          <w:iCs w:val="false"/>
          <w:sz w:val="22"/>
          <w:szCs w:val="22"/>
        </w:rPr>
        <w:t xml:space="preserve">Perhatikan posisi manusia: martabat ketujuh yang merangkum enam martabat lainnya — formalisasi paling eksplisit dari doktrin mikrokosmos. Hipotesis filologis: ungkapan rakyat “manusia punya tujuh kembaran” kemungkinan besar adalah degradasi folklorik dari Martabat Tujuh — metafisika tinggi yang turun ke lisan awam dan berubah menjadi “tujuh saudara gaib”; pola degradasi semacam ini terdokumentasi baik dalam filologi Nusantara. Catatan konteks: naskah-naskah martabat tujuh beredar dalam khazanah Sasak, dan tradisi Nahdlatul Wathan menyikapinya dengan hati-hati — TGKH Muhammad Zainuddin Abdul Madjid menegakkan tasawuf sunni akhlaqi (Ghazalian) justru sebagai koreksi terhadap ekses-ekses wujūdiyyah populer.</w:t>
      </w:r>
    </w:p>
    <w:p>
      <w:pPr>
        <w:pStyle w:val="Heading1"/>
        <w:spacing w:after="140" w:before="280"/>
      </w:pPr>
      <w:r>
        <w:rPr>
          <w:rFonts w:ascii="Calibri" w:cs="Calibri" w:eastAsia="Calibri" w:hAnsi="Calibri"/>
          <w:b/>
          <w:bCs/>
          <w:color w:val="1F4E5F"/>
          <w:sz w:val="28"/>
          <w:szCs w:val="28"/>
        </w:rPr>
        <w:t xml:space="preserve">10. Benang-benang Tambahan (dengan Status Tahqiq)</w:t>
      </w:r>
    </w:p>
    <w:p>
      <w:pPr>
        <w:spacing w:after="120" w:before="60" w:line="276"/>
        <w:jc w:val="both"/>
      </w:pPr>
      <w:r>
        <w:rPr>
          <w:rFonts w:ascii="Calibri" w:cs="Calibri" w:eastAsia="Calibri" w:hAnsi="Calibri"/>
          <w:i w:val="false"/>
          <w:iCs w:val="false"/>
          <w:sz w:val="22"/>
          <w:szCs w:val="22"/>
        </w:rPr>
        <w:t xml:space="preserve">Tiga tema pelengkap yang menutup lingkaran kajian, masing-masing dengan verifikasi sumbernya:</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8400"/>
      </w:tblGrid>
      <w:tr>
        <w:trPr>
          <w:tblHeader/>
        </w:trPr>
        <w:tc>
          <w:tcPr>
            <w:tcW w:type="dxa" w:w="34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Pernyataan</w:t>
            </w:r>
          </w:p>
        </w:tc>
        <w:tc>
          <w:tcPr>
            <w:tcW w:type="dxa" w:w="24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Status Sumber</w:t>
            </w:r>
          </w:p>
        </w:tc>
        <w:tc>
          <w:tcPr>
            <w:tcW w:type="dxa" w:w="84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Catatan</w:t>
            </w:r>
          </w:p>
        </w:tc>
      </w:tr>
      <w:tr>
        <w:tc>
          <w:tcPr>
            <w:tcW w:type="dxa" w:w="34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“Ash-shalātu mi'rājul-mu'min” (shalat adalah mikraj orang mukmin)</w:t>
            </w:r>
          </w:p>
        </w:tc>
        <w:tc>
          <w:tcPr>
            <w:tcW w:type="dxa" w:w="24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Bukan hadits (tidak ditemukan sanadnya)</w:t>
            </w:r>
          </w:p>
        </w:tc>
        <w:tc>
          <w:tcPr>
            <w:tcW w:type="dxa" w:w="84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Maknanya ditopang fakta sahih yang lebih kuat: shalat adalah satu-satunya ibadah yang disyariatkan langsung di Mikraj tanpa perantara Jibril turun ke bumi — lima kali sehari mukmin menghadap sumbu Ka'bah–Baitul Ma'mur.</w:t>
            </w:r>
          </w:p>
        </w:tc>
      </w:tr>
      <w:tr>
        <w:tc>
          <w:tcPr>
            <w:tcW w:type="dxa" w:w="34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Hadits hijab-hijab cahaya</w:t>
            </w:r>
          </w:p>
        </w:tc>
        <w:tc>
          <w:tcPr>
            <w:tcW w:type="dxa" w:w="24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Sahih (HR Muslim, riwayat Abu Musa)</w:t>
            </w:r>
          </w:p>
        </w:tc>
        <w:tc>
          <w:tcPr>
            <w:tcW w:type="dxa" w:w="84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“Allah memiliki hijab dari cahaya; seandainya Dia singkapkan, keagungan Wajah-Nya akan membakar segala yang dijangkau pandangan-Nya.” Riwayat lain menyebut angka tujuh puluh / tujuh puluh ribu hijab. Menjadi dasar struktur Misykat al-Anwar.</w:t>
            </w:r>
          </w:p>
        </w:tc>
      </w:tr>
      <w:tr>
        <w:tc>
          <w:tcPr>
            <w:tcW w:type="dxa" w:w="34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Hari kiamat 50.000 tahun terasa ringan bagi mukmin</w:t>
            </w:r>
          </w:p>
        </w:tc>
        <w:tc>
          <w:tcPr>
            <w:tcW w:type="dxa" w:w="24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Hadits (diriwayatkan Ahmad, dengan pembahasan sanad)</w:t>
            </w:r>
          </w:p>
        </w:tc>
        <w:tc>
          <w:tcPr>
            <w:tcW w:type="dxa" w:w="84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Bagi mukmin terasa seperti rentang satu shalat wajib — durasi objektif sama, pengalaman berbeda per keadaan ruhani subjek.</w:t>
            </w:r>
          </w:p>
        </w:tc>
      </w:tr>
      <w:tr>
        <w:tc>
          <w:tcPr>
            <w:tcW w:type="dxa" w:w="34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Kisah Khidr &amp; ilmu ladunnī</w:t>
            </w:r>
          </w:p>
        </w:tc>
        <w:tc>
          <w:tcPr>
            <w:tcW w:type="dxa" w:w="24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Al-Qur'an (QS 18:60–82) + hadits sahih Bukhari-Muslim</w:t>
            </w:r>
          </w:p>
        </w:tc>
        <w:tc>
          <w:tcPr>
            <w:tcW w:type="dxa" w:w="84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Kasus ketiga epistemologi non-linear terhadap waktu dalam Al-Qur'an, setelah 'ilmun minal-kitāb (QS 27:40) dan ru'yah fu'ād (QS 53:11).</w:t>
            </w:r>
          </w:p>
        </w:tc>
      </w:tr>
    </w:tbl>
    <w:p>
      <w:pPr>
        <w:spacing w:after="120"/>
      </w:pPr>
    </w:p>
    <w:p>
      <w:pPr>
        <w:spacing w:after="120" w:before="60" w:line="276"/>
        <w:jc w:val="both"/>
      </w:pPr>
      <w:r>
        <w:rPr>
          <w:rFonts w:ascii="Calibri" w:cs="Calibri" w:eastAsia="Calibri" w:hAnsi="Calibri"/>
          <w:i w:val="false"/>
          <w:iCs w:val="false"/>
          <w:sz w:val="22"/>
          <w:szCs w:val="22"/>
        </w:rPr>
        <w:t xml:space="preserve">Kisah Khidr (QS 18:60–82) layak digarisbawahi: berada dalam satu surah dengan Ashabul Kahfi. Musa AS — nabi ulul azmi — diperintah belajar kepada hamba yang diberi “ilmu dari sisi Kami” (ladunnā 'ilmā). Khidr beroperasi dengan akses informasi masa depan (perahu, anak, dinding) yang membuat tindakannya tampak salah dalam kerangka waktu-linear Musa — dan Al-Qur'an membenarkan Khidr. Struktur muntahā pun muncul di dua arah dalam keseluruhan kajian ini: Sidratul Muntaha sebagai batas kosmos eksterior, dan sirr al-sirr / martabat aḥadiyah sebagai batas ma'rifah interior — QS 41:53 (āfāq wa anfusihim) seolah memerintahkan pembacaan ganda itu.</w:t>
      </w:r>
    </w:p>
    <w:p>
      <w:pPr>
        <w:pStyle w:val="Heading1"/>
        <w:spacing w:after="140" w:before="280"/>
      </w:pPr>
      <w:r>
        <w:rPr>
          <w:rFonts w:ascii="Calibri" w:cs="Calibri" w:eastAsia="Calibri" w:hAnsi="Calibri"/>
          <w:b/>
          <w:bCs/>
          <w:color w:val="1F4E5F"/>
          <w:sz w:val="28"/>
          <w:szCs w:val="28"/>
        </w:rPr>
        <w:t xml:space="preserve">11. Analisis Matematis Dimensi Waktu</w:t>
      </w:r>
    </w:p>
    <w:p>
      <w:pPr>
        <w:spacing w:after="120" w:before="60" w:line="276"/>
        <w:jc w:val="both"/>
      </w:pPr>
      <w:r>
        <w:rPr>
          <w:rFonts w:ascii="Calibri" w:cs="Calibri" w:eastAsia="Calibri" w:hAnsi="Calibri"/>
          <w:i w:val="false"/>
          <w:iCs w:val="false"/>
          <w:sz w:val="22"/>
          <w:szCs w:val="22"/>
        </w:rPr>
        <w:t xml:space="preserve">11.1. Kalibrasi dasar. Frasa “menurut perhitunganmu” (mimmā ta'uddūn) pada QS 22:47 dan 32:5 merujuk kalender yang dipakai bangsa Arab: kalender lunar, dengan 1 tahun = 12 × 29,530589 hari = 354,367 hari. Dari sini: R₁ (sehari = 1.000 tahun) = 354.367 ≈ 3,54×10⁵, dan R₂ (sehari = 50.000 tahun) ≈ 1,77×10⁷, dengan R₂/R₁ = tepat 50 — dua laju waktu untuk dua konteks berbeda (tadbīr al-amr vs mi'raj malaikat), konsisten secara internal.</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3550"/>
        <w:gridCol w:w="3550"/>
        <w:gridCol w:w="3550"/>
        <w:gridCol w:w="3550"/>
      </w:tblGrid>
      <w:tr>
        <w:trPr>
          <w:tblHeader/>
        </w:trPr>
        <w:tc>
          <w:tcPr>
            <w:tcW w:type="dxa" w:w="355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Durasi di frame ilahi/malaikat</w:t>
            </w:r>
          </w:p>
        </w:tc>
        <w:tc>
          <w:tcPr>
            <w:tcW w:type="dxa" w:w="355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Frame 1:1.000 thn (QS 22:47; 32:5)</w:t>
            </w:r>
          </w:p>
        </w:tc>
        <w:tc>
          <w:tcPr>
            <w:tcW w:type="dxa" w:w="355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Frame 1:50.000 thn (QS 70:4)</w:t>
            </w:r>
          </w:p>
        </w:tc>
        <w:tc>
          <w:tcPr>
            <w:tcW w:type="dxa" w:w="355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Perbandingan intuitif</w:t>
            </w:r>
          </w:p>
        </w:tc>
      </w:tr>
      <w:tr>
        <w:tc>
          <w:tcPr>
            <w:tcW w:type="dxa" w:w="355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1 detik</w:t>
            </w:r>
          </w:p>
        </w:tc>
        <w:tc>
          <w:tcPr>
            <w:tcW w:type="dxa" w:w="355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 4,1 hari manusia</w:t>
            </w:r>
          </w:p>
        </w:tc>
        <w:tc>
          <w:tcPr>
            <w:tcW w:type="dxa" w:w="355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 6,7 bulan manusia</w:t>
            </w:r>
          </w:p>
        </w:tc>
        <w:tc>
          <w:tcPr>
            <w:tcW w:type="dxa" w:w="355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Satu detak ↔ hampir sepekan / lebih dari satu semester</w:t>
            </w:r>
          </w:p>
        </w:tc>
      </w:tr>
      <w:tr>
        <w:tc>
          <w:tcPr>
            <w:tcW w:type="dxa" w:w="355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1 menit</w:t>
            </w:r>
          </w:p>
        </w:tc>
        <w:tc>
          <w:tcPr>
            <w:tcW w:type="dxa" w:w="355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 8,2 bulan</w:t>
            </w:r>
          </w:p>
        </w:tc>
        <w:tc>
          <w:tcPr>
            <w:tcW w:type="dxa" w:w="355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 33,7 tahun</w:t>
            </w:r>
          </w:p>
        </w:tc>
        <w:tc>
          <w:tcPr>
            <w:tcW w:type="dxa" w:w="355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Satu menit frame malaikat ≈ satu generasi manusia</w:t>
            </w:r>
          </w:p>
        </w:tc>
      </w:tr>
      <w:tr>
        <w:tc>
          <w:tcPr>
            <w:tcW w:type="dxa" w:w="355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1 jam</w:t>
            </w:r>
          </w:p>
        </w:tc>
        <w:tc>
          <w:tcPr>
            <w:tcW w:type="dxa" w:w="355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 40,4 tahun</w:t>
            </w:r>
          </w:p>
        </w:tc>
        <w:tc>
          <w:tcPr>
            <w:tcW w:type="dxa" w:w="355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 2.021 tahun</w:t>
            </w:r>
          </w:p>
        </w:tc>
        <w:tc>
          <w:tcPr>
            <w:tcW w:type="dxa" w:w="355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Satu jam frame malaikat ≈ dari era Romawi hingga kini</w:t>
            </w:r>
          </w:p>
        </w:tc>
      </w:tr>
      <w:tr>
        <w:tc>
          <w:tcPr>
            <w:tcW w:type="dxa" w:w="355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1 hari</w:t>
            </w:r>
          </w:p>
        </w:tc>
        <w:tc>
          <w:tcPr>
            <w:tcW w:type="dxa" w:w="355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1.000 tahun lunar (R₁ = 354.367 ≈ 3,54×10⁵)</w:t>
            </w:r>
          </w:p>
        </w:tc>
        <w:tc>
          <w:tcPr>
            <w:tcW w:type="dxa" w:w="355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50.000 tahun lunar (R₂ ≈ 1,77×10⁷)</w:t>
            </w:r>
          </w:p>
        </w:tc>
        <w:tc>
          <w:tcPr>
            <w:tcW w:type="dxa" w:w="355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R₂/R₁ = tepat 50 — dua laju waktu untuk dua konteks, konsisten internal</w:t>
            </w:r>
          </w:p>
        </w:tc>
      </w:tr>
    </w:tbl>
    <w:p>
      <w:pPr>
        <w:spacing w:after="120"/>
      </w:pPr>
    </w:p>
    <w:p>
      <w:pPr>
        <w:spacing w:after="120" w:before="60" w:line="276"/>
        <w:jc w:val="both"/>
      </w:pPr>
      <w:r>
        <w:rPr>
          <w:rFonts w:ascii="Calibri" w:cs="Calibri" w:eastAsia="Calibri" w:hAnsi="Calibri"/>
          <w:i w:val="false"/>
          <w:iCs w:val="false"/>
          <w:sz w:val="22"/>
          <w:szCs w:val="22"/>
        </w:rPr>
        <w:t xml:space="preserve">11.2. Aritmetika tersembunyi QS 18:25. Redaksi ayat: “tiga ratus tahun, dan ditambah sembilan” (tsalātsa mi'atin sinīna wazdādū tis'ā) — bukan langsung “309”. Perhitungan: 300 tahun surya = 300 × 365,2425 = 109.573 hari; dibagi 354,367 hari/tahun lunar = 309,2 tahun lunar. Jadi 300 tahun surya = 309 tahun lunar: redaksi “300 ditambah 9” persis mengkodekan konversi kalender surya–lunar, bagi audiens abad ke-7 yang belum mengenal konsep tersebut. Catatan kejujuran: ini salah satu bacaan; sebagian mufassir memaknai 309 sebagai durasi tunggal — namun aritmetikanya berdiri sendiri sebagai fakta.</w:t>
      </w:r>
    </w:p>
    <w:p>
      <w:pPr>
        <w:spacing w:after="120" w:before="60" w:line="276"/>
        <w:jc w:val="both"/>
      </w:pPr>
      <w:r>
        <w:rPr>
          <w:rFonts w:ascii="Calibri" w:cs="Calibri" w:eastAsia="Calibri" w:hAnsi="Calibri"/>
          <w:i w:val="false"/>
          <w:iCs w:val="false"/>
          <w:sz w:val="22"/>
          <w:szCs w:val="22"/>
        </w:rPr>
        <w:t xml:space="preserve">11.3. Ekuivalen relativistik. Untuk dilatasi γ = R, dibutuhkan v = c√(1 − 1/γ²) ≈ c(1 − 1/2γ²). Untuk γ = 3,54×10⁵: v = c − 1,2 mm/s; untuk γ = 1,77×10⁷: v = c − 0,5 μm/s (selisih selebar bakteri per detik). Via energi: E = (γ−1)mc² untuk tubuh 70 kg pada γ = 3,54×10⁵ ≈ 2,2×10²⁴ J ≈ 3.700 tahun konsumsi energi primer seluruh dunia (≈6×10²⁰ J/tahun); untuk R₂ ≈ 190.000 tahun energi dunia. Via gravitasi: dilatasi T = 1/√(1 − rₛ/r) mencapai R₁ hanya pada ketinggian Δr ≈ rₛ/γ² ≈ 10 cm di atas horizon lubang hitam supermasif Sagittarius A* (rₛ ≈ 1,22×10¹⁰ m), dan mencapai R₂ pada ≈39 μm — setengah tebal rambut manusia dari horizon. Kesimpulan fisis: rasio-rasio Qur'ani ini ada dalam fisika, tetapi hanya di tepi paling ekstrem realitas — jauh di luar jangkauan mekanisme material biasa, konsisten dengan status khāriq al-'ādah.</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3300"/>
        <w:gridCol w:w="3200"/>
        <w:gridCol w:w="2400"/>
        <w:gridCol w:w="5300"/>
      </w:tblGrid>
      <w:tr>
        <w:trPr>
          <w:tblHeader/>
        </w:trPr>
        <w:tc>
          <w:tcPr>
            <w:tcW w:type="dxa" w:w="33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Peristiwa</w:t>
            </w:r>
          </w:p>
        </w:tc>
        <w:tc>
          <w:tcPr>
            <w:tcW w:type="dxa" w:w="32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Perhitungan</w:t>
            </w:r>
          </w:p>
        </w:tc>
        <w:tc>
          <w:tcPr>
            <w:tcW w:type="dxa" w:w="24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Faktor Kompresi</w:t>
            </w:r>
          </w:p>
        </w:tc>
        <w:tc>
          <w:tcPr>
            <w:tcW w:type="dxa" w:w="53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Ekuivalen Fisika (ilustratif)</w:t>
            </w:r>
          </w:p>
        </w:tc>
      </w:tr>
      <w:tr>
        <w:tc>
          <w:tcPr>
            <w:tcW w:type="dxa" w:w="33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Isra' vs kafilah</w:t>
            </w:r>
          </w:p>
        </w:tc>
        <w:tc>
          <w:tcPr>
            <w:tcW w:type="dxa" w:w="3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±35 hari kafilah → ≤ sebagian malam</w:t>
            </w:r>
          </w:p>
        </w:tc>
        <w:tc>
          <w:tcPr>
            <w:tcW w:type="dxa" w:w="24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≈10²</w:t>
            </w:r>
          </w:p>
        </w:tc>
        <w:tc>
          <w:tcPr>
            <w:tcW w:type="dxa" w:w="53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1.230 km dalam ±1 jam ≈ kecepatan pesawat komersial — mukjizat horizontal abad ke-7 kini rutin bagi teknologi; batas 'ādah bergeser mengikuti zaman</w:t>
            </w:r>
          </w:p>
        </w:tc>
      </w:tr>
      <w:tr>
        <w:tc>
          <w:tcPr>
            <w:tcW w:type="dxa" w:w="33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Ashabul Kahfi</w:t>
            </w:r>
          </w:p>
        </w:tc>
        <w:tc>
          <w:tcPr>
            <w:tcW w:type="dxa" w:w="32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109.573 hari terasa ≤ 1 hari</w:t>
            </w:r>
          </w:p>
        </w:tc>
        <w:tc>
          <w:tcPr>
            <w:tcW w:type="dxa" w:w="24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≈1,1×10⁵</w:t>
            </w:r>
          </w:p>
        </w:tc>
        <w:tc>
          <w:tcPr>
            <w:tcW w:type="dxa" w:w="53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Setara γ yang butuh v = c − ±10 mm/s</w:t>
            </w:r>
          </w:p>
        </w:tc>
      </w:tr>
      <w:tr>
        <w:tc>
          <w:tcPr>
            <w:tcW w:type="dxa" w:w="33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1 hari = 1.000 tahun</w:t>
            </w:r>
          </w:p>
        </w:tc>
        <w:tc>
          <w:tcPr>
            <w:tcW w:type="dxa" w:w="3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R₁ = 1.000 × 354,367 hari</w:t>
            </w:r>
          </w:p>
        </w:tc>
        <w:tc>
          <w:tcPr>
            <w:tcW w:type="dxa" w:w="24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≈3,5×10⁵</w:t>
            </w:r>
          </w:p>
        </w:tc>
        <w:tc>
          <w:tcPr>
            <w:tcW w:type="dxa" w:w="53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v = c − 1,2 mm/s; energi 70 kg ≈ 3.700 tahun konsumsi energi dunia; atau melayang ±10 cm di atas horizon Sagittarius A*</w:t>
            </w:r>
          </w:p>
        </w:tc>
      </w:tr>
      <w:tr>
        <w:tc>
          <w:tcPr>
            <w:tcW w:type="dxa" w:w="33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Singgasana Bilqis</w:t>
            </w:r>
          </w:p>
        </w:tc>
        <w:tc>
          <w:tcPr>
            <w:tcW w:type="dxa" w:w="32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2.070 km / 0,3 detik (kedipan)</w:t>
            </w:r>
          </w:p>
        </w:tc>
        <w:tc>
          <w:tcPr>
            <w:tcW w:type="dxa" w:w="24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≈1,7×10⁷ (vs kafilah 60 hari)</w:t>
            </w:r>
          </w:p>
        </w:tc>
        <w:tc>
          <w:tcPr>
            <w:tcW w:type="dxa" w:w="53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v ≈ 6.900 km/s ≈ 2,3% c — SUB-LUMINAL: tidak menuntut pelanggaran relativitas, “hanganya” mekanisme di luar kebiasaan</w:t>
            </w:r>
          </w:p>
        </w:tc>
      </w:tr>
      <w:tr>
        <w:tc>
          <w:tcPr>
            <w:tcW w:type="dxa" w:w="33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1 hari = 50.000 tahun</w:t>
            </w:r>
          </w:p>
        </w:tc>
        <w:tc>
          <w:tcPr>
            <w:tcW w:type="dxa" w:w="3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R₂ = 50.000 × 354,367 hari</w:t>
            </w:r>
          </w:p>
        </w:tc>
        <w:tc>
          <w:tcPr>
            <w:tcW w:type="dxa" w:w="24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≈1,8×10⁷</w:t>
            </w:r>
          </w:p>
        </w:tc>
        <w:tc>
          <w:tcPr>
            <w:tcW w:type="dxa" w:w="53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v = c − 0,5 μm/s; energi ≈ 190.000 tahun energi dunia; atau ±39 μm (setengah tebal rambut) di atas horizon lubang hitam</w:t>
            </w:r>
          </w:p>
        </w:tc>
      </w:tr>
      <w:tr>
        <w:tc>
          <w:tcPr>
            <w:tcW w:type="dxa" w:w="33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Kiamat terasa 1 shalat</w:t>
            </w:r>
          </w:p>
        </w:tc>
        <w:tc>
          <w:tcPr>
            <w:tcW w:type="dxa" w:w="32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2,55×10¹⁰ menit terasa ±10 menit</w:t>
            </w:r>
          </w:p>
        </w:tc>
        <w:tc>
          <w:tcPr>
            <w:tcW w:type="dxa" w:w="24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≈2,5×10⁹</w:t>
            </w:r>
          </w:p>
        </w:tc>
        <w:tc>
          <w:tcPr>
            <w:tcW w:type="dxa" w:w="53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Kompresi tertinggi — dan bersifat per subjek: durasi objektif sama, pengalaman berbeda menurut keadaan ruhani</w:t>
            </w:r>
          </w:p>
        </w:tc>
      </w:tr>
    </w:tbl>
    <w:p>
      <w:pPr>
        <w:spacing w:after="120"/>
      </w:pPr>
    </w:p>
    <w:p>
      <w:pPr>
        <w:spacing w:after="120" w:before="60" w:line="276"/>
        <w:jc w:val="both"/>
      </w:pPr>
      <w:r>
        <w:rPr>
          <w:rFonts w:ascii="Calibri" w:cs="Calibri" w:eastAsia="Calibri" w:hAnsi="Calibri"/>
          <w:i w:val="false"/>
          <w:iCs w:val="false"/>
          <w:sz w:val="22"/>
          <w:szCs w:val="22"/>
        </w:rPr>
        <w:t xml:space="preserve">11.4. Temuan kunci sub-luminal. Perpindahan singgasana Bilqis: 2.070 km per 0,3 detik (satu kedipan) = 6.900 km/s ≈ 2,3% kecepatan cahaya — masih di bawah c. Perpindahan horizontal paling spektakuler dalam Al-Qur'an ternyata tidak menuntut pelanggaran relativitas; yang dituntut adalah mekanisme akselerasi/perpindahan materi di luar kebiasaan. Nash tidak pernah mensyaratkan pelanggaran batas kecepatan cahaya untuk peristiwa-peristiwa horizontal.</w:t>
      </w:r>
    </w:p>
    <w:p>
      <w:pPr>
        <w:spacing w:after="120" w:before="60" w:line="276"/>
        <w:jc w:val="both"/>
      </w:pPr>
      <w:r>
        <w:rPr>
          <w:rFonts w:ascii="Calibri" w:cs="Calibri" w:eastAsia="Calibri" w:hAnsi="Calibri"/>
          <w:i w:val="false"/>
          <w:iCs w:val="false"/>
          <w:sz w:val="22"/>
          <w:szCs w:val="22"/>
        </w:rPr>
        <w:t xml:space="preserve">11.5. Catatan kritis atas klaim “kecepatan cahaya dalam QS 32:5” (Mansour Hassab-Elnaby). Klaim: jarak tempuh bulan dalam 1.000 tahun lunar (12.000 orbit × 2π × 384.400 km ≈ 2,9×10¹⁰ km) dibagi satu hari menghasilkan kecepatan cahaya. Perhitungan mentahnya menghasilkan ≈335.000 km/s — meleset 12% dari c — dan baru “tepat” 299.792 km/s setelah dikalikan faktor koreksi cos 26,9° yang dipilih setelah jawabannya diketahui (post-hoc fitting / overfitting). Klasifikasi yang jujur: menarik sebagai renungan isyārī, tidak sah sebagai bukti i'jaz ilmiah.</w:t>
      </w:r>
    </w:p>
    <w:p>
      <w:pPr>
        <w:spacing w:after="120" w:before="60" w:line="276"/>
        <w:jc w:val="both"/>
      </w:pPr>
      <w:r>
        <w:rPr>
          <w:rFonts w:ascii="Calibri" w:cs="Calibri" w:eastAsia="Calibri" w:hAnsi="Calibri"/>
          <w:i w:val="false"/>
          <w:iCs w:val="false"/>
          <w:sz w:val="22"/>
          <w:szCs w:val="22"/>
        </w:rPr>
        <w:t xml:space="preserve">11.6. Pola keseluruhan. Kompresi waktu dalam Al-Qur'an membentang tujuh orde besaran — dari ≈10² (Isra' vs kafilah) hingga ≈10⁹ (hari kiamat yang terasa seperti satu shalat) — bukan satu angka yang diulang, melainkan spektrum kontinu: rasio waktu diperlakukan sebagai variabel, bukan konstanta.</w:t>
      </w:r>
    </w:p>
    <w:p>
      <w:pPr>
        <w:spacing w:after="120" w:before="60" w:line="276"/>
        <w:jc w:val="both"/>
      </w:pPr>
      <w:r>
        <w:rPr>
          <w:rFonts w:ascii="Calibri" w:cs="Calibri" w:eastAsia="Calibri" w:hAnsi="Calibri"/>
          <w:i w:val="false"/>
          <w:iCs w:val="false"/>
          <w:sz w:val="22"/>
          <w:szCs w:val="22"/>
        </w:rPr>
        <w:t xml:space="preserve">11.7. Konversi kosmologis. Usia semesta (13,8 miliar tahun) di tiap frame: ≈467 ribu tahun (frame Lailatul Qadr), ≈39 ribu tahun (frame 1:1.000), ≈779 tahun (frame 1:50.000 — usia sebuah kota tua), ≈5,4 tahun (frame kiamat-satu-shalat). Waktu-lintas cahaya menyeberangi diameter semesta teramati (93 miliar tahun cahaya): ≈262 ribu tahun (frame 1:1.000), ≈5.250 tahun (frame 1:50.000 — hampir persis panjang peradaban tertulis manusia), ≈36,5 tahun (frame tertinggi — satu karier manusia). Nilai renungannya: bahkan setelah dikompresi 1,77×10⁷ kali, semesta masih butuh ribuan tahun untuk diseberangi — kebesaran ciptaan tidak habis oleh frame mana pun.</w:t>
      </w:r>
    </w:p>
    <w:p>
      <w:pPr>
        <w:spacing w:after="120" w:before="60" w:line="276"/>
        <w:jc w:val="both"/>
      </w:pPr>
      <w:r>
        <w:rPr>
          <w:rFonts w:ascii="Calibri" w:cs="Calibri" w:eastAsia="Calibri" w:hAnsi="Calibri"/>
          <w:i w:val="false"/>
          <w:iCs w:val="false"/>
          <w:sz w:val="22"/>
          <w:szCs w:val="22"/>
        </w:rPr>
        <w:t xml:space="preserve">11.8. Pemetaan posisi via parameter cahaya — tiga jalur, tiga pelajaran. Pertanyaan “di mana posisi frame 1:1.000 dan 1:50.000 dari bumi?” dijawab fisika lewat tiga jalur. (a) Jalur ketinggian: dilatasi gravitasi maksimum dari naik meninggalkan bumi hanya GM/R⊕c² ≈ 7×10⁻¹⁰ — dan tandanya TERBALIK: makin naik, jam makin cepat, bukan makin lambat; jam lambat justru di dasar sumur gravitasi. Konfirmasi kuantitatif bahwa “vertikal” Mikraj bukan altitude spasial (samt simbolik, sumbu maqam — lihat Bagian 4). (b) Jalur gravitasi: rasio memetakan ke kedekatan-horizon (Δr ≈ rₛ/γ², lihat 11.3), bukan ke jarak dari bumi — rasio menentukan KONDISI, bukan alamat. (c) Jalur redshift kosmologis — satu-satunya konteks di mana dilatasi terindeks jarak: jam pada redshift z teramati melambat dengan faktor (1+z), terukur nyata pada kurva cahaya supernova. Rasio 1:1.000 menuntut z = 999; padahal CMB — cahaya tertua yang mungkin dilihat, tepi semesta teramati — berada pada z ≈ 1.090 (jarak comoving ≈45 miliar tc, era ≈430 ribu tahun pasca-penciptaan): frame 1:1.000 duduk tepat di tepi terakhir yang tersinari. Rasio 1:50.000 menuntut z ≈ 50.000 — di balik tirai cahaya: sebelum rekombinasi semesta adalah plasma legap, foton tidak bisa lolos; wilayah itu secara prinsip tak akan pernah terlihat oleh cahaya (hanya neutrino/gelombang gravitasi yang bisa membawa kabar). Struktur fisikanya menggemakan struktur nash: makin tinggi frame, makin di luar jangkauan penyaksian — resonan dengan hijab-hijab cahaya (Bagian 8) dan Jibril yang berhenti di Sidratul Muntaha. Label kejujuran: pemetaan ini menjawab “di mana dilatasi sebesar itu teramati”, bukan “di mana langit kedua berada” — frame Qur'ani adalah relasi antar-alam, bukan objek astronomi.</w:t>
      </w:r>
    </w:p>
    <w:p>
      <w:pPr>
        <w:spacing w:after="120" w:before="60" w:line="276"/>
        <w:jc w:val="both"/>
      </w:pPr>
      <w:r>
        <w:rPr>
          <w:rFonts w:ascii="Calibri" w:cs="Calibri" w:eastAsia="Calibri" w:hAnsi="Calibri"/>
          <w:i w:val="false"/>
          <w:iCs w:val="false"/>
          <w:sz w:val="22"/>
          <w:szCs w:val="22"/>
        </w:rPr>
        <w:t xml:space="preserve">11.9. Pola barisan 1 → 1.000 → 50.000: bukan eksponensial tunggal, melainkan hierarki menuju batas. Uji eksponensial murni gagal: rasio antar-suku tidak konstan (S(1)/S(0) = 1.000; S(2)/S(1) = 50), jadi ini bukan tangga geometrik seragam. Di ruang logaritma, barisan eksponennya 0 → 3 → 4,699 — kenaikan +3 lalu +1,7: LOG-KONKAF, pertumbuhan yang melambat. Fit kuadratik eksak: log₁₀ S(n) = 3,65 n − 0,65 n² (verifikasi: n=1 → 3,00; n=2 → 4,70). Struktur paling jujurnya: hierarki dua tahap dengan pengali meluruh — 1 ×1.000→ 1.000 ×50→ 50.000 (faktor peluruhan pengali = 20) — konsisten dengan bacaan bahwa QS 22:47 dan 70:4 adalah dua frame untuk dua konteks, bukan dua titik pada satu kurva. Temuan berlabel spekulatif: kurva log-konkaf memiliki titik puncak pada n* = 3,65/(2×0,65) ≈ 2,8 dengan S_maks ≈ 10^5,13 ≈ 135.000 — secara matematis kurva ini tidak divergen ke tak hingga melainkan MENUJU BATAS; struktur naik yang punya titik henti beresonansi dengan nama muntahā (Sidratul Muntaha = titik terjauh): sebuah maksimum, bukan asimtot tak hingga. Label wajib: tiga titik data dengan fit dua parameter = nol derajat kebebasan — kurva apa pun bisa dilewatkan tiga titik, ekstrapolasinya tanpa daya prediksi; yang robust hanya fakta kualitatif: pengali meluruh, pertumbuhan log-konkaf, struktur “menuju batas” bukan “meledak tanpa batas” (angka 135.000 murni artefak fit). Pengamatan tematik penutup (munāsabah, bukan klaim matematis): 50.000 = 50 × 1.000, dan angka 50 muncul tiga kali di orbit tema yang sama — rasio waktu (70:4), durasi subjektif (hari 50.000 tahun terasa satu shalat), dan bilangan shalat (diwajibkan 50, diringankan ke 5 berpahala 50 di malam Mikraj).</w:t>
      </w:r>
    </w:p>
    <w:p>
      <w:pPr>
        <w:spacing w:after="120" w:before="60" w:line="276"/>
        <w:jc w:val="both"/>
      </w:pPr>
      <w:r>
        <w:rPr>
          <w:rFonts w:ascii="Calibri" w:cs="Calibri" w:eastAsia="Calibri" w:hAnsi="Calibri"/>
          <w:i w:val="false"/>
          <w:iCs w:val="false"/>
          <w:sz w:val="22"/>
          <w:szCs w:val="22"/>
        </w:rPr>
        <w:t xml:space="preserve">11.10. Underdetermination tiga kurva — geometri berhenti di ambang. Parabola fit kuadratik, jika diteruskan, tidak akan menjadi trigonometri maupun lingkaran: ia memuncak sekali lalu turun monoton. Namun dengan hanya tiga titik data, kurva sinus JUGA melewati ketiganya secara eksak (y = 4,82 sin(0,67n); periode 9,4), dan — fakta geometri elementer — tiga titik non-segaris selalu mendefinisikan tepat satu lingkaran (pusat (12,0; −2,3), radius 12,2, menutup kembali ke titik asal pada n ≈ 24). Ketiga kurva berimpit sempurna pada data dan baru bercerai setelah titik terakhir. Tiap bentuk membawa “teologi geometris”-nya sendiri: PARABOLA = struktur muntahā (pendakian menuju satu titik terjauh — gema Sidratul Muntaha); SINUS = struktur siklus (naik-turun berulang — gema malam-siang yang yukawwir, bulan yang kembali ke manzilahnya; kategori 6–7 taksonomi Bagian 14); LINGKARAN = struktur kepulangan (lintasan yang menutup ke titik awal — gema kamā bada'nā awwala khalqin nu'īduhu, QS 21:104, dalam konteks langit digulung seperti lembaran; juga QS 7:29 dan innā lillāhi wa innā ilaihi rāji'ūn). Kejujuran matematis: data tidak dapat memilih — bentuk kurva setelah titik kedua bukan inferensi statistik melainkan pilihan metafisik; temuan elegannya justru di situ: matematika berhenti tepat di ambang, dan ketiga kandidat yang tersisa — muntahā, siklus, kepulangan — semuanya adalah motif yang memang dinyatakan Al-Qur'an di tempat lain.</w:t>
      </w:r>
    </w:p>
    <w:p>
      <w:pPr>
        <w:pStyle w:val="Heading1"/>
        <w:spacing w:after="140" w:before="280"/>
      </w:pPr>
      <w:r>
        <w:rPr>
          <w:rFonts w:ascii="Calibri" w:cs="Calibri" w:eastAsia="Calibri" w:hAnsi="Calibri"/>
          <w:b/>
          <w:bCs/>
          <w:color w:val="1F4E5F"/>
          <w:sz w:val="28"/>
          <w:szCs w:val="28"/>
        </w:rPr>
        <w:t xml:space="preserve">12. Analisis Lafadz QS An-Naml 27:40: Clue Tekstual Perpindahan</w:t>
      </w:r>
    </w:p>
    <w:p>
      <w:pPr>
        <w:bidi/>
        <w:spacing w:after="60" w:before="100"/>
        <w:jc w:val="right"/>
      </w:pPr>
      <w:r>
        <w:rPr>
          <w:rFonts w:ascii="Traditional Arabic" w:cs="Traditional Arabic" w:eastAsia="Traditional Arabic" w:hAnsi="Traditional Arabic"/>
          <w:sz w:val="32"/>
          <w:szCs w:val="32"/>
          <w:rtl/>
        </w:rPr>
        <w:t xml:space="preserve">قَالَ ٱلَّذِى عِندَهُۥ عِلْمٌ مِّنَ ٱلْكِتَٰبِ أَنَا۠ ءَاتِيكَ بِهِۦ قَبْلَ أَن يَرْتَدَّ إِلَيْكَ طَرْفُكَ ۚ فَلَمَّا رَءَاهُ مُسْتَقِرًّا عِندَهُۥ قَالَ هَٰذَا مِن فَضْلِ رَبِّى لِيَبْلُوَنِىٓ ءَأَشْكُرُ أَمْ أَكْفُرُ ۖ وَمَن شَكَرَ فَإِنَّمَا يَشْكُرُ لِنَفْسِهِۦ ۖ وَمَن كَفَرَ فَإِنَّ رَبِّى غَنِىٌّ كَرِيمٌ</w:t>
      </w:r>
    </w:p>
    <w:p>
      <w:pPr>
        <w:spacing w:after="120" w:before="60" w:line="276"/>
        <w:jc w:val="both"/>
      </w:pPr>
      <w:r>
        <w:rPr>
          <w:rFonts w:ascii="Calibri" w:cs="Calibri" w:eastAsia="Calibri" w:hAnsi="Calibri"/>
          <w:i/>
          <w:iCs/>
          <w:sz w:val="22"/>
          <w:szCs w:val="22"/>
        </w:rPr>
        <w:t xml:space="preserve">“Berkatalah orang yang mempunyai ilmu dari Kitab: 'Aku akan mendatangkannya kepadamu sebelum matamu kembali kepadamu (sebelum engkau selesai memandang).' Maka tatkala (Sulaiman) melihatnya telah menetap di sisinya, ia berkata: 'Ini termasuk karunia Tuhanku, untuk mengujiku apakah aku bersyukur atau kufur...'”</w:t>
      </w:r>
    </w:p>
    <w:p>
      <w:pPr>
        <w:spacing w:after="120" w:before="60" w:line="276"/>
        <w:jc w:val="both"/>
      </w:pPr>
      <w:r>
        <w:rPr>
          <w:rFonts w:ascii="Calibri" w:cs="Calibri" w:eastAsia="Calibri" w:hAnsi="Calibri"/>
          <w:i w:val="false"/>
          <w:iCs w:val="false"/>
          <w:sz w:val="22"/>
          <w:szCs w:val="22"/>
        </w:rPr>
        <w:t xml:space="preserve">Bedah frasa kunci — empat kata, empat keputusan redaksional: (a) ALLADZĪ: isim maushul tanpa nama; pelaku sengaja dianonimkan — Sulaiman disebut namanya, 'Ifrit disebut jenisnya, sang pemindah hanya didefinisikan kualifikasinya: yang penting bukan siapa, tapi apa yang ia miliki. (b) 'INDAHŪ: bukan ma'ahu (bersamanya) melainkan 'inda — kepemilikan melekat; ilmu sebagai keadaan internal, bukan akses eksternal. (c) 'ILMUN: nakirah bertanwin — dibaca ahli balaghah sebagai tanwīn taqlīl (sekelumit) sekaligus tanwīn ta'ẓīm (agung): sekelumit, tapi dahsyat. (d) MINAL-KITĀB: min partitif — sebagian dari Kitab; sebagian saja sudah mengalahkan kekuatan penuh bangsa jin.</w:t>
      </w:r>
    </w:p>
    <w:p>
      <w:pPr>
        <w:spacing w:after="120" w:before="60" w:line="276"/>
        <w:jc w:val="both"/>
      </w:pPr>
      <w:r>
        <w:rPr>
          <w:rFonts w:ascii="Calibri" w:cs="Calibri" w:eastAsia="Calibri" w:hAnsi="Calibri"/>
          <w:i w:val="false"/>
          <w:iCs w:val="false"/>
          <w:sz w:val="22"/>
          <w:szCs w:val="22"/>
        </w:rPr>
        <w:t xml:space="preserve">Satuan waktunya bukan “kedipan”: qabla ay yartadda ilaika tharfuk = “sebelum tharf-mu KEMBALI kepadamu” — tharf (pandangan) + yartadda (memantul balik): rentang round-trip pandangan ke objek terjauh dan kembali. Dari semua satuan waktu yang tersedia bagi bahasa Arab (detak jantung, tarikan napas, kedipan), ayat memilih satuan yang terindeks pada perjalanan pandangan/cahaya. Konsistensi diksi yang sama muncul pada Isra: langkah Buraq dideskripsikan dalam hadits sahih yaḍa'u ḥāfirahu 'inda muntahā ṭharfihi (meletakkan kaki di titik terjauh pandangannya — lagi-lagi tharf), dan nama Burāq sendiri dari akar barq (kilat). Tiga elemen perpindahan khāriq, semuanya terindeks pada metrik pandangan dan cahaya.</w:t>
      </w:r>
    </w:p>
    <w:p>
      <w:pPr>
        <w:spacing w:after="120" w:before="60" w:line="276"/>
        <w:jc w:val="both"/>
      </w:pPr>
      <w:r>
        <w:rPr>
          <w:rFonts w:ascii="Calibri" w:cs="Calibri" w:eastAsia="Calibri" w:hAnsi="Calibri"/>
          <w:i w:val="false"/>
          <w:iCs w:val="false"/>
          <w:sz w:val="22"/>
          <w:szCs w:val="22"/>
        </w:rPr>
        <w:t xml:space="preserve">Clue struktural lainnya: MUSTAQIRRAN (dari akar qarra, menetap) — narasi tidak berkata singgasana terlihat datang, melainkan terlihat sudah menetap: tidak ada lintasan atau fase transit yang teramati, hanya keadaan final. Momen transfer sendiri dilompati secara redaksional (ījāz bil-ḥadzf) — ellipsis jatuh tepat di titik mekanisme. Lalu KA'ANNAHU HUWA (QS 27:42): ketika singgasana disamarkan dan Bilqis ditanya, jawabannya “seolah-olah ia adalah ia” — bukan ya, bukan tidak; keraguan identitas pasca-transfer yang secara filosofis tepat (problem identitas teleportasi / Ship of Theseus). Terakhir, gramatika agensi: QS 17:1 asrā bi-'abdihi (Allah memperjalankan — mukjizat, tindakan ilahi langsung) vs QS 27:40 ātīka bihi (aku mendatangkannya — karamah melalui agen berilmu, bi-idznillah): nash membedakan mukjizat dari karamah lewat struktur gramatikanya.</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gridCol w:w="5900"/>
      </w:tblGrid>
      <w:tr>
        <w:trPr>
          <w:tblHeader/>
        </w:trPr>
        <w:tc>
          <w:tcPr>
            <w:tcW w:type="dxa" w:w="24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Aspek</w:t>
            </w:r>
          </w:p>
        </w:tc>
        <w:tc>
          <w:tcPr>
            <w:tcW w:type="dxa" w:w="59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'Ifrit dari jin (QS 27:39)</w:t>
            </w:r>
          </w:p>
        </w:tc>
        <w:tc>
          <w:tcPr>
            <w:tcW w:type="dxa" w:w="59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Pemilik ilmu dari Kitab (QS 27:40)</w:t>
            </w:r>
          </w:p>
        </w:tc>
      </w:tr>
      <w:tr>
        <w:tc>
          <w:tcPr>
            <w:tcW w:type="dxa" w:w="24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Kualifikasi yang diklaim</w:t>
            </w:r>
          </w:p>
        </w:tc>
        <w:tc>
          <w:tcPr>
            <w:tcW w:type="dxa" w:w="5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Qawiyyun amīn — kuat lagi terpercaya (paradigma tenaga)</w:t>
            </w:r>
          </w:p>
        </w:tc>
        <w:tc>
          <w:tcPr>
            <w:tcW w:type="dxa" w:w="5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'Ilmun minal-kitāb — sebagian ilmu dari Kitab (paradigma ilmu/informasi)</w:t>
            </w:r>
          </w:p>
        </w:tc>
      </w:tr>
      <w:tr>
        <w:tc>
          <w:tcPr>
            <w:tcW w:type="dxa" w:w="24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Estimasi waktu</w:t>
            </w:r>
          </w:p>
        </w:tc>
        <w:tc>
          <w:tcPr>
            <w:tcW w:type="dxa" w:w="59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Qabla an taqūma min maqāmik — sebelum engkau berdiri dari majelismu (orde jam)</w:t>
            </w:r>
          </w:p>
        </w:tc>
        <w:tc>
          <w:tcPr>
            <w:tcW w:type="dxa" w:w="59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Qabla ay yartadda ilaika tharfuk — sebelum pandanganmu kembali kepadamu (orde sepersekian detik)</w:t>
            </w:r>
          </w:p>
        </w:tc>
      </w:tr>
      <w:tr>
        <w:tc>
          <w:tcPr>
            <w:tcW w:type="dxa" w:w="24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Selisih performa</w:t>
            </w:r>
          </w:p>
        </w:tc>
        <w:tc>
          <w:tcPr>
            <w:tcW w:type="dxa" w:w="5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w:t>
            </w:r>
          </w:p>
        </w:tc>
        <w:tc>
          <w:tcPr>
            <w:tcW w:type="dxa" w:w="5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±5 orde besaran lebih cepat, dengan kualifikasi yang “hanganya sebagian” (min partitif)</w:t>
            </w:r>
          </w:p>
        </w:tc>
      </w:tr>
      <w:tr>
        <w:tc>
          <w:tcPr>
            <w:tcW w:type="dxa" w:w="24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Mekanisme tersirat</w:t>
            </w:r>
          </w:p>
        </w:tc>
        <w:tc>
          <w:tcPr>
            <w:tcW w:type="dxa" w:w="59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Mengangkut fisik dengan kecepatan makhluk jin</w:t>
            </w:r>
          </w:p>
        </w:tc>
        <w:tc>
          <w:tcPr>
            <w:tcW w:type="dxa" w:w="59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Teks sengaja diam (ellipsis) — hanya kualifikasi dan hasil akhir (mustaqirran) yang ditampilkan</w:t>
            </w:r>
          </w:p>
        </w:tc>
      </w:tr>
      <w:tr>
        <w:tc>
          <w:tcPr>
            <w:tcW w:type="dxa" w:w="24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Pesan struktural</w:t>
            </w:r>
          </w:p>
        </w:tc>
        <w:tc>
          <w:tcPr>
            <w:tcW w:type="dxa" w:w="5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Kekuatan penuh makhluk</w:t>
            </w:r>
          </w:p>
        </w:tc>
        <w:tc>
          <w:tcPr>
            <w:tcW w:type="dxa" w:w="59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Sebagian ilmu mengalahkan kekuatan penuh — informasi menang telak atas tenaga</w:t>
            </w:r>
          </w:p>
        </w:tc>
      </w:tr>
    </w:tbl>
    <w:p>
      <w:pPr>
        <w:spacing w:after="120"/>
      </w:pPr>
    </w:p>
    <w:p>
      <w:pPr>
        <w:spacing w:after="120" w:before="60" w:line="276"/>
        <w:jc w:val="both"/>
      </w:pPr>
      <w:r>
        <w:rPr>
          <w:rFonts w:ascii="Calibri" w:cs="Calibri" w:eastAsia="Calibri" w:hAnsi="Calibri"/>
          <w:i w:val="false"/>
          <w:iCs w:val="false"/>
          <w:sz w:val="22"/>
          <w:szCs w:val="22"/>
        </w:rPr>
        <w:t xml:space="preserve">Perbandingan redaksi dengan QS Ar-Ra'd 13:43 menunjukkan gradasi kapasitas yang terindeks pada kadar ilmu:</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2800"/>
        <w:gridCol w:w="5700"/>
        <w:gridCol w:w="5700"/>
      </w:tblGrid>
      <w:tr>
        <w:trPr>
          <w:tblHeader/>
        </w:trPr>
        <w:tc>
          <w:tcPr>
            <w:tcW w:type="dxa" w:w="28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Aspek</w:t>
            </w:r>
          </w:p>
        </w:tc>
        <w:tc>
          <w:tcPr>
            <w:tcW w:type="dxa" w:w="57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QS An-Naml 27:40</w:t>
            </w:r>
          </w:p>
        </w:tc>
        <w:tc>
          <w:tcPr>
            <w:tcW w:type="dxa" w:w="57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QS Ar-Ra'd 13:43</w:t>
            </w:r>
          </w:p>
        </w:tc>
      </w:tr>
      <w:tr>
        <w:tc>
          <w:tcPr>
            <w:tcW w:type="dxa" w:w="28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Redaksi</w:t>
            </w:r>
          </w:p>
        </w:tc>
        <w:tc>
          <w:tcPr>
            <w:tcW w:type="dxa" w:w="57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'ilmun MIN al-kitāb</w:t>
            </w:r>
          </w:p>
        </w:tc>
        <w:tc>
          <w:tcPr>
            <w:tcW w:type="dxa" w:w="57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'ilmu AL-kitāb</w:t>
            </w:r>
          </w:p>
        </w:tc>
      </w:tr>
      <w:tr>
        <w:tc>
          <w:tcPr>
            <w:tcW w:type="dxa" w:w="28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Bentuk gramatikal</w:t>
            </w:r>
          </w:p>
        </w:tc>
        <w:tc>
          <w:tcPr>
            <w:tcW w:type="dxa" w:w="57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Nakirah + min partitif — sebagian ilmu Kitab</w:t>
            </w:r>
          </w:p>
        </w:tc>
        <w:tc>
          <w:tcPr>
            <w:tcW w:type="dxa" w:w="57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Ma'rifah + idhafah — keseluruhan ilmu Kitab</w:t>
            </w:r>
          </w:p>
        </w:tc>
      </w:tr>
      <w:tr>
        <w:tc>
          <w:tcPr>
            <w:tcW w:type="dxa" w:w="28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Kapasitas yang menyertainya</w:t>
            </w:r>
          </w:p>
        </w:tc>
        <w:tc>
          <w:tcPr>
            <w:tcW w:type="dxa" w:w="57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Memindahkan singgasana ±2.000 km dalam satu pandangan</w:t>
            </w:r>
          </w:p>
        </w:tc>
        <w:tc>
          <w:tcPr>
            <w:tcW w:type="dxa" w:w="57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Menjadi saksi kerasulan, disandingkan dengan kesaksian Allah</w:t>
            </w:r>
          </w:p>
        </w:tc>
      </w:tr>
      <w:tr>
        <w:tc>
          <w:tcPr>
            <w:tcW w:type="dxa" w:w="28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Implikasi</w:t>
            </w:r>
          </w:p>
        </w:tc>
        <w:tc>
          <w:tcPr>
            <w:tcW w:type="dxa" w:w="57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Gradasi kapasitas terindeks pada kadar ilmu — menyambung ke hadits al-'ulamā'u waratsatul anbiyā'</w:t>
            </w:r>
          </w:p>
        </w:tc>
        <w:tc>
          <w:tcPr>
            <w:tcW w:type="dxa" w:w="57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Puncak hierarki: ilmu penuh → derajat kesaksian atas kebenaran risalah</w:t>
            </w:r>
          </w:p>
        </w:tc>
      </w:tr>
    </w:tbl>
    <w:p>
      <w:pPr>
        <w:spacing w:after="120"/>
      </w:pPr>
    </w:p>
    <w:p>
      <w:pPr>
        <w:spacing w:after="120" w:before="60" w:line="276"/>
        <w:jc w:val="both"/>
      </w:pPr>
      <w:r>
        <w:rPr>
          <w:rFonts w:ascii="Calibri" w:cs="Calibri" w:eastAsia="Calibri" w:hAnsi="Calibri"/>
          <w:i w:val="false"/>
          <w:iCs w:val="false"/>
          <w:sz w:val="22"/>
          <w:szCs w:val="22"/>
        </w:rPr>
        <w:t xml:space="preserve">Identifikasi pelaku (status: atsar, bukan nash — tidak ada yang qath'i): mayoritas menyebut Āṣif bin Barkhiyā (juru tulis/wazir Sulaiman, dari Ibn Abbas, Qatadah, dll.); pendapat minoritas: Khidr atau Jibril; pendapat lemah: Sulaiman sendiri (merusak alur hādzā min faḍli Rabbī sebagai respons takjub). Isi ilmunya (status: atsar): riwayat Ibn Katsir dan Ath-Thabari menyebut al-ism al-a'ẓam — Nama Allah Yang Teragung yang bila dipakai berdoa dikabulkan. Implikasi konseptualnya bila riwayat ini benar: mekanisme perpindahan adalah doa — permintaan kepada Pemilik ruang-waktu, bukan manipulasi teknis terhadapnya; menjelaskan respons Sulaiman hādzā min faḍli Rabbī, karena eksekutornya memang Allah. Penutup ayat mengunci etika ilmu: demonstrasi kekuatan ilmu paling spektakuler dalam Al-Qur'an langsung dibingkai liyabluwanī a-asykuru am akfur — ujian syukur, bukan kebanggaan intelektual.</w:t>
      </w:r>
    </w:p>
    <w:p>
      <w:pPr>
        <w:pStyle w:val="Heading1"/>
        <w:spacing w:after="140" w:before="280"/>
      </w:pPr>
      <w:r>
        <w:rPr>
          <w:rFonts w:ascii="Calibri" w:cs="Calibri" w:eastAsia="Calibri" w:hAnsi="Calibri"/>
          <w:b/>
          <w:bCs/>
          <w:color w:val="1F4E5F"/>
          <w:sz w:val="28"/>
          <w:szCs w:val="28"/>
        </w:rPr>
        <w:t xml:space="preserve">13. Model-model Mekanisme Perpindahan (Berlabel Ijtihad)</w:t>
      </w:r>
    </w:p>
    <w:p>
      <w:pPr>
        <w:spacing w:after="120" w:before="60" w:line="276"/>
        <w:jc w:val="both"/>
      </w:pPr>
      <w:r>
        <w:rPr>
          <w:rFonts w:ascii="Calibri" w:cs="Calibri" w:eastAsia="Calibri" w:hAnsi="Calibri"/>
          <w:i w:val="false"/>
          <w:iCs w:val="false"/>
          <w:sz w:val="22"/>
          <w:szCs w:val="22"/>
        </w:rPr>
        <w:t xml:space="preserve">Teks sengaja diam pada mekanisme, sehingga setiap jawaban atas “bagaimana caranya” berstatus ijtihad, bukan tafsir. Dengan label itu, tabel berikut menimbang model-model yang tersedia:</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2700"/>
        <w:gridCol w:w="4600"/>
        <w:gridCol w:w="4400"/>
        <w:gridCol w:w="2500"/>
      </w:tblGrid>
      <w:tr>
        <w:trPr>
          <w:tblHeader/>
        </w:trPr>
        <w:tc>
          <w:tcPr>
            <w:tcW w:type="dxa" w:w="27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Model</w:t>
            </w:r>
          </w:p>
        </w:tc>
        <w:tc>
          <w:tcPr>
            <w:tcW w:type="dxa" w:w="46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Deskripsi</w:t>
            </w:r>
          </w:p>
        </w:tc>
        <w:tc>
          <w:tcPr>
            <w:tcW w:type="dxa" w:w="44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Kekuatan / Kelemahan</w:t>
            </w:r>
          </w:p>
        </w:tc>
        <w:tc>
          <w:tcPr>
            <w:tcW w:type="dxa" w:w="25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Status</w:t>
            </w:r>
          </w:p>
        </w:tc>
      </w:tr>
      <w:tr>
        <w:tc>
          <w:tcPr>
            <w:tcW w:type="dxa" w:w="27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Doa + penciptaan ulang (i'dām–i'ādah)</w:t>
            </w:r>
          </w:p>
        </w:tc>
        <w:tc>
          <w:tcPr>
            <w:tcW w:type="dxa" w:w="4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Lapisan akses: sang ahli ilmu mengetahui pintu permintaan (riwayat: al-ism al-a'ẓam); lapisan eksekusi: Allah mencipta ulang singgasana di tempat tujuan — selaras okasionalisme Asy'ariyah (tajdīd al-khalq: alam dicipta ulang setiap kejap)</w:t>
            </w:r>
          </w:p>
        </w:tc>
        <w:tc>
          <w:tcPr>
            <w:tcW w:type="dxa" w:w="44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Paling koheren dengan seluruh clue tekstual: mustaqirran (tanpa transit), tharf (di bawah resolusi persepsi), ka'annahu huwa (keraguan identitas menjadi tepat), dan respons hādzā min faḍli Rabbī. Kelemahan: lapisan akses bertumpu pada atsar, bukan nash</w:t>
            </w:r>
          </w:p>
        </w:tc>
        <w:tc>
          <w:tcPr>
            <w:tcW w:type="dxa" w:w="25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Ijtihad terkuat (dalam penilaian kajian ini)</w:t>
            </w:r>
          </w:p>
        </w:tc>
      </w:tr>
      <w:tr>
        <w:tc>
          <w:tcPr>
            <w:tcW w:type="dxa" w:w="27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Ṭayy al-arḍ (bumi dilipat)</w:t>
            </w:r>
          </w:p>
        </w:tc>
        <w:tc>
          <w:tcPr>
            <w:tcW w:type="dxa" w:w="4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Ruang “dilipat” sehingga dua titik jauh menjadi berdekatan — model klasik karamah perpindahan wali</w:t>
            </w:r>
          </w:p>
        </w:tc>
        <w:tc>
          <w:tcPr>
            <w:tcW w:type="dxa" w:w="44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Preseden luas dalam literatur; analog konseptual lipatan ruang-waktu. Kelemahan: yang berpindah benda, bukan pelaku — redaksi ātīka bihi tidak menggambarkan ia pergi menjemput</w:t>
            </w:r>
          </w:p>
        </w:tc>
        <w:tc>
          <w:tcPr>
            <w:tcW w:type="dxa" w:w="25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Mungkin, kurang pas untuk kasus ini</w:t>
            </w:r>
          </w:p>
        </w:tc>
      </w:tr>
      <w:tr>
        <w:tc>
          <w:tcPr>
            <w:tcW w:type="dxa" w:w="27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Diangkut cepat (udara / “amblas lalu muncul”)</w:t>
            </w:r>
          </w:p>
        </w:tc>
        <w:tc>
          <w:tcPr>
            <w:tcW w:type="dxa" w:w="4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Dua pendapat yang ternukil dari salaf (direkam Ibn Katsir)</w:t>
            </w:r>
          </w:p>
        </w:tc>
        <w:tc>
          <w:tcPr>
            <w:tcW w:type="dxa" w:w="44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Secara fisika tidak masalah (2,3% c, sub-luminal). Kelemahan: canggung dengan mustaqirran — deselerasi dari 6.900 km/s ke diam seketika justru lebih rumit daripada penciptaan ulang</w:t>
            </w:r>
          </w:p>
        </w:tc>
        <w:tc>
          <w:tcPr>
            <w:tcW w:type="dxa" w:w="25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Ternukil dari salaf; mekanis-nya bermasalah</w:t>
            </w:r>
          </w:p>
        </w:tc>
      </w:tr>
      <w:tr>
        <w:tc>
          <w:tcPr>
            <w:tcW w:type="dxa" w:w="27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Analogi teleportasi kuantum</w:t>
            </w:r>
          </w:p>
        </w:tc>
        <w:tc>
          <w:tcPr>
            <w:tcW w:type="dxa" w:w="4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Perpindahan state dengan penghancuran asli (no-cloning theorem)</w:t>
            </w:r>
          </w:p>
        </w:tc>
        <w:tc>
          <w:tcPr>
            <w:tcW w:type="dxa" w:w="44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Indah sebagai analogi struktural i'dām–i'ādah (termasuk resonansi ka'annahu huwa). Kelemahan: memindahkan state bukan materi, butuh kanal klasik sub-luminal, mustahil untuk objek makroskopik</w:t>
            </w:r>
          </w:p>
        </w:tc>
        <w:tc>
          <w:tcPr>
            <w:tcW w:type="dxa" w:w="25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Analogi, bukan kandidat mekanisme</w:t>
            </w:r>
          </w:p>
        </w:tc>
      </w:tr>
    </w:tbl>
    <w:p>
      <w:pPr>
        <w:spacing w:after="120"/>
      </w:pPr>
    </w:p>
    <w:p>
      <w:pPr>
        <w:spacing w:after="120" w:before="60" w:line="276"/>
        <w:jc w:val="both"/>
      </w:pPr>
      <w:r>
        <w:rPr>
          <w:rFonts w:ascii="Calibri" w:cs="Calibri" w:eastAsia="Calibri" w:hAnsi="Calibri"/>
          <w:i w:val="false"/>
          <w:iCs w:val="false"/>
          <w:sz w:val="22"/>
          <w:szCs w:val="22"/>
        </w:rPr>
        <w:t xml:space="preserve">Model terkuat dalam penilaian kajian ini — dua lapis: lapisan akses = doa (ia mengetahui pintu permintaan), lapisan eksekusi = penciptaan ulang (Allah mencipta ulang singgasana di tujuan). Kerangka okasionalisme Asy'ariyah memberi fondasi metafisiknya: alam dicipta ulang setiap kejap (tajdīd al-khalq), sehingga “gerak” biasa adalah penciptaan ulang pada posisi berurutan — dan perpindahan seketika tidak istimewa secara metafisik; yang khāriq hanyalah polanya yang menyimpang dari kebiasaan ('ādah). Model ini menjelaskan sekaligus: ketiadaan transit (mustaqirran), durasi di bawah resolusi persepsi (tharf), dan keraguan identitas Bilqis (ka'annahu huwa) yang menjadi jawaban paling jujur terhadap benda yang ditiadakan lalu diadakan ulang. Namun model ini dipegang dengan genggaman longgar: kediaman teks adalah pesan — āyah untuk disaksikan dan disyukuri, bukan blueprint untuk direplikasi.</w:t>
      </w:r>
    </w:p>
    <w:p>
      <w:pPr>
        <w:pStyle w:val="Heading1"/>
        <w:spacing w:after="140" w:before="280"/>
      </w:pPr>
      <w:r>
        <w:rPr>
          <w:rFonts w:ascii="Calibri" w:cs="Calibri" w:eastAsia="Calibri" w:hAnsi="Calibri"/>
          <w:b/>
          <w:bCs/>
          <w:color w:val="1F4E5F"/>
          <w:sz w:val="28"/>
          <w:szCs w:val="28"/>
        </w:rPr>
        <w:t xml:space="preserve">14. Kompilasi Tematik: Taksonomi Ayat-ayat Waktu dalam Al-Qur'an</w:t>
      </w:r>
    </w:p>
    <w:p>
      <w:pPr>
        <w:spacing w:after="120" w:before="60" w:line="276"/>
        <w:jc w:val="both"/>
      </w:pPr>
      <w:r>
        <w:rPr>
          <w:rFonts w:ascii="Calibri" w:cs="Calibri" w:eastAsia="Calibri" w:hAnsi="Calibri"/>
          <w:i w:val="false"/>
          <w:iCs w:val="false"/>
          <w:sz w:val="22"/>
          <w:szCs w:val="22"/>
        </w:rPr>
        <w:t xml:space="preserve">Pengumpulan tematik (mawdhū'ī) seluruh ayat yang memuat informasi tentang waktu menunjukkan bahwa Al-Qur'an berbicara tentang waktu dalam tiga belas register yang berbeda:</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4600"/>
        <w:gridCol w:w="6000"/>
      </w:tblGrid>
      <w:tr>
        <w:trPr>
          <w:tblHeader/>
        </w:trPr>
        <w:tc>
          <w:tcPr>
            <w:tcW w:type="dxa" w:w="6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No</w:t>
            </w:r>
          </w:p>
        </w:tc>
        <w:tc>
          <w:tcPr>
            <w:tcW w:type="dxa" w:w="30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Kategori</w:t>
            </w:r>
          </w:p>
        </w:tc>
        <w:tc>
          <w:tcPr>
            <w:tcW w:type="dxa" w:w="46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Ayat-ayat</w:t>
            </w:r>
          </w:p>
        </w:tc>
        <w:tc>
          <w:tcPr>
            <w:tcW w:type="dxa" w:w="60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Isi Kunci</w:t>
            </w:r>
          </w:p>
        </w:tc>
      </w:tr>
      <w:tr>
        <w:tc>
          <w:tcPr>
            <w:tcW w:type="dxa" w:w="6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1</w:t>
            </w:r>
          </w:p>
        </w:tc>
        <w:tc>
          <w:tcPr>
            <w:tcW w:type="dxa" w:w="30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Sumpah dengan satuan waktu</w:t>
            </w:r>
          </w:p>
        </w:tc>
        <w:tc>
          <w:tcPr>
            <w:tcW w:type="dxa" w:w="4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103:1 (al-'ashr); 89:1–4; 93:1–2; 92:1–2; 91:1–4; 81:17–18; 84:16–18; 74:33–34</w:t>
            </w:r>
          </w:p>
        </w:tc>
        <w:tc>
          <w:tcPr>
            <w:tcW w:type="dxa" w:w="60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Allah bersumpah dengan masa, fajar, dhuha, malam — waktu sebagai objek sumpah ilahi</w:t>
            </w:r>
          </w:p>
        </w:tc>
      </w:tr>
      <w:tr>
        <w:tc>
          <w:tcPr>
            <w:tcW w:type="dxa" w:w="600"/>
            <w:shd w:fill="EAF2F5" w:val="clear"/>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2</w:t>
            </w:r>
          </w:p>
        </w:tc>
        <w:tc>
          <w:tcPr>
            <w:tcW w:type="dxa" w:w="30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Rasio waktu antar-alam</w:t>
            </w:r>
          </w:p>
        </w:tc>
        <w:tc>
          <w:tcPr>
            <w:tcW w:type="dxa" w:w="4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22:47; 32:5 (1 hari = 1.000 thn); 70:4 (= 50.000 thn); 97:3 (1 malam &gt; 1.000 bulan)</w:t>
            </w:r>
          </w:p>
        </w:tc>
        <w:tc>
          <w:tcPr>
            <w:tcW w:type="dxa" w:w="60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R₁ dan R₂ (lihat Bagian 11); Lailatul Qadr menambah rasio nilai: 1 malam ≥ 83,3 tahun</w:t>
            </w:r>
          </w:p>
        </w:tc>
      </w:tr>
      <w:tr>
        <w:tc>
          <w:tcPr>
            <w:tcW w:type="dxa" w:w="6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3</w:t>
            </w:r>
          </w:p>
        </w:tc>
        <w:tc>
          <w:tcPr>
            <w:tcW w:type="dxa" w:w="30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Kompresi waktu subjektif</w:t>
            </w:r>
          </w:p>
        </w:tc>
        <w:tc>
          <w:tcPr>
            <w:tcW w:type="dxa" w:w="4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18:19, 25; 2:259; 23:112–114; 20:103–104; 79:46; 10:45; 30:55; 46:35; 17:52</w:t>
            </w:r>
          </w:p>
        </w:tc>
        <w:tc>
          <w:tcPr>
            <w:tcW w:type="dxa" w:w="60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Orang yang dibangkitkan berselisih menaksir durasi: “sepuluh hari”… “sehari”… “sesaat”</w:t>
            </w:r>
          </w:p>
        </w:tc>
      </w:tr>
      <w:tr>
        <w:tc>
          <w:tcPr>
            <w:tcW w:type="dxa" w:w="600"/>
            <w:shd w:fill="EAF2F5" w:val="clear"/>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4</w:t>
            </w:r>
          </w:p>
        </w:tc>
        <w:tc>
          <w:tcPr>
            <w:tcW w:type="dxa" w:w="30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Keseketikaan ilahi</w:t>
            </w:r>
          </w:p>
        </w:tc>
        <w:tc>
          <w:tcPr>
            <w:tcW w:type="dxa" w:w="4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54:50; 16:77</w:t>
            </w:r>
          </w:p>
        </w:tc>
        <w:tc>
          <w:tcPr>
            <w:tcW w:type="dxa" w:w="60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Ka-lamḥin bil-bashar — seperti sekejap penglihatan, “aw huwa aqrab” (atau lebih cepat)</w:t>
            </w:r>
          </w:p>
        </w:tc>
      </w:tr>
      <w:tr>
        <w:tc>
          <w:tcPr>
            <w:tcW w:type="dxa" w:w="6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5</w:t>
            </w:r>
          </w:p>
        </w:tc>
        <w:tc>
          <w:tcPr>
            <w:tcW w:type="dxa" w:w="30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Eksperimen pikiran penghentian waktu</w:t>
            </w:r>
          </w:p>
        </w:tc>
        <w:tc>
          <w:tcPr>
            <w:tcW w:type="dxa" w:w="4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28:71–72 (sarmad)</w:t>
            </w:r>
          </w:p>
        </w:tc>
        <w:tc>
          <w:tcPr>
            <w:tcW w:type="dxa" w:w="60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“Bagaimana jika malam/siang dijadikan abadi hingga kiamat?” — waktu siklik dibayangkan berhenti: ia kontingen, bukan niscaya</w:t>
            </w:r>
          </w:p>
        </w:tc>
      </w:tr>
      <w:tr>
        <w:tc>
          <w:tcPr>
            <w:tcW w:type="dxa" w:w="600"/>
            <w:shd w:fill="EAF2F5" w:val="clear"/>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6</w:t>
            </w:r>
          </w:p>
        </w:tc>
        <w:tc>
          <w:tcPr>
            <w:tcW w:type="dxa" w:w="30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Astronomi sebagai jam kosmik</w:t>
            </w:r>
          </w:p>
        </w:tc>
        <w:tc>
          <w:tcPr>
            <w:tcW w:type="dxa" w:w="4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10:5; 17:12; 6:96; 55:5; 36:38–40; 21:33; 13:2; 2:189; 9:36</w:t>
            </w:r>
          </w:p>
        </w:tc>
        <w:tc>
          <w:tcPr>
            <w:tcW w:type="dxa" w:w="60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Matahari-bulan bi-ḥusbān (perhitungan presisi); orbit li-ajalin musammā; 12 bulan</w:t>
            </w:r>
          </w:p>
        </w:tc>
      </w:tr>
      <w:tr>
        <w:tc>
          <w:tcPr>
            <w:tcW w:type="dxa" w:w="6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7</w:t>
            </w:r>
          </w:p>
        </w:tc>
        <w:tc>
          <w:tcPr>
            <w:tcW w:type="dxa" w:w="30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Pergantian malam-siang</w:t>
            </w:r>
          </w:p>
        </w:tc>
        <w:tc>
          <w:tcPr>
            <w:tcW w:type="dxa" w:w="4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3:190; 2:164; 24:44; 25:62 (khilfah); 39:5 (yukawwir); 36:37 (naslakh); 31:29 (yūlij)</w:t>
            </w:r>
          </w:p>
        </w:tc>
        <w:tc>
          <w:tcPr>
            <w:tcW w:type="dxa" w:w="60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Tiga verba berbeda untuk transisi siang-malam (menggulung, menanggalkan, memasukkan) — presisi fenomenologis</w:t>
            </w:r>
          </w:p>
        </w:tc>
      </w:tr>
      <w:tr>
        <w:tc>
          <w:tcPr>
            <w:tcW w:type="dxa" w:w="600"/>
            <w:shd w:fill="EAF2F5" w:val="clear"/>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8</w:t>
            </w:r>
          </w:p>
        </w:tc>
        <w:tc>
          <w:tcPr>
            <w:tcW w:type="dxa" w:w="30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Enam “hari” penciptaan</w:t>
            </w:r>
          </w:p>
        </w:tc>
        <w:tc>
          <w:tcPr>
            <w:tcW w:type="dxa" w:w="4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7:54; 10:3; 11:7; 25:59; 32:4; 50:38; 57:4; rincian 41:9–12</w:t>
            </w:r>
          </w:p>
        </w:tc>
        <w:tc>
          <w:tcPr>
            <w:tcW w:type="dxa" w:w="60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Yaum penciptaan bukan hari-24-jam (matahari belum ada) — nash sendiri memaksa makna yaum = periode</w:t>
            </w:r>
          </w:p>
        </w:tc>
      </w:tr>
      <w:tr>
        <w:tc>
          <w:tcPr>
            <w:tcW w:type="dxa" w:w="6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9</w:t>
            </w:r>
          </w:p>
        </w:tc>
        <w:tc>
          <w:tcPr>
            <w:tcW w:type="dxa" w:w="30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Waktu ibadah</w:t>
            </w:r>
          </w:p>
        </w:tc>
        <w:tc>
          <w:tcPr>
            <w:tcW w:type="dxa" w:w="4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17:78; 11:114; 20:130; 30:17–18; 2:238; 4:103</w:t>
            </w:r>
          </w:p>
        </w:tc>
        <w:tc>
          <w:tcPr>
            <w:tcW w:type="dxa" w:w="60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Kitāban mawqūtan — shalat sebagai kewajiban ber-timestamp; hari terstruktur oleh posisi matahari</w:t>
            </w:r>
          </w:p>
        </w:tc>
      </w:tr>
      <w:tr>
        <w:tc>
          <w:tcPr>
            <w:tcW w:type="dxa" w:w="600"/>
            <w:shd w:fill="EAF2F5" w:val="clear"/>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10</w:t>
            </w:r>
          </w:p>
        </w:tc>
        <w:tc>
          <w:tcPr>
            <w:tcW w:type="dxa" w:w="30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Ajal — batas waktu yang terkunci</w:t>
            </w:r>
          </w:p>
        </w:tc>
        <w:tc>
          <w:tcPr>
            <w:tcW w:type="dxa" w:w="4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7:34; 63:11; 3:145; 6:2; 16:61; 35:45</w:t>
            </w:r>
          </w:p>
        </w:tc>
        <w:tc>
          <w:tcPr>
            <w:tcW w:type="dxa" w:w="60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“Tidak dimajukan dan tidak diundurkan sesaat pun” — determinisme temporal individu &amp; umat</w:t>
            </w:r>
          </w:p>
        </w:tc>
      </w:tr>
      <w:tr>
        <w:tc>
          <w:tcPr>
            <w:tcW w:type="dxa" w:w="6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11</w:t>
            </w:r>
          </w:p>
        </w:tc>
        <w:tc>
          <w:tcPr>
            <w:tcW w:type="dxa" w:w="30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As-Sā'ah — ketaktahuan waktu</w:t>
            </w:r>
          </w:p>
        </w:tc>
        <w:tc>
          <w:tcPr>
            <w:tcW w:type="dxa" w:w="4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7:187; 33:63; 31:34; 41:47; 54:1; 47:18</w:t>
            </w:r>
          </w:p>
        </w:tc>
        <w:tc>
          <w:tcPr>
            <w:tcW w:type="dxa" w:w="60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Satu-satunya “waktu” yang ilmunya ditahan mutlak — asimetri informasi temporal</w:t>
            </w:r>
          </w:p>
        </w:tc>
      </w:tr>
      <w:tr>
        <w:tc>
          <w:tcPr>
            <w:tcW w:type="dxa" w:w="600"/>
            <w:shd w:fill="EAF2F5" w:val="clear"/>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12</w:t>
            </w:r>
          </w:p>
        </w:tc>
        <w:tc>
          <w:tcPr>
            <w:tcW w:type="dxa" w:w="30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Dahr — waktu sebagai bentangan</w:t>
            </w:r>
          </w:p>
        </w:tc>
        <w:tc>
          <w:tcPr>
            <w:tcW w:type="dxa" w:w="4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76:1; 45:24</w:t>
            </w:r>
          </w:p>
        </w:tc>
        <w:tc>
          <w:tcPr>
            <w:tcW w:type="dxa" w:w="60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Manusia pernah melewati “sepotong dahr” tanpa menjadi apa-apa; kritik atas materialisme dahriyyah</w:t>
            </w:r>
          </w:p>
        </w:tc>
      </w:tr>
      <w:tr>
        <w:tc>
          <w:tcPr>
            <w:tcW w:type="dxa" w:w="600"/>
            <w:tcMar>
              <w:top w:type="dxa" w:w="60"/>
              <w:left w:type="dxa" w:w="90"/>
              <w:bottom w:type="dxa" w:w="60"/>
              <w:right w:type="dxa" w:w="90"/>
            </w:tcMar>
          </w:tcPr>
          <w:p>
            <w:pPr>
              <w:spacing w:after="40" w:before="40"/>
              <w:jc w:val="center"/>
            </w:pPr>
            <w:r>
              <w:rPr>
                <w:rFonts w:ascii="Calibri" w:cs="Calibri" w:eastAsia="Calibri" w:hAnsi="Calibri"/>
                <w:b w:val="false"/>
                <w:bCs w:val="false"/>
                <w:i w:val="false"/>
                <w:iCs w:val="false"/>
                <w:color w:val="000000"/>
                <w:sz w:val="18"/>
                <w:szCs w:val="18"/>
              </w:rPr>
              <w:t xml:space="preserve">13</w:t>
            </w:r>
          </w:p>
        </w:tc>
        <w:tc>
          <w:tcPr>
            <w:tcW w:type="dxa" w:w="30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Waktu biologis — penuaan</w:t>
            </w:r>
          </w:p>
        </w:tc>
        <w:tc>
          <w:tcPr>
            <w:tcW w:type="dxa" w:w="4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36:68; 30:54; 29:14 (Nuh: 1.000 − 50 tahun); 22:5 (ardzal al-'umur)</w:t>
            </w:r>
          </w:p>
        </w:tc>
        <w:tc>
          <w:tcPr>
            <w:tcW w:type="dxa" w:w="60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Panah waktu biologis: lemah→kuat→lemah; entropi tubuh sebagai fakta Qur'ani</w:t>
            </w:r>
          </w:p>
        </w:tc>
      </w:tr>
    </w:tbl>
    <w:p>
      <w:pPr>
        <w:spacing w:after="120"/>
      </w:pPr>
    </w:p>
    <w:p>
      <w:pPr>
        <w:spacing w:after="120" w:before="60" w:line="276"/>
        <w:jc w:val="both"/>
      </w:pPr>
      <w:r>
        <w:rPr>
          <w:rFonts w:ascii="Calibri" w:cs="Calibri" w:eastAsia="Calibri" w:hAnsi="Calibri"/>
          <w:i w:val="false"/>
          <w:iCs w:val="false"/>
          <w:sz w:val="22"/>
          <w:szCs w:val="22"/>
        </w:rPr>
        <w:t xml:space="preserve">14.1. Lamḥ al-bashar (QS 16:77; 54:50). “Urusan kiamat hanyalah seperti sekejap penglihatan, aw huwa aqrab (atau lebih cepat lagi).” Al-Qur'an memakai satuan tercepat dalam persepsi manusia — lalu melampauinya secara eksplisit; frasa aw huwa aqrab adalah pengakuan tekstual atas durasi di bawah resolusi persepsi manusia. Dengan ini terdapat tiga teks yang mengindeks peristiwa khāriq pada metrik penglihatan: tharf (27:40), langkah Buraq (muntahā tharfihi), dan lamḥ al-bashar — pola diksi yang konsisten lintas teks.</w:t>
      </w:r>
    </w:p>
    <w:p>
      <w:pPr>
        <w:spacing w:after="120" w:before="60" w:line="276"/>
        <w:jc w:val="both"/>
      </w:pPr>
      <w:r>
        <w:rPr>
          <w:rFonts w:ascii="Calibri" w:cs="Calibri" w:eastAsia="Calibri" w:hAnsi="Calibri"/>
          <w:i w:val="false"/>
          <w:iCs w:val="false"/>
          <w:sz w:val="22"/>
          <w:szCs w:val="22"/>
        </w:rPr>
        <w:t xml:space="preserve">14.2. Eksperimen pikiran sarmad (QS 28:71–72). “Katakanlah: bagaimana pendapatmu jika Allah menjadikan malam terus-menerus (sarmadan) sampai hari kiamat?” — lalu diulang untuk siang. Ini thought experiment dalam arti teknis: membayangkan penghentian mekanisme waktu siklik untuk menunjukkan bahwa ia kontingen (bisa saja tidak ada), bukan keniscayaan — metode argumentasi yang kelak dipakai al-Ghazali melawan determinisme, dan sudah ada dalam nash.</w:t>
      </w:r>
    </w:p>
    <w:p>
      <w:pPr>
        <w:spacing w:after="120" w:before="60" w:line="276"/>
        <w:jc w:val="both"/>
      </w:pPr>
      <w:r>
        <w:rPr>
          <w:rFonts w:ascii="Calibri" w:cs="Calibri" w:eastAsia="Calibri" w:hAnsi="Calibri"/>
          <w:i w:val="false"/>
          <w:iCs w:val="false"/>
          <w:sz w:val="22"/>
          <w:szCs w:val="22"/>
        </w:rPr>
        <w:t xml:space="preserve">14.3. Redaksi aritmetis kedua (QS 29:14). Umur Nuh: alfa sanatin illā khamsīna 'āman — “seribu tahun kurang lima puluh”, dengan dua kata berbeda untuk “tahun” dalam satu frasa (sanah untuk 1.000, 'ām untuk 50; sebagian peneliti bahasa membedakan nuansanya: sanah berkonotasi masa berat, 'ām masa baik). Bersama “300 ditambah 9” (QS 18:25, Bagian 11.2), ini membentuk pola redaksi aritmetis: Al-Qur'an dua kali memilih operasi hitung (tambah, kurang) alih-alih angka jadi.</w:t>
      </w:r>
    </w:p>
    <w:p>
      <w:pPr>
        <w:spacing w:after="120" w:before="60" w:line="276"/>
        <w:jc w:val="both"/>
      </w:pPr>
      <w:r>
        <w:rPr>
          <w:rFonts w:ascii="Calibri" w:cs="Calibri" w:eastAsia="Calibri" w:hAnsi="Calibri"/>
          <w:i w:val="false"/>
          <w:iCs w:val="false"/>
          <w:sz w:val="22"/>
          <w:szCs w:val="22"/>
        </w:rPr>
        <w:t xml:space="preserve">14.4. Distribusi estimasi subjektif (QS 20:103–104). Orang-orang yang dibangkitkan berbisik-bisik memperdebatkan durasi kematian mereka: “sepuluh hari” — lalu yang “paling lurus jalannya” (amtsaluhum tharīqah) berkata “hanganya sehari.” Bukan satu estimasi yang salah, melainkan distribusi estimasi — dan akurasi taksiran dikaitkan dengan kualitas ruhani: persepsi durasi sebagai fungsi keadaan jiwa, konsisten dengan hadits kiamat-terasa-satu-shalat (Bagian 10).</w:t>
      </w:r>
    </w:p>
    <w:p>
      <w:pPr>
        <w:spacing w:after="120" w:before="60" w:line="276"/>
        <w:jc w:val="both"/>
      </w:pPr>
      <w:r>
        <w:rPr>
          <w:rFonts w:ascii="Calibri" w:cs="Calibri" w:eastAsia="Calibri" w:hAnsi="Calibri"/>
          <w:i w:val="false"/>
          <w:iCs w:val="false"/>
          <w:sz w:val="22"/>
          <w:szCs w:val="22"/>
        </w:rPr>
        <w:t xml:space="preserve">14.5. Catatan kejujuran: klaim populer bahwa kata yaum (bentuk tunggal) muncul tepat 365 kali dan syahr 12 kali dalam Al-Qur'an dapat direplikasi dengan aturan penghitungan tertentu, namun sensitif terhadap metodologi (apakah yaumaidzin dihitung? bagaimana bentuk jamak?). Status: menarik, metodologi-dependent, bukan klaim i'jaz yang berdiri kokoh sendiri.</w:t>
      </w:r>
    </w:p>
    <w:p>
      <w:pPr>
        <w:pStyle w:val="Heading1"/>
        <w:spacing w:after="140" w:before="280"/>
      </w:pPr>
      <w:r>
        <w:rPr>
          <w:rFonts w:ascii="Calibri" w:cs="Calibri" w:eastAsia="Calibri" w:hAnsi="Calibri"/>
          <w:b/>
          <w:bCs/>
          <w:color w:val="1F4E5F"/>
          <w:sz w:val="28"/>
          <w:szCs w:val="28"/>
        </w:rPr>
        <w:t xml:space="preserve">15. Resonansi dengan Ilmu Komputer dan Komputasi Kuantum</w:t>
      </w:r>
    </w:p>
    <w:p>
      <w:pPr>
        <w:spacing w:after="120" w:before="60" w:line="276"/>
        <w:jc w:val="both"/>
      </w:pPr>
      <w:r>
        <w:rPr>
          <w:rFonts w:ascii="Calibri" w:cs="Calibri" w:eastAsia="Calibri" w:hAnsi="Calibri"/>
          <w:i w:val="false"/>
          <w:iCs w:val="false"/>
          <w:sz w:val="22"/>
          <w:szCs w:val="22"/>
        </w:rPr>
        <w:t xml:space="preserve">Temuan-temuan kajian ini — waktu sebagai variabel per-frame dengan kausalitas terjaga, dan informasi/ilmu sebagai resource yang mengungguli energi — beresonansi secara struktural dengan fondasi konseptual distributed computing dan quantum information science. Tabel berikut memetakan resonansinya, lengkap dengan persamaan kunci dan label status tiap analogi:</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2900"/>
        <w:gridCol w:w="4200"/>
        <w:gridCol w:w="4600"/>
        <w:gridCol w:w="2500"/>
      </w:tblGrid>
      <w:tr>
        <w:trPr>
          <w:tblHeader/>
        </w:trPr>
        <w:tc>
          <w:tcPr>
            <w:tcW w:type="dxa" w:w="29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Konsep Komputasi</w:t>
            </w:r>
          </w:p>
        </w:tc>
        <w:tc>
          <w:tcPr>
            <w:tcW w:type="dxa" w:w="42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Rumusan / Persamaan Kunci</w:t>
            </w:r>
          </w:p>
        </w:tc>
        <w:tc>
          <w:tcPr>
            <w:tcW w:type="dxa" w:w="46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Temuan Qur'ani yang Beresonansi</w:t>
            </w:r>
          </w:p>
        </w:tc>
        <w:tc>
          <w:tcPr>
            <w:tcW w:type="dxa" w:w="25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Status Analogi</w:t>
            </w:r>
          </w:p>
        </w:tc>
      </w:tr>
      <w:tr>
        <w:tc>
          <w:tcPr>
            <w:tcW w:type="dxa" w:w="29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Suspend/resume &amp; checkpointing (VM, proses)</w:t>
            </w:r>
          </w:p>
        </w:tc>
        <w:tc>
          <w:tcPr>
            <w:tcW w:type="dxa" w:w="4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Δτ_guest = 0 selama suspend, sementara Δt_host = T; saat resume, clock internal melompat</w:t>
            </w:r>
          </w:p>
        </w:tc>
        <w:tc>
          <w:tcPr>
            <w:tcW w:type="dxa" w:w="4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QS 18:19 (Kahfi: 309 thn terasa ≤ 1 hari); QS 2:259 ('Uzair: makanan di-freeze/snapshot, keledai live/ter-update — dua clock dalam satu kejadian, dan ayat sendiri mengarahkan perhatian pada diferensial clock: “perhatikanlah makananmu yang belum berubah”)</w:t>
            </w:r>
          </w:p>
        </w:tc>
        <w:tc>
          <w:tcPr>
            <w:tcW w:type="dxa" w:w="25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Kecocokan struktural paling persis</w:t>
            </w:r>
          </w:p>
        </w:tc>
      </w:tr>
      <w:tr>
        <w:tc>
          <w:tcPr>
            <w:tcW w:type="dxa" w:w="29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Logical clocks &amp; happens-before (Lamport 1978)</w:t>
            </w:r>
          </w:p>
        </w:tc>
        <w:tc>
          <w:tcPr>
            <w:tcW w:type="dxa" w:w="42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Relasi a → b (happens-before, partial order); clock condition: jika a → b maka C(a) &lt; C(b); tidak ada global clock</w:t>
            </w:r>
          </w:p>
        </w:tc>
        <w:tc>
          <w:tcPr>
            <w:tcW w:type="dxa" w:w="4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Multiplisitas frame: 1:1, 1:1.000 (22:47), 1:50.000 (70:4), frame subjektif per individu (20:103–104) — banyak clock, satu tatanan kausal (tadbīr al-amr). Lamport sendiri menyatakan terinspirasi relativitas khusus</w:t>
            </w:r>
          </w:p>
        </w:tc>
        <w:tc>
          <w:tcPr>
            <w:tcW w:type="dxa" w:w="25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Struktural kuat</w:t>
            </w:r>
          </w:p>
        </w:tc>
      </w:tr>
      <w:tr>
        <w:tc>
          <w:tcPr>
            <w:tcW w:type="dxa" w:w="29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Fisika informasi (Landauer, Wheeler)</w:t>
            </w:r>
          </w:p>
        </w:tc>
        <w:tc>
          <w:tcPr>
            <w:tcW w:type="dxa" w:w="4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E ≥ kT ln 2 per bit yang dihapus (≈ 2,9×10⁻²¹ J pada suhu ruang); tesis “it from bit”</w:t>
            </w:r>
          </w:p>
        </w:tc>
        <w:tc>
          <w:tcPr>
            <w:tcW w:type="dxa" w:w="4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Kontras QS 27:39–40: quwwah (energi) vs 'ilm (informasi) — informasi menang ±5 orde besaran; teks menyandingkan dua ontologi dan memenangkan informasi</w:t>
            </w:r>
          </w:p>
        </w:tc>
        <w:tc>
          <w:tcPr>
            <w:tcW w:type="dxa" w:w="25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Resonansi tematik kuat</w:t>
            </w:r>
          </w:p>
        </w:tc>
      </w:tr>
      <w:tr>
        <w:tc>
          <w:tcPr>
            <w:tcW w:type="dxa" w:w="29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Teleportasi kuantum (Bennett dkk. 1993)</w:t>
            </w:r>
          </w:p>
        </w:tc>
        <w:tc>
          <w:tcPr>
            <w:tcW w:type="dxa" w:w="42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|ψ⟩ = α|0⟩ + β|1⟩ dipindahkan via pasangan Bell (entanglement) + 2 bit klasik sub-luminal; no-cloning: tidak ada U dengan U|ψ⟩|0⟩ = |ψ⟩|ψ⟩ untuk semua ψ</w:t>
            </w:r>
          </w:p>
        </w:tc>
        <w:tc>
          <w:tcPr>
            <w:tcW w:type="dxa" w:w="4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 yang pindah state, bukan materi; (b) shared resource sudah ada sebelumnya ↔ 'ilmun yang 'indahū (melekat); (c) kanal klasik sub-luminal ↔ hitungan 2,3% c; (d) asli musnah–salinan terekonstruksi ↔ ka'annahu huwa</w:t>
            </w:r>
          </w:p>
        </w:tc>
        <w:tc>
          <w:tcPr>
            <w:tcW w:type="dxa" w:w="25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Empat resonansi tekstual; analogi, bukan mekanisme</w:t>
            </w:r>
          </w:p>
        </w:tc>
      </w:tr>
      <w:tr>
        <w:tc>
          <w:tcPr>
            <w:tcW w:type="dxa" w:w="29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Atomisme waktu &amp; komputasi diskrit</w:t>
            </w:r>
          </w:p>
        </w:tc>
        <w:tc>
          <w:tcPr>
            <w:tcW w:type="dxa" w:w="4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Waktu Planck t_P = √(ħG/c⁵) ≈ 5,39×10⁻⁴⁴ s sebagai resolusi minimal bermakna; model frame-based: state di-render ulang per tick</w:t>
            </w:r>
          </w:p>
        </w:tc>
        <w:tc>
          <w:tcPr>
            <w:tcW w:type="dxa" w:w="4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Ānāt (instan tak terbagi) dalam atomisme kalam Asy'ariyah; tajdīd al-khalq = penciptaan ulang per instan; perpindahan Bilqis = penulisan ulang koordinat antar-frame (mustaqirran mendapat penjelasan komputasionalnya)</w:t>
            </w:r>
          </w:p>
        </w:tc>
        <w:tc>
          <w:tcPr>
            <w:tcW w:type="dxa" w:w="25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Struktural; garis teologis dijaga ketat</w:t>
            </w:r>
          </w:p>
        </w:tc>
      </w:tr>
      <w:tr>
        <w:tc>
          <w:tcPr>
            <w:tcW w:type="dxa" w:w="29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Quantum speedup (Shor, Grover)</w:t>
            </w:r>
          </w:p>
        </w:tc>
        <w:tc>
          <w:tcPr>
            <w:tcW w:type="dxa" w:w="42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Shor: O((log N)³) vs klasik exp(O((log N)^{1/3}(log log N)^{2/3})); Grover: O(√N) vs O(N)</w:t>
            </w:r>
          </w:p>
        </w:tc>
        <w:tc>
          <w:tcPr>
            <w:tcW w:type="dxa" w:w="4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Kompresi ribuan-tahun→jam dicapai bukan dengan “bergerak cepat” melainkan beroperasi di rezim fisika berbeda (superposisi) — pola yang sama dengan kompresi waktu Qur'ani: selalu dari frame/rezim lain, tidak pernah dari kecepatan</w:t>
            </w:r>
          </w:p>
        </w:tc>
        <w:tc>
          <w:tcPr>
            <w:tcW w:type="dxa" w:w="25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Analogi pola</w:t>
            </w:r>
          </w:p>
        </w:tc>
      </w:tr>
      <w:tr>
        <w:tc>
          <w:tcPr>
            <w:tcW w:type="dxa" w:w="29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Undecidability / halting problem</w:t>
            </w:r>
          </w:p>
        </w:tc>
        <w:tc>
          <w:tcPr>
            <w:tcW w:type="dxa" w:w="42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Tidak ada program H yang memutuskan halting untuk semua (P, x)</w:t>
            </w:r>
          </w:p>
        </w:tc>
        <w:tc>
          <w:tcPr>
            <w:tcW w:type="dxa" w:w="4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As-Sā'ah yang ilmunya ditahan mutlak (7:187) — ketaktahuan dari dalam sistem</w:t>
            </w:r>
          </w:p>
        </w:tc>
        <w:tc>
          <w:tcPr>
            <w:tcW w:type="dxa" w:w="25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Analogi longgar saja — mekanisme ketaktahuan berbeda kategori (iradah ilahi vs limit logika formal)</w:t>
            </w:r>
          </w:p>
        </w:tc>
      </w:tr>
    </w:tbl>
    <w:p>
      <w:pPr>
        <w:spacing w:after="120"/>
      </w:pPr>
    </w:p>
    <w:p>
      <w:pPr>
        <w:spacing w:after="120" w:before="60" w:line="276"/>
        <w:jc w:val="both"/>
      </w:pPr>
      <w:r>
        <w:rPr>
          <w:rFonts w:ascii="Calibri" w:cs="Calibri" w:eastAsia="Calibri" w:hAnsi="Calibri"/>
          <w:i w:val="false"/>
          <w:iCs w:val="false"/>
          <w:sz w:val="22"/>
          <w:szCs w:val="22"/>
        </w:rPr>
        <w:t xml:space="preserve">15.1. Checkpointing sebagai model Kahfi–'Uzair. Proses/VM yang di-suspend memiliki waktu subjektif nol selama host berjalan; saat resume, clock internal berkata “baru sesaat” padahal wall-clock host bertahun berlalu — persis fenomenologi QS 18:19. Kisah 'Uzair lebih spesifik: dalam satu kejadian, satu objek di-freeze (makanan; state snapshot) dan satu objek dibiarkan live (keledai; state terus ter-update) — sistem yang sebagian di-checkpoint dan sebagian berjalan. Ayat mengarahkan perhatian tepat pada diferensial clock-nya: “perhatikanlah makanan dan minumanmu yang belum berubah.”</w:t>
      </w:r>
    </w:p>
    <w:p>
      <w:pPr>
        <w:spacing w:after="120" w:before="60" w:line="276"/>
        <w:jc w:val="both"/>
      </w:pPr>
      <w:r>
        <w:rPr>
          <w:rFonts w:ascii="Calibri" w:cs="Calibri" w:eastAsia="Calibri" w:hAnsi="Calibri"/>
          <w:i w:val="false"/>
          <w:iCs w:val="false"/>
          <w:sz w:val="22"/>
          <w:szCs w:val="22"/>
        </w:rPr>
        <w:t xml:space="preserve">15.2. Lamport dan multiplisitas frame. Fakta fundamental sistem terdistribusi: tidak ada global clock; yang dapat dipertahankan hanyalah kausalitas (partial order happens-before), bukan simultanitas — dan Lamport eksplisit menyatakan terinspirasi relativitas khusus. Arsitektur waktu Qur'ani identik secara struktur: banyak clock (1:1; 1:1.000; 1:50.000; subjektif per individu), satu tatanan kausal yang terjaga ketat (tadbīr al-amr — urusan turun-naik dalam urutan). Struktur formal yang sama pula yang dipakai pemodelan distributed-lag: relasi happens-before dengan delay bervariasi antar-frame.</w:t>
      </w:r>
    </w:p>
    <w:p>
      <w:pPr>
        <w:spacing w:after="120" w:before="60" w:line="276"/>
        <w:jc w:val="both"/>
      </w:pPr>
      <w:r>
        <w:rPr>
          <w:rFonts w:ascii="Calibri" w:cs="Calibri" w:eastAsia="Calibri" w:hAnsi="Calibri"/>
          <w:i w:val="false"/>
          <w:iCs w:val="false"/>
          <w:sz w:val="22"/>
          <w:szCs w:val="22"/>
        </w:rPr>
        <w:t xml:space="preserve">15.3. Batas teologis yang tegas. Kemiripan struktural okasionalisme dengan komputasi frame-based dan program riset digital physics (Zuse, Fredkin, Lloyd) tidak boleh ditarik menjadi teologi simulasi: Allah bukan “programmer di universe induk” — rumusan itu justru merusak tanzīh, karena menempatkan-Nya di dalam sebuah hierarki. Yang sah diambil hanya poin logisnya: jika realitas-sebagai-komputasi saja koheren secara ilmiah, maka realitas-yang-dicipta-ulang-per-instan (tajdīd al-khalq) jelas bukan gagasan irasional. Demikian pula seluruh persamaan dalam tabel di atas berstatus ilustrasi struktural — alat untuk mengapresiasi presisi nash dengan perangkat konseptual modern, bukan klaim bahwa nash “mengajarkan” formalisme tersebut.</w:t>
      </w:r>
    </w:p>
    <w:p>
      <w:pPr>
        <w:pStyle w:val="Heading1"/>
        <w:spacing w:after="140" w:before="280"/>
      </w:pPr>
      <w:r>
        <w:rPr>
          <w:rFonts w:ascii="Calibri" w:cs="Calibri" w:eastAsia="Calibri" w:hAnsi="Calibri"/>
          <w:b/>
          <w:bCs/>
          <w:color w:val="1F4E5F"/>
          <w:sz w:val="28"/>
          <w:szCs w:val="28"/>
        </w:rPr>
        <w:t xml:space="preserve">16. Catatan Epistemologis</w:t>
      </w:r>
    </w:p>
    <w:p>
      <w:pPr>
        <w:spacing w:after="120" w:before="60" w:line="276"/>
        <w:jc w:val="both"/>
      </w:pPr>
      <w:r>
        <w:rPr>
          <w:rFonts w:ascii="Calibri" w:cs="Calibri" w:eastAsia="Calibri" w:hAnsi="Calibri"/>
          <w:i w:val="false"/>
          <w:iCs w:val="false"/>
          <w:sz w:val="22"/>
          <w:szCs w:val="22"/>
        </w:rPr>
        <w:t xml:space="preserve">Sains bekerja pada fenomena yang berulang, terukur, dan dapat diuji, sehingga secara metodologis tidak dapat membuktikan maupun membantah peristiwa tunggal seperti Isra Mikraj. Yang dapat ditegaskan adalah: (1) peristiwa ini tidak mengandung kontradiksi logis — ia melanggar regularitas alam (khāriq al-‘ādah), bukan hukum logika; dan (2) relativitas Einstein menunjukkan bahwa ruang-waktu bersifat lentur dan relatif terhadap pengamat, sehingga asumsi “waktu semalam pasti terlalu singkat” bertumpu pada intuisi Newtonian yang telah terbukti keliru di tingkat fundamental.</w:t>
      </w:r>
    </w:p>
    <w:p>
      <w:pPr>
        <w:spacing w:after="120" w:before="60" w:line="276"/>
        <w:jc w:val="both"/>
      </w:pPr>
      <w:r>
        <w:rPr>
          <w:rFonts w:ascii="Calibri" w:cs="Calibri" w:eastAsia="Calibri" w:hAnsi="Calibri"/>
          <w:i w:val="false"/>
          <w:iCs w:val="false"/>
          <w:sz w:val="22"/>
          <w:szCs w:val="22"/>
        </w:rPr>
        <w:t xml:space="preserve">Hampir seluruh kisah di atas ditutup dengan frasa senada — linuriyahu min āyātinā atau litakūna āyah (“agar Kami perlihatkan tanda-tanda Kami”) — menegaskan tujuan yang konsisten: membongkar asumsi bahwa ruang-waktu yang dialami manusia sehari-hari adalah satu-satunya realitas.</w:t>
      </w:r>
    </w:p>
    <w:p>
      <w:pPr>
        <w:pStyle w:val="Heading1"/>
        <w:spacing w:after="140" w:before="280"/>
      </w:pPr>
      <w:r>
        <w:rPr>
          <w:rFonts w:ascii="Calibri" w:cs="Calibri" w:eastAsia="Calibri" w:hAnsi="Calibri"/>
          <w:b/>
          <w:bCs/>
          <w:color w:val="1F4E5F"/>
          <w:sz w:val="28"/>
          <w:szCs w:val="28"/>
        </w:rPr>
        <w:t xml:space="preserve">17. Apa yang Dihasilkan Kajian Ini: Kerangka, Bukan Teori</w:t>
      </w:r>
    </w:p>
    <w:p>
      <w:pPr>
        <w:spacing w:after="120" w:before="60" w:line="276"/>
        <w:jc w:val="both"/>
      </w:pPr>
      <w:r>
        <w:rPr>
          <w:rFonts w:ascii="Calibri" w:cs="Calibri" w:eastAsia="Calibri" w:hAnsi="Calibri"/>
          <w:i w:val="false"/>
          <w:iCs w:val="false"/>
          <w:sz w:val="22"/>
          <w:szCs w:val="22"/>
        </w:rPr>
        <w:t xml:space="preserve">Posisi yang jujur: kajian ini TIDAK menghasilkan teori ilmiah dalam arti Einstein. Teori ilmiah menuntut postulat, matematika yang diturunkan darinya, dan prediksi baru yang falsifiable — sedangkan seluruh fisika dalam kajian ini adalah fisika pinjaman (dilatasi, redshift, Landauer), bukan turunan, dan objek kajiannya — frame antar-alam, peristiwa khāriq — secara definisi berada di luar jangkauan pengukuran berulang. Ini bukan kelemahan melainkan kategori: yang dihasilkan adalah KERANGKA INTERPRETIF yang koheren — genre yang sama dengan okasionalisme al-Ghazali: bukan alat prediksi, melainkan kerangka pemaknaan, yang terbukti dapat bertahan berabad-abad dan diperbincangkan serius dalam filsafat fisika.</w:t>
      </w:r>
    </w:p>
    <w:p>
      <w:pPr>
        <w:spacing w:after="120" w:before="60" w:line="276"/>
        <w:jc w:val="both"/>
      </w:pPr>
      <w:r>
        <w:rPr>
          <w:rFonts w:ascii="Calibri" w:cs="Calibri" w:eastAsia="Calibri" w:hAnsi="Calibri"/>
          <w:i w:val="false"/>
          <w:iCs w:val="false"/>
          <w:sz w:val="22"/>
          <w:szCs w:val="22"/>
        </w:rPr>
        <w:t xml:space="preserve">Tiga tesis kerangka: (1) TESIS MULTI-FRAME — Al-Qur'an memperlakukan waktu sebagai variabel relasional per-frame dengan kausalitas terjaga, bukan konstanta universal (basis: taksonomi 13 register, rasio-rasio antar-alam, distribusi estimasi subjektif). (2) TESIS PRIMASI INFORMASI — dalam peristiwa khāriq, resource operatifnya adalah 'ilm, bukan quwwah, dan teks menandainya secara gramatikal (basis: bedah QS 27:39–40, gradasi QS 13:43, hadits waratsatul anbiyā'). (3) TESIS PENDAKIAN TERBATAS — struktur kenaikan Qur'ani selalu ber-muntahā: pengali meluruh, hijab bertingkat, batas penyaksian — bukan divergensi tak hingga (basis: analisis 11.9–11.10, hijab-hijab cahaya, Sidratul Muntaha).</w:t>
      </w:r>
    </w:p>
    <w:p>
      <w:pPr>
        <w:spacing w:after="120" w:before="60" w:line="276"/>
        <w:jc w:val="both"/>
      </w:pPr>
      <w:r>
        <w:rPr>
          <w:rFonts w:ascii="Calibri" w:cs="Calibri" w:eastAsia="Calibri" w:hAnsi="Calibri"/>
          <w:i w:val="false"/>
          <w:iCs w:val="false"/>
          <w:sz w:val="22"/>
          <w:szCs w:val="22"/>
        </w:rPr>
        <w:t xml:space="preserve">Kontribusi metodologis — protokol pelabelan epistemik. Disiplin yang dijalankan konsisten sepanjang kajian ini dapat dirumuskan formal: setiap klaim ditandai statusnya pada delapan tingkat berikut. Protokol ini dapat diusulkan sebagai standar wacana tafsir-sains — wilayah yang penyakit kroniknya persis di sini: klaim besar tanpa kalibrasi epistemik.</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gridCol w:w="5600"/>
      </w:tblGrid>
      <w:tr>
        <w:trPr>
          <w:tblHeader/>
        </w:trPr>
        <w:tc>
          <w:tcPr>
            <w:tcW w:type="dxa" w:w="26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Label</w:t>
            </w:r>
          </w:p>
        </w:tc>
        <w:tc>
          <w:tcPr>
            <w:tcW w:type="dxa" w:w="60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Definisi</w:t>
            </w:r>
          </w:p>
        </w:tc>
        <w:tc>
          <w:tcPr>
            <w:tcW w:type="dxa" w:w="5600"/>
            <w:shd w:fill="1F4E5F" w:val="clear"/>
            <w:tcMar>
              <w:top w:type="dxa" w:w="60"/>
              <w:left w:type="dxa" w:w="90"/>
              <w:bottom w:type="dxa" w:w="60"/>
              <w:right w:type="dxa" w:w="90"/>
            </w:tcMar>
          </w:tcPr>
          <w:p>
            <w:pPr>
              <w:spacing w:after="40" w:before="40"/>
              <w:jc w:val="center"/>
            </w:pPr>
            <w:r>
              <w:rPr>
                <w:rFonts w:ascii="Calibri" w:cs="Calibri" w:eastAsia="Calibri" w:hAnsi="Calibri"/>
                <w:b/>
                <w:bCs/>
                <w:i w:val="false"/>
                <w:iCs w:val="false"/>
                <w:color w:val="FFFFFF"/>
                <w:sz w:val="18"/>
                <w:szCs w:val="18"/>
              </w:rPr>
              <w:t xml:space="preserve">Contoh dalam kajian ini</w:t>
            </w:r>
          </w:p>
        </w:tc>
      </w:tr>
      <w:tr>
        <w:tc>
          <w:tcPr>
            <w:tcW w:type="dxa" w:w="26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Nash qath'i</w:t>
            </w:r>
          </w:p>
        </w:tc>
        <w:tc>
          <w:tcPr>
            <w:tcW w:type="dxa" w:w="60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Teks Al-Qur'an; kepastian tertinggi, mengikat akidah</w:t>
            </w:r>
          </w:p>
        </w:tc>
        <w:tc>
          <w:tcPr>
            <w:tcW w:type="dxa" w:w="5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QS 17:1 (Isra); QS 27:40; rasio 22:47 &amp; 70:4</w:t>
            </w:r>
          </w:p>
        </w:tc>
      </w:tr>
      <w:tr>
        <w:tc>
          <w:tcPr>
            <w:tcW w:type="dxa" w:w="26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Hadits (dengan derajat)</w:t>
            </w:r>
          </w:p>
        </w:tc>
        <w:tc>
          <w:tcPr>
            <w:tcW w:type="dxa" w:w="60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Riwayat Nabi صلى الله عليه وسلم dengan status sanad dieksplisitkan</w:t>
            </w:r>
          </w:p>
        </w:tc>
        <w:tc>
          <w:tcPr>
            <w:tcW w:type="dxa" w:w="5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Sahih: Baitul Ma'mur (Bukhari 3207); hasan: waratsatul anbiyā'; bukan hadits: man 'arafa nafsahu, ash-shalātu mi'rājul-mu'min</w:t>
            </w:r>
          </w:p>
        </w:tc>
      </w:tr>
      <w:tr>
        <w:tc>
          <w:tcPr>
            <w:tcW w:type="dxa" w:w="26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Atsar / isrāiliyyāt</w:t>
            </w:r>
          </w:p>
        </w:tc>
        <w:tc>
          <w:tcPr>
            <w:tcW w:type="dxa" w:w="60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Perkataan sahabat/tabi'in atau nukilan umat terdahulu; tidak qath'i</w:t>
            </w:r>
          </w:p>
        </w:tc>
        <w:tc>
          <w:tcPr>
            <w:tcW w:type="dxa" w:w="5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Identifikasi Āshif bin Barkhiyā; kesejajaran Baitul Ma'mur–Ka'bah; al-ism al-a'ẓam</w:t>
            </w:r>
          </w:p>
        </w:tc>
      </w:tr>
      <w:tr>
        <w:tc>
          <w:tcPr>
            <w:tcW w:type="dxa" w:w="26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Tafsir isyārī</w:t>
            </w:r>
          </w:p>
        </w:tc>
        <w:tc>
          <w:tcPr>
            <w:tcW w:type="dxa" w:w="60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Pembacaan simbolik yang sah sebagai renungan, tidak mengikat</w:t>
            </w:r>
          </w:p>
        </w:tc>
        <w:tc>
          <w:tcPr>
            <w:tcW w:type="dxa" w:w="5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Lathā'if ↔ tujuh langit; tharf ↔ metrik cahaya; heliks yukawwir–ma'ārij</w:t>
            </w:r>
          </w:p>
        </w:tc>
      </w:tr>
      <w:tr>
        <w:tc>
          <w:tcPr>
            <w:tcW w:type="dxa" w:w="26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Ijtihad kajian</w:t>
            </w:r>
          </w:p>
        </w:tc>
        <w:tc>
          <w:tcPr>
            <w:tcW w:type="dxa" w:w="60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Kesimpulan penulis dari penimbangan dalil; terbuka dikoreksi</w:t>
            </w:r>
          </w:p>
        </w:tc>
        <w:tc>
          <w:tcPr>
            <w:tcW w:type="dxa" w:w="5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Model doa + i'dām–i'ādah untuk perpindahan singgasana</w:t>
            </w:r>
          </w:p>
        </w:tc>
      </w:tr>
      <w:tr>
        <w:tc>
          <w:tcPr>
            <w:tcW w:type="dxa" w:w="26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Ilustrasi fisika</w:t>
            </w:r>
          </w:p>
        </w:tc>
        <w:tc>
          <w:tcPr>
            <w:tcW w:type="dxa" w:w="60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Perhitungan sains sebagai alat apresiasi, bukan pembuktian</w:t>
            </w:r>
          </w:p>
        </w:tc>
        <w:tc>
          <w:tcPr>
            <w:tcW w:type="dxa" w:w="5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Ekuivalen γ, horizon Sagittarius A*, redshift z = 999, Landauer</w:t>
            </w:r>
          </w:p>
        </w:tc>
      </w:tr>
      <w:tr>
        <w:tc>
          <w:tcPr>
            <w:tcW w:type="dxa" w:w="2600"/>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Spekulatif (0 df)</w:t>
            </w:r>
          </w:p>
        </w:tc>
        <w:tc>
          <w:tcPr>
            <w:tcW w:type="dxa" w:w="60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Ekstrapolasi tanpa derajat kebebasan; tanpa daya prediksi</w:t>
            </w:r>
          </w:p>
        </w:tc>
        <w:tc>
          <w:tcPr>
            <w:tcW w:type="dxa" w:w="5600"/>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Puncak kurva 135.000; tiga kurva pasca-n=2; klaim 365 kata yaum</w:t>
            </w:r>
          </w:p>
        </w:tc>
      </w:tr>
      <w:tr>
        <w:tc>
          <w:tcPr>
            <w:tcW w:type="dxa" w:w="2600"/>
            <w:shd w:fill="EAF2F5" w:val="clear"/>
            <w:tcMar>
              <w:top w:type="dxa" w:w="60"/>
              <w:left w:type="dxa" w:w="90"/>
              <w:bottom w:type="dxa" w:w="60"/>
              <w:right w:type="dxa" w:w="90"/>
            </w:tcMar>
          </w:tcPr>
          <w:p>
            <w:pPr>
              <w:spacing w:after="40" w:before="40"/>
              <w:jc w:val="left"/>
            </w:pPr>
            <w:r>
              <w:rPr>
                <w:rFonts w:ascii="Calibri" w:cs="Calibri" w:eastAsia="Calibri" w:hAnsi="Calibri"/>
                <w:b/>
                <w:bCs/>
                <w:i w:val="false"/>
                <w:iCs w:val="false"/>
                <w:color w:val="000000"/>
                <w:sz w:val="18"/>
                <w:szCs w:val="18"/>
              </w:rPr>
              <w:t xml:space="preserve">Ditolak</w:t>
            </w:r>
          </w:p>
        </w:tc>
        <w:tc>
          <w:tcPr>
            <w:tcW w:type="dxa" w:w="60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Klaim yang gagal uji metodologis dan tidak dipakai</w:t>
            </w:r>
          </w:p>
        </w:tc>
        <w:tc>
          <w:tcPr>
            <w:tcW w:type="dxa" w:w="5600"/>
            <w:shd w:fill="EAF2F5" w:val="clear"/>
            <w:tcMar>
              <w:top w:type="dxa" w:w="60"/>
              <w:left w:type="dxa" w:w="90"/>
              <w:bottom w:type="dxa" w:w="60"/>
              <w:right w:type="dxa" w:w="90"/>
            </w:tcMar>
          </w:tcPr>
          <w:p>
            <w:pPr>
              <w:spacing w:after="40" w:before="40"/>
              <w:jc w:val="left"/>
            </w:pPr>
            <w:r>
              <w:rPr>
                <w:rFonts w:ascii="Calibri" w:cs="Calibri" w:eastAsia="Calibri" w:hAnsi="Calibri"/>
                <w:b w:val="false"/>
                <w:bCs w:val="false"/>
                <w:i w:val="false"/>
                <w:iCs w:val="false"/>
                <w:color w:val="000000"/>
                <w:sz w:val="18"/>
                <w:szCs w:val="18"/>
              </w:rPr>
              <w:t xml:space="preserve">Koreksi cos 26,9° Hassab-Elnaby (post-hoc fitting); teologi simulasi</w:t>
            </w:r>
          </w:p>
        </w:tc>
      </w:tr>
    </w:tbl>
    <w:p>
      <w:pPr>
        <w:spacing w:after="120"/>
      </w:pPr>
    </w:p>
    <w:p>
      <w:pPr>
        <w:spacing w:after="120" w:before="60" w:line="276"/>
        <w:jc w:val="both"/>
      </w:pPr>
      <w:r>
        <w:rPr>
          <w:rFonts w:ascii="Calibri" w:cs="Calibri" w:eastAsia="Calibri" w:hAnsi="Calibri"/>
          <w:i w:val="false"/>
          <w:iCs w:val="false"/>
          <w:sz w:val="22"/>
          <w:szCs w:val="22"/>
        </w:rPr>
        <w:t xml:space="preserve">Arah pengembangan realistis: (a) artikel studi Qur'an — taksonomi temporal tiga belas register beserta kerangka tiga tesis; (b) artikel metodologi — protokol pelabelan epistemik untuk tafsir 'ilmī; keduanya untuk jurnal studi Islam, bukan jurnal fisika. Penutup: dalam tradisi yang dikaji sepanjang dokumen ini, mengetahui batas bukanlah kekalahan — ia bernama muntahā; dan kejujuran menyatakan “ini bukan teori Einstein baru” justru merupakan demonstrasi dari metodologi yang diusulkan.</w:t>
      </w:r>
    </w:p>
    <w:sectPr>
      <w:pgSz w:w="16838" w:h="11906" w:orient="landscape"/>
      <w:pgMar w:top="1134" w:right="1276" w:bottom="1134" w:left="12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2026-07-19T10:45:04.167Z</dcterms:created>
  <dcterms:modified xsi:type="dcterms:W3CDTF">2026-07-19T10:45:04.180Z</dcterms:modified>
</cp:coreProperties>
</file>

<file path=docProps/custom.xml><?xml version="1.0" encoding="utf-8"?>
<Properties xmlns="http://schemas.openxmlformats.org/officeDocument/2006/custom-properties" xmlns:vt="http://schemas.openxmlformats.org/officeDocument/2006/docPropsVTypes"/>
</file>