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ANALISIS ALAT PERMAINAN EDUKATIF (APE)</w:t>
      </w:r>
    </w:p>
    <w:p>
      <w:pPr>
        <w:spacing w:after="60"/>
        <w:jc w:val="center"/>
      </w:pPr>
      <w:r>
        <w:rPr>
          <w:rFonts w:ascii="Calibri" w:cs="Calibri" w:eastAsia="Calibri" w:hAnsi="Calibri"/>
          <w:b/>
          <w:bCs/>
          <w:color w:val="2E86AB"/>
          <w:sz w:val="26"/>
          <w:szCs w:val="26"/>
        </w:rPr>
        <w:t xml:space="preserve">"TAMAN PINTAR" — Platform Belajar Anak Usia Dini Berbasis Web</w:t>
      </w:r>
    </w:p>
    <w:p>
      <w:pPr>
        <w:pBdr>
          <w:bottom w:val="single" w:color="2E86AB" w:sz="6" w:space="8"/>
        </w:pBdr>
        <w:spacing w:after="320"/>
        <w:jc w:val="center"/>
      </w:pPr>
      <w:r>
        <w:rPr>
          <w:rFonts w:ascii="Calibri" w:cs="Calibri" w:eastAsia="Calibri" w:hAnsi="Calibri"/>
          <w:i/>
          <w:iCs/>
          <w:sz w:val="22"/>
          <w:szCs w:val="22"/>
        </w:rPr>
        <w:t xml:space="preserve">Media Pembelajaran Interaktif untuk Anak Usia Dini (PAUD/TK)</w:t>
      </w:r>
    </w:p>
    <w:p>
      <w:pPr>
        <w:pStyle w:val="Heading1"/>
        <w:spacing w:after="160" w:before="320"/>
      </w:pPr>
      <w:r>
        <w:rPr>
          <w:rFonts w:ascii="Calibri" w:cs="Calibri" w:eastAsia="Calibri" w:hAnsi="Calibri"/>
          <w:b/>
          <w:bCs/>
        </w:rPr>
        <w:t xml:space="preserve">1. Latar Belakang</w:t>
      </w:r>
    </w:p>
    <w:p>
      <w:pPr>
        <w:spacing w:after="160" w:line="300"/>
        <w:jc w:val="both"/>
      </w:pPr>
      <w:r>
        <w:rPr>
          <w:rFonts w:ascii="Calibri" w:cs="Calibri" w:eastAsia="Calibri" w:hAnsi="Calibri"/>
          <w:sz w:val="22"/>
          <w:szCs w:val="22"/>
        </w:rPr>
        <w:t xml:space="preserve">Pendidikan anak usia dini (PAUD) merupakan fondasi penting dalam membangun kesiapan belajar dan karakter anak sejak dini. Pada rentang usia emas (golden age), anak mengalami perkembangan kognitif, bahasa, motorik, sosial-emosional, dan kreativitas yang sangat pesat, sehingga dibutuhkan stimulasi belajar yang tepat, menyenangkan, dan sesuai dengan karakteristik dunia anak, yaitu dunia bermain.</w:t>
      </w:r>
    </w:p>
    <w:p>
      <w:pPr>
        <w:spacing w:after="160" w:line="300"/>
        <w:jc w:val="both"/>
      </w:pPr>
      <w:r>
        <w:rPr>
          <w:rFonts w:ascii="Calibri" w:cs="Calibri" w:eastAsia="Calibri" w:hAnsi="Calibri"/>
          <w:sz w:val="22"/>
          <w:szCs w:val="22"/>
        </w:rPr>
        <w:t xml:space="preserve">Perkembangan teknologi digital yang semakin masif turut membuka peluang baru dalam dunia pendidikan, termasuk pada jenjang PAUD. Anak-anak generasi saat ini (digital native) tumbuh dengan keakraban terhadap perangkat layar sentuh, sehingga pemanfaatan media digital yang dirancang secara edukatif dapat menjadi alternatif Alat Permainan Edukatif (APE) yang relevan dengan kebutuhan zaman, tanpa mengesampingkan prinsip belajar sambil bermain (learning by playing).</w:t>
      </w:r>
    </w:p>
    <w:p>
      <w:pPr>
        <w:spacing w:after="160" w:line="300"/>
        <w:jc w:val="both"/>
      </w:pPr>
      <w:r>
        <w:rPr>
          <w:rFonts w:ascii="Calibri" w:cs="Calibri" w:eastAsia="Calibri" w:hAnsi="Calibri"/>
          <w:sz w:val="22"/>
          <w:szCs w:val="22"/>
        </w:rPr>
        <w:t xml:space="preserve">Berangkat dari kebutuhan tersebut, dikembangkan "Taman Pintar", sebuah APE berbasis aplikasi web interaktif yang dirancang khusus untuk anak usia dini. Aplikasi ini menghadirkan maskot burung hantu bernama Si Huki sebagai pemandu belajar, dilengkapi narasi suara berbahasa Indonesia, sepuluh tema pembelajaran, serta beragam mini-game yang dapat dimainkan secara mandiri maupun berdua bersama teman atau orang tua. Taman Pintar dibangun sepenuhnya menggunakan teknologi web standar (HTML5, CSS3, dan JavaScript) sehingga bersifat ringan, tidak memerlukan instalasi khusus, dan dapat langsung dijalankan melalui peramban (browser) di komputer maupun tablet.</w:t>
      </w:r>
    </w:p>
    <w:p>
      <w:pPr>
        <w:pStyle w:val="Heading1"/>
        <w:spacing w:after="160" w:before="320"/>
      </w:pPr>
      <w:r>
        <w:rPr>
          <w:rFonts w:ascii="Calibri" w:cs="Calibri" w:eastAsia="Calibri" w:hAnsi="Calibri"/>
          <w:b/>
          <w:bCs/>
        </w:rPr>
        <w:t xml:space="preserve">2. Aspek yang Dikembangkan dalam APE Ini</w:t>
      </w:r>
    </w:p>
    <w:p>
      <w:pPr>
        <w:spacing w:after="160" w:line="300"/>
        <w:jc w:val="both"/>
      </w:pPr>
      <w:r>
        <w:rPr>
          <w:rFonts w:ascii="Calibri" w:cs="Calibri" w:eastAsia="Calibri" w:hAnsi="Calibri"/>
          <w:sz w:val="22"/>
          <w:szCs w:val="22"/>
        </w:rPr>
        <w:t xml:space="preserve">Taman Pintar dirancang untuk menstimulasi berbagai aspek perkembangan anak usia dini secara terpadu melalui sepuluh tema belajar dan beragam mini-game di dalamnya. Aspek-aspek tersebut meliputi:</w:t>
      </w:r>
    </w:p>
    <w:p>
      <w:pPr>
        <w:spacing w:after="160" w:line="300"/>
        <w:jc w:val="both"/>
      </w:pPr>
      <w:r>
        <w:rPr>
          <w:rFonts w:ascii="Calibri" w:cs="Calibri" w:eastAsia="Calibri" w:hAnsi="Calibri"/>
          <w:b/>
          <w:bCs/>
          <w:sz w:val="22"/>
          <w:szCs w:val="22"/>
        </w:rPr>
        <w:t xml:space="preserve">Aspek Kognitif — </w:t>
      </w:r>
      <w:r>
        <w:rPr>
          <w:rFonts w:ascii="Calibri" w:cs="Calibri" w:eastAsia="Calibri" w:hAnsi="Calibri"/>
          <w:sz w:val="22"/>
          <w:szCs w:val="22"/>
        </w:rPr>
        <w:t xml:space="preserve">melalui kegiatan mengenal angka dan berhitung, mencocokkan gambar, menyusun puzzle, serta memahami konsep sebab-akibat dan pengelompokan benda pada tema Angka &amp; Berhitung, Warna &amp; Bentuk, Dunia Hewan, dan Alam &amp; Cuaca.</w:t>
      </w:r>
    </w:p>
    <w:p>
      <w:pPr>
        <w:spacing w:after="160" w:line="300"/>
        <w:jc w:val="both"/>
      </w:pPr>
      <w:r>
        <w:rPr>
          <w:rFonts w:ascii="Calibri" w:cs="Calibri" w:eastAsia="Calibri" w:hAnsi="Calibri"/>
          <w:b/>
          <w:bCs/>
          <w:sz w:val="22"/>
          <w:szCs w:val="22"/>
        </w:rPr>
        <w:t xml:space="preserve">Aspek Bahasa — </w:t>
      </w:r>
      <w:r>
        <w:rPr>
          <w:rFonts w:ascii="Calibri" w:cs="Calibri" w:eastAsia="Calibri" w:hAnsi="Calibri"/>
          <w:sz w:val="22"/>
          <w:szCs w:val="22"/>
        </w:rPr>
        <w:t xml:space="preserve">melalui pengenalan huruf A–Z, kosakata benda, narasi suara (text-to-speech) berbahasa Indonesia di setiap tema, dan permainan mencocokkan bunyi awal huruf pada tema Huruf &amp; Kata.</w:t>
      </w:r>
    </w:p>
    <w:p>
      <w:pPr>
        <w:spacing w:after="160" w:line="300"/>
        <w:jc w:val="both"/>
      </w:pPr>
      <w:r>
        <w:rPr>
          <w:rFonts w:ascii="Calibri" w:cs="Calibri" w:eastAsia="Calibri" w:hAnsi="Calibri"/>
          <w:b/>
          <w:bCs/>
          <w:sz w:val="22"/>
          <w:szCs w:val="22"/>
        </w:rPr>
        <w:t xml:space="preserve">Aspek Fisik-Motorik — </w:t>
      </w:r>
      <w:r>
        <w:rPr>
          <w:rFonts w:ascii="Calibri" w:cs="Calibri" w:eastAsia="Calibri" w:hAnsi="Calibri"/>
          <w:sz w:val="22"/>
          <w:szCs w:val="22"/>
        </w:rPr>
        <w:t xml:space="preserve">khususnya motorik halus, melalui interaksi tarik-dan-letakkan (drag &amp; drop) pada permainan belanja di Toko Ceria Si Huki, penyusunan balok pada Jembatan Urut Logika, serta ketepatan sentuhan pada permainan Letup Balon dan Tangkap Objek Jatuh.</w:t>
      </w:r>
    </w:p>
    <w:p>
      <w:pPr>
        <w:spacing w:after="160" w:line="300"/>
        <w:jc w:val="both"/>
      </w:pPr>
      <w:r>
        <w:rPr>
          <w:rFonts w:ascii="Calibri" w:cs="Calibri" w:eastAsia="Calibri" w:hAnsi="Calibri"/>
          <w:b/>
          <w:bCs/>
          <w:sz w:val="22"/>
          <w:szCs w:val="22"/>
        </w:rPr>
        <w:t xml:space="preserve">Aspek Sosial-Emosional — </w:t>
      </w:r>
      <w:r>
        <w:rPr>
          <w:rFonts w:ascii="Calibri" w:cs="Calibri" w:eastAsia="Calibri" w:hAnsi="Calibri"/>
          <w:sz w:val="22"/>
          <w:szCs w:val="22"/>
        </w:rPr>
        <w:t xml:space="preserve">melalui tema Kebiasaan Baik yang mengenalkan pola hidup sehat, kebersihan diri, dan sopan santun, serta melalui mode Main Berdua yang melatih anak bergiliran, berkompetisi secara sehat, dan bekerja sama dengan teman sebaya atau orang tua.</w:t>
      </w:r>
    </w:p>
    <w:p>
      <w:pPr>
        <w:spacing w:after="160" w:line="300"/>
        <w:jc w:val="both"/>
      </w:pPr>
      <w:r>
        <w:rPr>
          <w:rFonts w:ascii="Calibri" w:cs="Calibri" w:eastAsia="Calibri" w:hAnsi="Calibri"/>
          <w:b/>
          <w:bCs/>
          <w:sz w:val="22"/>
          <w:szCs w:val="22"/>
        </w:rPr>
        <w:t xml:space="preserve">Aspek Seni dan Kreativitas — </w:t>
      </w:r>
      <w:r>
        <w:rPr>
          <w:rFonts w:ascii="Calibri" w:cs="Calibri" w:eastAsia="Calibri" w:hAnsi="Calibri"/>
          <w:sz w:val="22"/>
          <w:szCs w:val="22"/>
        </w:rPr>
        <w:t xml:space="preserve">melalui tema Suara &amp; Musik yang menghadirkan piano virtual interaktif dengan tangga nada Do-Re-Mi, mengenalkan anak pada bunyi, irama, dan eksplorasi kreatif suara.</w:t>
      </w:r>
    </w:p>
    <w:p>
      <w:pPr>
        <w:spacing w:after="160" w:line="300"/>
        <w:jc w:val="both"/>
      </w:pPr>
      <w:r>
        <w:rPr>
          <w:rFonts w:ascii="Calibri" w:cs="Calibri" w:eastAsia="Calibri" w:hAnsi="Calibri"/>
          <w:b/>
          <w:bCs/>
          <w:sz w:val="22"/>
          <w:szCs w:val="22"/>
        </w:rPr>
        <w:t xml:space="preserve">Aspek Nilai Kehidupan dan Wawasan — </w:t>
      </w:r>
      <w:r>
        <w:rPr>
          <w:rFonts w:ascii="Calibri" w:cs="Calibri" w:eastAsia="Calibri" w:hAnsi="Calibri"/>
          <w:sz w:val="22"/>
          <w:szCs w:val="22"/>
        </w:rPr>
        <w:t xml:space="preserve">melalui tema Ragam Profesi yang mengenalkan berbagai pekerjaan seperti dokter, pemadam kebakaran, guru, koki, dan polisi, sekaligus menumbuhkan wawasan cita-cita sejak dini.</w:t>
      </w:r>
    </w:p>
    <w:p>
      <w:pPr>
        <w:spacing w:after="100" w:before="120"/>
      </w:pPr>
      <w:r>
        <w:rPr>
          <w:rFonts w:ascii="Calibri" w:cs="Calibri" w:eastAsia="Calibri" w:hAnsi="Calibri"/>
          <w:i/>
          <w:iCs/>
          <w:sz w:val="22"/>
          <w:szCs w:val="22"/>
        </w:rPr>
        <w:t xml:space="preserve">Pemetaan lengkap sepuluh tema beserta fokus pengembangannya disajikan pada tabel berikut.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900"/>
      </w:tblGrid>
      <w:tr>
        <w:trPr>
          <w:tblHeader/>
        </w:trPr>
        <w:tc>
          <w:tcPr>
            <w:tcW w:type="dxa" w:w="700"/>
            <w:shd w:fill="2E86A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w:t>
            </w:r>
          </w:p>
        </w:tc>
        <w:tc>
          <w:tcPr>
            <w:tcW w:type="dxa" w:w="2600"/>
            <w:shd w:fill="2E86A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Tema</w:t>
            </w:r>
          </w:p>
        </w:tc>
        <w:tc>
          <w:tcPr>
            <w:tcW w:type="dxa" w:w="4900"/>
            <w:shd w:fill="2E86AB"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Fokus Pengembangan</w:t>
            </w:r>
          </w:p>
        </w:tc>
      </w:tr>
      <w:tr>
        <w:tc>
          <w:tcPr>
            <w:tcW w:type="dxa" w:w="700"/>
            <w:shd w:fill="F7F7F7" w:val="clear"/>
            <w:tcMar>
              <w:top w:type="dxa" w:w="80"/>
              <w:left w:type="dxa" w:w="100"/>
              <w:bottom w:type="dxa" w:w="80"/>
              <w:right w:type="dxa" w:w="100"/>
            </w:tcMar>
          </w:tcPr>
          <w:p>
            <w:pPr>
              <w:jc w:val="center"/>
            </w:pPr>
            <w:r>
              <w:rPr>
                <w:rFonts w:ascii="Calibri" w:cs="Calibri" w:eastAsia="Calibri" w:hAnsi="Calibri"/>
                <w:sz w:val="20"/>
                <w:szCs w:val="20"/>
              </w:rPr>
              <w:t xml:space="preserve">1</w:t>
            </w:r>
          </w:p>
        </w:tc>
        <w:tc>
          <w:tcPr>
            <w:tcW w:type="dxa" w:w="26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Angka &amp; Berhitung</w:t>
            </w:r>
          </w:p>
        </w:tc>
        <w:tc>
          <w:tcPr>
            <w:tcW w:type="dxa" w:w="49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Kognitif, logika matematika awal</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sz w:val="20"/>
                <w:szCs w:val="20"/>
              </w:rPr>
              <w:t xml:space="preserve">2</w:t>
            </w:r>
          </w:p>
        </w:tc>
        <w:tc>
          <w:tcPr>
            <w:tcW w:type="dxa" w:w="26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Huruf &amp; Kata</w:t>
            </w:r>
          </w:p>
        </w:tc>
        <w:tc>
          <w:tcPr>
            <w:tcW w:type="dxa" w:w="49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Bahasa, literasi awal, kosakata</w:t>
            </w:r>
          </w:p>
        </w:tc>
      </w:tr>
      <w:tr>
        <w:tc>
          <w:tcPr>
            <w:tcW w:type="dxa" w:w="700"/>
            <w:shd w:fill="F7F7F7" w:val="clear"/>
            <w:tcMar>
              <w:top w:type="dxa" w:w="80"/>
              <w:left w:type="dxa" w:w="100"/>
              <w:bottom w:type="dxa" w:w="80"/>
              <w:right w:type="dxa" w:w="100"/>
            </w:tcMar>
          </w:tcPr>
          <w:p>
            <w:pPr>
              <w:jc w:val="center"/>
            </w:pPr>
            <w:r>
              <w:rPr>
                <w:rFonts w:ascii="Calibri" w:cs="Calibri" w:eastAsia="Calibri" w:hAnsi="Calibri"/>
                <w:sz w:val="20"/>
                <w:szCs w:val="20"/>
              </w:rPr>
              <w:t xml:space="preserve">3</w:t>
            </w:r>
          </w:p>
        </w:tc>
        <w:tc>
          <w:tcPr>
            <w:tcW w:type="dxa" w:w="26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Dunia Hewan</w:t>
            </w:r>
          </w:p>
        </w:tc>
        <w:tc>
          <w:tcPr>
            <w:tcW w:type="dxa" w:w="49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Kognitif, bahasa, pengenalan lingkungan</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sz w:val="20"/>
                <w:szCs w:val="20"/>
              </w:rPr>
              <w:t xml:space="preserve">4</w:t>
            </w:r>
          </w:p>
        </w:tc>
        <w:tc>
          <w:tcPr>
            <w:tcW w:type="dxa" w:w="26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Warna &amp; Bentuk</w:t>
            </w:r>
          </w:p>
        </w:tc>
        <w:tc>
          <w:tcPr>
            <w:tcW w:type="dxa" w:w="49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Kognitif, persepsi visual, sensorik</w:t>
            </w:r>
          </w:p>
        </w:tc>
      </w:tr>
      <w:tr>
        <w:tc>
          <w:tcPr>
            <w:tcW w:type="dxa" w:w="700"/>
            <w:shd w:fill="F7F7F7" w:val="clear"/>
            <w:tcMar>
              <w:top w:type="dxa" w:w="80"/>
              <w:left w:type="dxa" w:w="100"/>
              <w:bottom w:type="dxa" w:w="80"/>
              <w:right w:type="dxa" w:w="100"/>
            </w:tcMar>
          </w:tcPr>
          <w:p>
            <w:pPr>
              <w:jc w:val="center"/>
            </w:pPr>
            <w:r>
              <w:rPr>
                <w:rFonts w:ascii="Calibri" w:cs="Calibri" w:eastAsia="Calibri" w:hAnsi="Calibri"/>
                <w:sz w:val="20"/>
                <w:szCs w:val="20"/>
              </w:rPr>
              <w:t xml:space="preserve">5</w:t>
            </w:r>
          </w:p>
        </w:tc>
        <w:tc>
          <w:tcPr>
            <w:tcW w:type="dxa" w:w="26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Kebiasaan Baik</w:t>
            </w:r>
          </w:p>
        </w:tc>
        <w:tc>
          <w:tcPr>
            <w:tcW w:type="dxa" w:w="49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Sosial-emosional, kemandirian, nilai moral</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sz w:val="20"/>
                <w:szCs w:val="20"/>
              </w:rPr>
              <w:t xml:space="preserve">6</w:t>
            </w:r>
          </w:p>
        </w:tc>
        <w:tc>
          <w:tcPr>
            <w:tcW w:type="dxa" w:w="26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Suara &amp; Musik</w:t>
            </w:r>
          </w:p>
        </w:tc>
        <w:tc>
          <w:tcPr>
            <w:tcW w:type="dxa" w:w="49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Seni, motorik halus, auditori</w:t>
            </w:r>
          </w:p>
        </w:tc>
      </w:tr>
      <w:tr>
        <w:tc>
          <w:tcPr>
            <w:tcW w:type="dxa" w:w="700"/>
            <w:shd w:fill="F7F7F7" w:val="clear"/>
            <w:tcMar>
              <w:top w:type="dxa" w:w="80"/>
              <w:left w:type="dxa" w:w="100"/>
              <w:bottom w:type="dxa" w:w="80"/>
              <w:right w:type="dxa" w:w="100"/>
            </w:tcMar>
          </w:tcPr>
          <w:p>
            <w:pPr>
              <w:jc w:val="center"/>
            </w:pPr>
            <w:r>
              <w:rPr>
                <w:rFonts w:ascii="Calibri" w:cs="Calibri" w:eastAsia="Calibri" w:hAnsi="Calibri"/>
                <w:sz w:val="20"/>
                <w:szCs w:val="20"/>
              </w:rPr>
              <w:t xml:space="preserve">7</w:t>
            </w:r>
          </w:p>
        </w:tc>
        <w:tc>
          <w:tcPr>
            <w:tcW w:type="dxa" w:w="26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Kendaraan Ceria</w:t>
            </w:r>
          </w:p>
        </w:tc>
        <w:tc>
          <w:tcPr>
            <w:tcW w:type="dxa" w:w="49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Kognitif, pengenalan lingkungan sekitar</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sz w:val="20"/>
                <w:szCs w:val="20"/>
              </w:rPr>
              <w:t xml:space="preserve">8</w:t>
            </w:r>
          </w:p>
        </w:tc>
        <w:tc>
          <w:tcPr>
            <w:tcW w:type="dxa" w:w="26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Alam &amp; Cuaca</w:t>
            </w:r>
          </w:p>
        </w:tc>
        <w:tc>
          <w:tcPr>
            <w:tcW w:type="dxa" w:w="49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Kognitif, sains awal (sains sederhana)</w:t>
            </w:r>
          </w:p>
        </w:tc>
      </w:tr>
      <w:tr>
        <w:tc>
          <w:tcPr>
            <w:tcW w:type="dxa" w:w="700"/>
            <w:shd w:fill="F7F7F7" w:val="clear"/>
            <w:tcMar>
              <w:top w:type="dxa" w:w="80"/>
              <w:left w:type="dxa" w:w="100"/>
              <w:bottom w:type="dxa" w:w="80"/>
              <w:right w:type="dxa" w:w="100"/>
            </w:tcMar>
          </w:tcPr>
          <w:p>
            <w:pPr>
              <w:jc w:val="center"/>
            </w:pPr>
            <w:r>
              <w:rPr>
                <w:rFonts w:ascii="Calibri" w:cs="Calibri" w:eastAsia="Calibri" w:hAnsi="Calibri"/>
                <w:sz w:val="20"/>
                <w:szCs w:val="20"/>
              </w:rPr>
              <w:t xml:space="preserve">9</w:t>
            </w:r>
          </w:p>
        </w:tc>
        <w:tc>
          <w:tcPr>
            <w:tcW w:type="dxa" w:w="26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Buah &amp; Sayur</w:t>
            </w:r>
          </w:p>
        </w:tc>
        <w:tc>
          <w:tcPr>
            <w:tcW w:type="dxa" w:w="49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Kognitif, kesehatan, gizi seimbang</w:t>
            </w:r>
          </w:p>
        </w:tc>
      </w:tr>
      <w:tr>
        <w:tc>
          <w:tcPr>
            <w:tcW w:type="dxa" w:w="700"/>
            <w:shd w:fill="FFFFFF" w:val="clear"/>
            <w:tcMar>
              <w:top w:type="dxa" w:w="80"/>
              <w:left w:type="dxa" w:w="100"/>
              <w:bottom w:type="dxa" w:w="80"/>
              <w:right w:type="dxa" w:w="100"/>
            </w:tcMar>
          </w:tcPr>
          <w:p>
            <w:pPr>
              <w:jc w:val="center"/>
            </w:pPr>
            <w:r>
              <w:rPr>
                <w:rFonts w:ascii="Calibri" w:cs="Calibri" w:eastAsia="Calibri" w:hAnsi="Calibri"/>
                <w:sz w:val="20"/>
                <w:szCs w:val="20"/>
              </w:rPr>
              <w:t xml:space="preserve">10</w:t>
            </w:r>
          </w:p>
        </w:tc>
        <w:tc>
          <w:tcPr>
            <w:tcW w:type="dxa" w:w="26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Tubuh &amp; Panca Indra</w:t>
            </w:r>
          </w:p>
        </w:tc>
        <w:tc>
          <w:tcPr>
            <w:tcW w:type="dxa" w:w="4900"/>
            <w:shd w:fill="FFFFFF" w:val="clear"/>
            <w:tcMar>
              <w:top w:type="dxa" w:w="80"/>
              <w:left w:type="dxa" w:w="100"/>
              <w:bottom w:type="dxa" w:w="80"/>
              <w:right w:type="dxa" w:w="100"/>
            </w:tcMar>
          </w:tcPr>
          <w:p>
            <w:pPr>
              <w:jc w:val="left"/>
            </w:pPr>
            <w:r>
              <w:rPr>
                <w:rFonts w:ascii="Calibri" w:cs="Calibri" w:eastAsia="Calibri" w:hAnsi="Calibri"/>
                <w:sz w:val="20"/>
                <w:szCs w:val="20"/>
              </w:rPr>
              <w:t xml:space="preserve">Kognitif, kesehatan, kesadaran tubuh</w:t>
            </w:r>
          </w:p>
        </w:tc>
      </w:tr>
      <w:tr>
        <w:tc>
          <w:tcPr>
            <w:tcW w:type="dxa" w:w="700"/>
            <w:shd w:fill="F7F7F7" w:val="clear"/>
            <w:tcMar>
              <w:top w:type="dxa" w:w="80"/>
              <w:left w:type="dxa" w:w="100"/>
              <w:bottom w:type="dxa" w:w="80"/>
              <w:right w:type="dxa" w:w="100"/>
            </w:tcMar>
          </w:tcPr>
          <w:p>
            <w:pPr>
              <w:jc w:val="center"/>
            </w:pPr>
            <w:r>
              <w:rPr>
                <w:rFonts w:ascii="Calibri" w:cs="Calibri" w:eastAsia="Calibri" w:hAnsi="Calibri"/>
                <w:sz w:val="20"/>
                <w:szCs w:val="20"/>
              </w:rPr>
              <w:t xml:space="preserve">11</w:t>
            </w:r>
          </w:p>
        </w:tc>
        <w:tc>
          <w:tcPr>
            <w:tcW w:type="dxa" w:w="26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Ragam Profesi</w:t>
            </w:r>
          </w:p>
        </w:tc>
        <w:tc>
          <w:tcPr>
            <w:tcW w:type="dxa" w:w="4900"/>
            <w:shd w:fill="F7F7F7" w:val="clear"/>
            <w:tcMar>
              <w:top w:type="dxa" w:w="80"/>
              <w:left w:type="dxa" w:w="100"/>
              <w:bottom w:type="dxa" w:w="80"/>
              <w:right w:type="dxa" w:w="100"/>
            </w:tcMar>
          </w:tcPr>
          <w:p>
            <w:pPr>
              <w:jc w:val="left"/>
            </w:pPr>
            <w:r>
              <w:rPr>
                <w:rFonts w:ascii="Calibri" w:cs="Calibri" w:eastAsia="Calibri" w:hAnsi="Calibri"/>
                <w:sz w:val="20"/>
                <w:szCs w:val="20"/>
              </w:rPr>
              <w:t xml:space="preserve">Sosial, wawasan cita-cita, bahasa</w:t>
            </w:r>
          </w:p>
        </w:tc>
      </w:tr>
    </w:tbl>
    <w:p>
      <w:pPr>
        <w:spacing w:after="200"/>
      </w:pPr>
    </w:p>
    <w:p>
      <w:pPr>
        <w:pStyle w:val="Heading1"/>
        <w:spacing w:after="160" w:before="320"/>
      </w:pPr>
      <w:r>
        <w:rPr>
          <w:rFonts w:ascii="Calibri" w:cs="Calibri" w:eastAsia="Calibri" w:hAnsi="Calibri"/>
          <w:b/>
          <w:bCs/>
        </w:rPr>
        <w:t xml:space="preserve">3. Tujuan Penggunaan APE</w:t>
      </w:r>
    </w:p>
    <w:p>
      <w:pPr>
        <w:spacing w:after="160" w:line="300"/>
        <w:jc w:val="both"/>
      </w:pPr>
      <w:r>
        <w:rPr>
          <w:rFonts w:ascii="Calibri" w:cs="Calibri" w:eastAsia="Calibri" w:hAnsi="Calibri"/>
          <w:sz w:val="22"/>
          <w:szCs w:val="22"/>
        </w:rPr>
        <w:t xml:space="preserve">Secara umum, Taman Pintar bertujuan untuk menghadirkan media belajar digital yang mampu menstimulasi tumbuh kembang anak usia dini secara menyeluruh dan menyenangkan. Secara khusus, tujuan penggunaan APE ini adalah sebagai berikut:</w:t>
      </w:r>
    </w:p>
    <w:p>
      <w:pPr>
        <w:pStyle w:val="ListParagraph"/>
        <w:numPr>
          <w:ilvl w:val="0"/>
          <w:numId w:val="2"/>
        </w:numPr>
        <w:spacing w:after="80" w:line="300"/>
      </w:pPr>
      <w:r>
        <w:rPr>
          <w:rFonts w:ascii="Calibri" w:cs="Calibri" w:eastAsia="Calibri" w:hAnsi="Calibri"/>
          <w:sz w:val="22"/>
          <w:szCs w:val="22"/>
        </w:rPr>
        <w:t xml:space="preserve">Memberikan pengalaman belajar interaktif yang memadukan unsur kognitif, bahasa, motorik, sosial-emosional, dan seni dalam satu platform yang terintegrasi.</w:t>
      </w:r>
    </w:p>
    <w:p>
      <w:pPr>
        <w:pStyle w:val="ListParagraph"/>
        <w:numPr>
          <w:ilvl w:val="0"/>
          <w:numId w:val="2"/>
        </w:numPr>
        <w:spacing w:after="80" w:line="300"/>
      </w:pPr>
      <w:r>
        <w:rPr>
          <w:rFonts w:ascii="Calibri" w:cs="Calibri" w:eastAsia="Calibri" w:hAnsi="Calibri"/>
          <w:sz w:val="22"/>
          <w:szCs w:val="22"/>
        </w:rPr>
        <w:t xml:space="preserve">Menumbuhkan minat dan motivasi belajar anak melalui pendekatan bermain (learning through play) yang ceria, berwarna, dan responsif terhadap sentuhan.</w:t>
      </w:r>
    </w:p>
    <w:p>
      <w:pPr>
        <w:pStyle w:val="ListParagraph"/>
        <w:numPr>
          <w:ilvl w:val="0"/>
          <w:numId w:val="2"/>
        </w:numPr>
        <w:spacing w:after="80" w:line="300"/>
      </w:pPr>
      <w:r>
        <w:rPr>
          <w:rFonts w:ascii="Calibri" w:cs="Calibri" w:eastAsia="Calibri" w:hAnsi="Calibri"/>
          <w:sz w:val="22"/>
          <w:szCs w:val="22"/>
        </w:rPr>
        <w:t xml:space="preserve">Melatih kemandirian anak dalam mengeksplorasi materi belajar melalui Mode Petualangan Sendiri, sekaligus melatih interaksi sosial dan sportivitas melalui Mode Main Berdua.</w:t>
      </w:r>
    </w:p>
    <w:p>
      <w:pPr>
        <w:pStyle w:val="ListParagraph"/>
        <w:numPr>
          <w:ilvl w:val="0"/>
          <w:numId w:val="2"/>
        </w:numPr>
        <w:spacing w:after="80" w:line="300"/>
      </w:pPr>
      <w:r>
        <w:rPr>
          <w:rFonts w:ascii="Calibri" w:cs="Calibri" w:eastAsia="Calibri" w:hAnsi="Calibri"/>
          <w:sz w:val="22"/>
          <w:szCs w:val="22"/>
        </w:rPr>
        <w:t xml:space="preserve">Menyediakan alternatif media pembelajaran yang dapat digunakan oleh guru PAUD/TK di kelas maupun oleh orang tua sebagai pendamping belajar anak di rumah.</w:t>
      </w:r>
    </w:p>
    <w:p>
      <w:pPr>
        <w:pStyle w:val="ListParagraph"/>
        <w:numPr>
          <w:ilvl w:val="0"/>
          <w:numId w:val="2"/>
        </w:numPr>
        <w:spacing w:after="80" w:line="300"/>
      </w:pPr>
      <w:r>
        <w:rPr>
          <w:rFonts w:ascii="Calibri" w:cs="Calibri" w:eastAsia="Calibri" w:hAnsi="Calibri"/>
          <w:sz w:val="22"/>
          <w:szCs w:val="22"/>
        </w:rPr>
        <w:t xml:space="preserve">Memanfaatkan teknologi digital secara positif dan terarah sejak usia dini, dengan konten yang aman, edukatif, dan bebas dari unsur yang tidak sesuai untuk anak.</w:t>
      </w:r>
    </w:p>
    <w:p>
      <w:pPr>
        <w:pStyle w:val="Heading1"/>
        <w:spacing w:after="160" w:before="320"/>
      </w:pPr>
      <w:r>
        <w:rPr>
          <w:rFonts w:ascii="Calibri" w:cs="Calibri" w:eastAsia="Calibri" w:hAnsi="Calibri"/>
          <w:b/>
          <w:bCs/>
        </w:rPr>
        <w:t xml:space="preserve">4. Sasaran Usia Anak</w:t>
      </w:r>
    </w:p>
    <w:p>
      <w:pPr>
        <w:spacing w:after="160" w:line="300"/>
        <w:jc w:val="both"/>
      </w:pPr>
      <w:r>
        <w:rPr>
          <w:rFonts w:ascii="Calibri" w:cs="Calibri" w:eastAsia="Calibri" w:hAnsi="Calibri"/>
          <w:sz w:val="22"/>
          <w:szCs w:val="22"/>
        </w:rPr>
        <w:t xml:space="preserve">Taman Pintar ditujukan bagi anak usia dini pada rentang usia 4–6 tahun (jenjang Kelompok Bermain akhir hingga Taman Kanak-Kanak), dengan mempertimbangkan empat kriteria berikut.</w:t>
      </w:r>
    </w:p>
    <w:p>
      <w:pPr>
        <w:pStyle w:val="Heading2"/>
        <w:spacing w:after="120" w:before="200"/>
      </w:pPr>
      <w:r>
        <w:rPr>
          <w:rFonts w:ascii="Calibri" w:cs="Calibri" w:eastAsia="Calibri" w:hAnsi="Calibri"/>
          <w:b/>
          <w:bCs/>
        </w:rPr>
        <w:t xml:space="preserve">a. Sesuai Tahapan Perkembangan Anak</w:t>
      </w:r>
    </w:p>
    <w:p>
      <w:pPr>
        <w:spacing w:after="160" w:line="300"/>
        <w:jc w:val="both"/>
      </w:pPr>
      <w:r>
        <w:rPr>
          <w:rFonts w:ascii="Calibri" w:cs="Calibri" w:eastAsia="Calibri" w:hAnsi="Calibri"/>
          <w:sz w:val="22"/>
          <w:szCs w:val="22"/>
        </w:rPr>
        <w:t xml:space="preserve">Materi dan tingkat kesulitan pada Taman Pintar disusun secara bertahap, mulai dari pengenalan konsep dasar (angka, huruf, warna, bentuk) hingga tantangan yang lebih kompleks seperti menyusun urutan logika dan menjawab kuis tematik. Struktur ini selaras dengan tahap praoperasional dalam teori perkembangan kognitif Piaget, di mana anak usia 4–6 tahun belajar optimal melalui objek konkret, gambar, bunyi, dan pengulangan, bukan melalui instruksi abstrak semata.</w:t>
      </w:r>
    </w:p>
    <w:p>
      <w:pPr>
        <w:pStyle w:val="Heading2"/>
        <w:spacing w:after="120" w:before="200"/>
      </w:pPr>
      <w:r>
        <w:rPr>
          <w:rFonts w:ascii="Calibri" w:cs="Calibri" w:eastAsia="Calibri" w:hAnsi="Calibri"/>
          <w:b/>
          <w:bCs/>
        </w:rPr>
        <w:t xml:space="preserve">b. Aman Digunakan</w:t>
      </w:r>
    </w:p>
    <w:p>
      <w:pPr>
        <w:spacing w:after="160" w:line="300"/>
        <w:jc w:val="both"/>
      </w:pPr>
      <w:r>
        <w:rPr>
          <w:rFonts w:ascii="Calibri" w:cs="Calibri" w:eastAsia="Calibri" w:hAnsi="Calibri"/>
          <w:sz w:val="22"/>
          <w:szCs w:val="22"/>
        </w:rPr>
        <w:t xml:space="preserve">Aplikasi ini bersifat standalone dan tidak memerlukan koneksi ke pihak ketiga untuk fitur inti pembelajarannya, sehingga meminimalkan risiko paparan konten eksternal yang tidak sesuai. Seluruh instruksi dan pujian disampaikan melalui narasi suara yang ramah, tombol dirancang berukuran besar dan mudah disentuh untuk mengurangi kesalahan input, serta tidak terdapat unsur kekerasan, iklan, atau tautan keluar yang dapat mengarahkan anak ke luar aplikasi tanpa pengawasan orang dewasa.</w:t>
      </w:r>
    </w:p>
    <w:p>
      <w:pPr>
        <w:pStyle w:val="Heading2"/>
        <w:spacing w:after="120" w:before="200"/>
      </w:pPr>
      <w:r>
        <w:rPr>
          <w:rFonts w:ascii="Calibri" w:cs="Calibri" w:eastAsia="Calibri" w:hAnsi="Calibri"/>
          <w:b/>
          <w:bCs/>
        </w:rPr>
        <w:t xml:space="preserve">c. Menarik bagi Anak</w:t>
      </w:r>
    </w:p>
    <w:p>
      <w:pPr>
        <w:spacing w:after="160" w:line="300"/>
        <w:jc w:val="both"/>
      </w:pPr>
      <w:r>
        <w:rPr>
          <w:rFonts w:ascii="Calibri" w:cs="Calibri" w:eastAsia="Calibri" w:hAnsi="Calibri"/>
          <w:sz w:val="22"/>
          <w:szCs w:val="22"/>
        </w:rPr>
        <w:t xml:space="preserve">Desain antarmuka Taman Pintar mengusung konsep kid-friendly UI/UX dengan palet warna cerah ala permen (candy palette), tipografi ceria dan mudah dibaca (Fredoka, Baloo 2, Nunito), animasi tombol bergoyang (jelly button), efek partikel bintang, dan konfeti sebagai bentuk apresiasi. Kehadiran maskot Si Huki sebagai teman belajar, disertai efek suara sintetis seperti nada piano, letupan balon, dan tepuk tangan riang, turut membangun kedekatan emosional dan rasa senang anak selama bermain.</w:t>
      </w:r>
    </w:p>
    <w:p>
      <w:pPr>
        <w:pStyle w:val="Heading2"/>
        <w:spacing w:after="120" w:before="200"/>
      </w:pPr>
      <w:r>
        <w:rPr>
          <w:rFonts w:ascii="Calibri" w:cs="Calibri" w:eastAsia="Calibri" w:hAnsi="Calibri"/>
          <w:b/>
          <w:bCs/>
        </w:rPr>
        <w:t xml:space="preserve">d. Mendukung Capaian Perkembangan</w:t>
      </w:r>
    </w:p>
    <w:p>
      <w:pPr>
        <w:spacing w:after="160" w:line="300"/>
        <w:jc w:val="both"/>
      </w:pPr>
      <w:r>
        <w:rPr>
          <w:rFonts w:ascii="Calibri" w:cs="Calibri" w:eastAsia="Calibri" w:hAnsi="Calibri"/>
          <w:sz w:val="22"/>
          <w:szCs w:val="22"/>
        </w:rPr>
        <w:t xml:space="preserve">Setiap tema dan mini-game pada Taman Pintar dirancang untuk mendukung capaian perkembangan yang selaras dengan enam aspek perkembangan anak usia dini menurut Kurikulum Merdeka/kurikulum PAUD, yaitu nilai agama dan budi pekerti, jati diri, serta literasi, sains, teknologi, rekayasa, seni, dan matematika (STEAM). Umpan balik langsung berupa pujian suara, animasi, dan skor pada setiap permainan juga membantu anak memahami capaiannya secara konkret dan membangun rasa percaya diri.</w:t>
      </w:r>
    </w:p>
    <w:p>
      <w:pPr>
        <w:pStyle w:val="Heading1"/>
        <w:spacing w:after="160" w:before="320"/>
      </w:pPr>
      <w:r>
        <w:rPr>
          <w:rFonts w:ascii="Calibri" w:cs="Calibri" w:eastAsia="Calibri" w:hAnsi="Calibri"/>
          <w:b/>
          <w:bCs/>
        </w:rPr>
        <w:t xml:space="preserve">5. Demonstrasi Penggunaan</w:t>
      </w:r>
    </w:p>
    <w:p>
      <w:pPr>
        <w:spacing w:after="160" w:line="300"/>
        <w:jc w:val="both"/>
      </w:pPr>
      <w:r>
        <w:rPr>
          <w:rFonts w:ascii="Calibri" w:cs="Calibri" w:eastAsia="Calibri" w:hAnsi="Calibri"/>
          <w:sz w:val="22"/>
          <w:szCs w:val="22"/>
        </w:rPr>
        <w:t xml:space="preserve">Secara umum, alur penggunaan Taman Pintar dapat digambarkan melalui langkah-langkah berikut:</w:t>
      </w:r>
    </w:p>
    <w:p>
      <w:pPr>
        <w:pStyle w:val="ListParagraph"/>
        <w:numPr>
          <w:ilvl w:val="0"/>
          <w:numId w:val="2"/>
        </w:numPr>
        <w:spacing w:after="80" w:line="300"/>
      </w:pPr>
      <w:r>
        <w:rPr>
          <w:rFonts w:ascii="Calibri" w:cs="Calibri" w:eastAsia="Calibri" w:hAnsi="Calibri"/>
          <w:sz w:val="22"/>
          <w:szCs w:val="22"/>
        </w:rPr>
        <w:t xml:space="preserve">Anak membuka aplikasi melalui peramban (browser) di komputer, laptop, atau tablet, tanpa perlu proses instalasi tambahan.</w:t>
      </w:r>
    </w:p>
    <w:p>
      <w:pPr>
        <w:pStyle w:val="ListParagraph"/>
        <w:numPr>
          <w:ilvl w:val="0"/>
          <w:numId w:val="2"/>
        </w:numPr>
        <w:spacing w:after="80" w:line="300"/>
      </w:pPr>
      <w:r>
        <w:rPr>
          <w:rFonts w:ascii="Calibri" w:cs="Calibri" w:eastAsia="Calibri" w:hAnsi="Calibri"/>
          <w:sz w:val="22"/>
          <w:szCs w:val="22"/>
        </w:rPr>
        <w:t xml:space="preserve">Tampilan awal menyajikan komidi putar tema (carousel) yang dapat digeser dengan sentuhan jari (touch) atau kursor (mouse) untuk memilih salah satu dari sepuluh tema belajar, misalnya "Dunia Hewan" atau "Angka &amp; Berhitung".</w:t>
      </w:r>
    </w:p>
    <w:p>
      <w:pPr>
        <w:pStyle w:val="ListParagraph"/>
        <w:numPr>
          <w:ilvl w:val="0"/>
          <w:numId w:val="2"/>
        </w:numPr>
        <w:spacing w:after="80" w:line="300"/>
      </w:pPr>
      <w:r>
        <w:rPr>
          <w:rFonts w:ascii="Calibri" w:cs="Calibri" w:eastAsia="Calibri" w:hAnsi="Calibri"/>
          <w:sz w:val="22"/>
          <w:szCs w:val="22"/>
        </w:rPr>
        <w:t xml:space="preserve">Anak memilih mode bermain: Petualangan Sendiri untuk belajar mandiri secara bertahap, atau Main Berdua untuk bermain bersama teman/orang tua dalam satu perangkat.</w:t>
      </w:r>
    </w:p>
    <w:p>
      <w:pPr>
        <w:pStyle w:val="ListParagraph"/>
        <w:numPr>
          <w:ilvl w:val="0"/>
          <w:numId w:val="2"/>
        </w:numPr>
        <w:spacing w:after="80" w:line="300"/>
      </w:pPr>
      <w:r>
        <w:rPr>
          <w:rFonts w:ascii="Calibri" w:cs="Calibri" w:eastAsia="Calibri" w:hAnsi="Calibri"/>
          <w:sz w:val="22"/>
          <w:szCs w:val="22"/>
        </w:rPr>
        <w:t xml:space="preserve">Si Huki memandu anak dengan narasi suara berbahasa Indonesia, memberikan instruksi permainan sekaligus pujian ketika anak menjawab dengan benar.</w:t>
      </w:r>
    </w:p>
    <w:p>
      <w:pPr>
        <w:pStyle w:val="ListParagraph"/>
        <w:numPr>
          <w:ilvl w:val="0"/>
          <w:numId w:val="2"/>
        </w:numPr>
        <w:spacing w:after="80" w:line="300"/>
      </w:pPr>
      <w:r>
        <w:rPr>
          <w:rFonts w:ascii="Calibri" w:cs="Calibri" w:eastAsia="Calibri" w:hAnsi="Calibri"/>
          <w:sz w:val="22"/>
          <w:szCs w:val="22"/>
        </w:rPr>
        <w:t xml:space="preserve">Anak memainkan salah satu mini-game sesuai tema yang dipilih, misalnya mengumpulkan objek pada Kebun Koleksi Ceria, menyusun puzzle gambar, atau bermain piano virtual pada tema Suara &amp; Musik.</w:t>
      </w:r>
    </w:p>
    <w:p>
      <w:pPr>
        <w:pStyle w:val="ListParagraph"/>
        <w:numPr>
          <w:ilvl w:val="0"/>
          <w:numId w:val="2"/>
        </w:numPr>
        <w:spacing w:after="80" w:line="300"/>
      </w:pPr>
      <w:r>
        <w:rPr>
          <w:rFonts w:ascii="Calibri" w:cs="Calibri" w:eastAsia="Calibri" w:hAnsi="Calibri"/>
          <w:sz w:val="22"/>
          <w:szCs w:val="22"/>
        </w:rPr>
        <w:t xml:space="preserve">Pada Mode Main Berdua, dua anak bermain bergiliran, misalnya pada permainan Balap Cepat atau Kartu Memori Berdua, dengan umpan balik skor yang ditampilkan secara langsung.</w:t>
      </w:r>
    </w:p>
    <w:p>
      <w:pPr>
        <w:pStyle w:val="ListParagraph"/>
        <w:numPr>
          <w:ilvl w:val="0"/>
          <w:numId w:val="2"/>
        </w:numPr>
        <w:spacing w:after="80" w:line="300"/>
      </w:pPr>
      <w:r>
        <w:rPr>
          <w:rFonts w:ascii="Calibri" w:cs="Calibri" w:eastAsia="Calibri" w:hAnsi="Calibri"/>
          <w:sz w:val="22"/>
          <w:szCs w:val="22"/>
        </w:rPr>
        <w:t xml:space="preserve">Di akhir sesi permainan, aplikasi menampilkan animasi apresiasi seperti bintang, konfeti, dan jingle kemenangan sebagai bentuk penguatan positif atas usaha belajar anak.</w:t>
      </w:r>
    </w:p>
    <w:p>
      <w:pPr>
        <w:pStyle w:val="Heading1"/>
        <w:spacing w:after="160" w:before="320"/>
      </w:pPr>
      <w:r>
        <w:rPr>
          <w:rFonts w:ascii="Calibri" w:cs="Calibri" w:eastAsia="Calibri" w:hAnsi="Calibri"/>
          <w:b/>
          <w:bCs/>
        </w:rPr>
        <w:t xml:space="preserve">6. Implementasi dalam Kegiatan Pembelajaran</w:t>
      </w:r>
    </w:p>
    <w:p>
      <w:pPr>
        <w:spacing w:after="160" w:line="300"/>
        <w:jc w:val="both"/>
      </w:pPr>
      <w:r>
        <w:rPr>
          <w:rFonts w:ascii="Calibri" w:cs="Calibri" w:eastAsia="Calibri" w:hAnsi="Calibri"/>
          <w:sz w:val="22"/>
          <w:szCs w:val="22"/>
        </w:rPr>
        <w:t xml:space="preserve">Taman Pintar dapat diimplementasikan dalam berbagai konteks kegiatan pembelajaran PAUD/TK, baik di lingkungan sekolah maupun di rumah, antara lain sebagai berikut.</w:t>
      </w:r>
    </w:p>
    <w:p>
      <w:pPr>
        <w:spacing w:after="160" w:line="300"/>
        <w:jc w:val="both"/>
      </w:pPr>
      <w:r>
        <w:rPr>
          <w:rFonts w:ascii="Calibri" w:cs="Calibri" w:eastAsia="Calibri" w:hAnsi="Calibri"/>
          <w:b/>
          <w:bCs/>
          <w:sz w:val="22"/>
          <w:szCs w:val="22"/>
        </w:rPr>
        <w:t xml:space="preserve">Kegiatan pembuka atau ice-breaking — </w:t>
      </w:r>
      <w:r>
        <w:rPr>
          <w:rFonts w:ascii="Calibri" w:cs="Calibri" w:eastAsia="Calibri" w:hAnsi="Calibri"/>
          <w:sz w:val="22"/>
          <w:szCs w:val="22"/>
        </w:rPr>
        <w:t xml:space="preserve">guru dapat menggunakan salah satu tema Taman Pintar di awal pembelajaran untuk menarik perhatian dan membangun suasana ceria sebelum masuk ke materi inti.</w:t>
      </w:r>
    </w:p>
    <w:p>
      <w:pPr>
        <w:spacing w:after="160" w:line="300"/>
        <w:jc w:val="both"/>
      </w:pPr>
      <w:r>
        <w:rPr>
          <w:rFonts w:ascii="Calibri" w:cs="Calibri" w:eastAsia="Calibri" w:hAnsi="Calibri"/>
          <w:b/>
          <w:bCs/>
          <w:sz w:val="22"/>
          <w:szCs w:val="22"/>
        </w:rPr>
        <w:t xml:space="preserve">Kegiatan inti tematik terintegrasi — </w:t>
      </w:r>
      <w:r>
        <w:rPr>
          <w:rFonts w:ascii="Calibri" w:cs="Calibri" w:eastAsia="Calibri" w:hAnsi="Calibri"/>
          <w:sz w:val="22"/>
          <w:szCs w:val="22"/>
        </w:rPr>
        <w:t xml:space="preserve">guru memilih tema pada Taman Pintar yang selaras dengan tema mingguan di kelas (misalnya tema "Buah &amp; Sayur" saat kelas sedang membahas makanan sehat), sehingga aplikasi menjadi penguat (reinforcement) dari materi yang telah disampaikan secara langsung.</w:t>
      </w:r>
    </w:p>
    <w:p>
      <w:pPr>
        <w:spacing w:after="160" w:line="300"/>
        <w:jc w:val="both"/>
      </w:pPr>
      <w:r>
        <w:rPr>
          <w:rFonts w:ascii="Calibri" w:cs="Calibri" w:eastAsia="Calibri" w:hAnsi="Calibri"/>
          <w:b/>
          <w:bCs/>
          <w:sz w:val="22"/>
          <w:szCs w:val="22"/>
        </w:rPr>
        <w:t xml:space="preserve">Pembelajaran berkelompok dengan Mode Main Berdua — </w:t>
      </w:r>
      <w:r>
        <w:rPr>
          <w:rFonts w:ascii="Calibri" w:cs="Calibri" w:eastAsia="Calibri" w:hAnsi="Calibri"/>
          <w:sz w:val="22"/>
          <w:szCs w:val="22"/>
        </w:rPr>
        <w:t xml:space="preserve">guru memfasilitasi dua anak bermain secara bergiliran di satu perangkat sebagai sarana melatih kerja sama, kesabaran menunggu giliran, dan sportivitas dalam kompetisi sehat.</w:t>
      </w:r>
    </w:p>
    <w:p>
      <w:pPr>
        <w:spacing w:after="160" w:line="300"/>
        <w:jc w:val="both"/>
      </w:pPr>
      <w:r>
        <w:rPr>
          <w:rFonts w:ascii="Calibri" w:cs="Calibri" w:eastAsia="Calibri" w:hAnsi="Calibri"/>
          <w:b/>
          <w:bCs/>
          <w:sz w:val="22"/>
          <w:szCs w:val="22"/>
        </w:rPr>
        <w:t xml:space="preserve">Kegiatan pendampingan belajar di rumah — </w:t>
      </w:r>
      <w:r>
        <w:rPr>
          <w:rFonts w:ascii="Calibri" w:cs="Calibri" w:eastAsia="Calibri" w:hAnsi="Calibri"/>
          <w:sz w:val="22"/>
          <w:szCs w:val="22"/>
        </w:rPr>
        <w:t xml:space="preserve">orang tua dapat mendampingi anak menggunakan Taman Pintar sebagai kegiatan belajar sambil bermain di luar jam sekolah, dengan tetap memperhatikan durasi penggunaan layar (screen time) yang wajar bagi anak usia dini.</w:t>
      </w:r>
    </w:p>
    <w:p>
      <w:pPr>
        <w:spacing w:after="160" w:line="300"/>
        <w:jc w:val="both"/>
      </w:pPr>
      <w:r>
        <w:rPr>
          <w:rFonts w:ascii="Calibri" w:cs="Calibri" w:eastAsia="Calibri" w:hAnsi="Calibri"/>
          <w:b/>
          <w:bCs/>
          <w:sz w:val="22"/>
          <w:szCs w:val="22"/>
        </w:rPr>
        <w:t xml:space="preserve">Asesmen perkembangan sederhana — </w:t>
      </w:r>
      <w:r>
        <w:rPr>
          <w:rFonts w:ascii="Calibri" w:cs="Calibri" w:eastAsia="Calibri" w:hAnsi="Calibri"/>
          <w:sz w:val="22"/>
          <w:szCs w:val="22"/>
        </w:rPr>
        <w:t xml:space="preserve">guru dapat mengamati proses anak menyelesaikan permainan pada tema tertentu sebagai bahan observasi informal terhadap perkembangan kognitif, bahasa, dan motorik anak.</w:t>
      </w:r>
    </w:p>
    <w:p>
      <w:pPr>
        <w:pStyle w:val="Heading1"/>
        <w:spacing w:after="160" w:before="320"/>
      </w:pPr>
      <w:r>
        <w:rPr>
          <w:rFonts w:ascii="Calibri" w:cs="Calibri" w:eastAsia="Calibri" w:hAnsi="Calibri"/>
          <w:b/>
          <w:bCs/>
        </w:rPr>
        <w:t xml:space="preserve">7. Manfaat bagi Perkembangan Anak</w:t>
      </w:r>
    </w:p>
    <w:p>
      <w:pPr>
        <w:spacing w:after="160" w:line="300"/>
        <w:jc w:val="both"/>
      </w:pPr>
      <w:r>
        <w:rPr>
          <w:rFonts w:ascii="Calibri" w:cs="Calibri" w:eastAsia="Calibri" w:hAnsi="Calibri"/>
          <w:sz w:val="22"/>
          <w:szCs w:val="22"/>
        </w:rPr>
        <w:t xml:space="preserve">Penggunaan Taman Pintar secara terarah dan didampingi memberikan sejumlah manfaat bagi perkembangan anak usia dini, di antaranya:</w:t>
      </w:r>
    </w:p>
    <w:p>
      <w:pPr>
        <w:pStyle w:val="ListParagraph"/>
        <w:numPr>
          <w:ilvl w:val="0"/>
          <w:numId w:val="2"/>
        </w:numPr>
        <w:spacing w:after="80" w:line="300"/>
      </w:pPr>
      <w:r>
        <w:rPr>
          <w:rFonts w:ascii="Calibri" w:cs="Calibri" w:eastAsia="Calibri" w:hAnsi="Calibri"/>
          <w:sz w:val="22"/>
          <w:szCs w:val="22"/>
        </w:rPr>
        <w:t xml:space="preserve">Membantu anak mengenal konsep dasar angka, huruf, warna, bentuk, dan kosakata baru melalui pengalaman visual, auditori, dan interaktif secara bersamaan.</w:t>
      </w:r>
    </w:p>
    <w:p>
      <w:pPr>
        <w:pStyle w:val="ListParagraph"/>
        <w:numPr>
          <w:ilvl w:val="0"/>
          <w:numId w:val="2"/>
        </w:numPr>
        <w:spacing w:after="80" w:line="300"/>
      </w:pPr>
      <w:r>
        <w:rPr>
          <w:rFonts w:ascii="Calibri" w:cs="Calibri" w:eastAsia="Calibri" w:hAnsi="Calibri"/>
          <w:sz w:val="22"/>
          <w:szCs w:val="22"/>
        </w:rPr>
        <w:t xml:space="preserve">Melatih koordinasi mata dan tangan (motorik halus) melalui interaksi tarik-dan-letakkan serta ketepatan sentuhan pada berbagai mini-game.</w:t>
      </w:r>
    </w:p>
    <w:p>
      <w:pPr>
        <w:pStyle w:val="ListParagraph"/>
        <w:numPr>
          <w:ilvl w:val="0"/>
          <w:numId w:val="2"/>
        </w:numPr>
        <w:spacing w:after="80" w:line="300"/>
      </w:pPr>
      <w:r>
        <w:rPr>
          <w:rFonts w:ascii="Calibri" w:cs="Calibri" w:eastAsia="Calibri" w:hAnsi="Calibri"/>
          <w:sz w:val="22"/>
          <w:szCs w:val="22"/>
        </w:rPr>
        <w:t xml:space="preserve">Menumbuhkan kepercayaan diri dan kemandirian anak dalam belajar melalui Mode Petualangan Sendiri yang memungkinkan anak mengeksplorasi materi sesuai kecepatannya sendiri.</w:t>
      </w:r>
    </w:p>
    <w:p>
      <w:pPr>
        <w:pStyle w:val="ListParagraph"/>
        <w:numPr>
          <w:ilvl w:val="0"/>
          <w:numId w:val="2"/>
        </w:numPr>
        <w:spacing w:after="80" w:line="300"/>
      </w:pPr>
      <w:r>
        <w:rPr>
          <w:rFonts w:ascii="Calibri" w:cs="Calibri" w:eastAsia="Calibri" w:hAnsi="Calibri"/>
          <w:sz w:val="22"/>
          <w:szCs w:val="22"/>
        </w:rPr>
        <w:t xml:space="preserve">Melatih keterampilan sosial seperti bergiliran, bekerja sama, dan menerima kekalahan dengan sportif melalui Mode Main Berdua.</w:t>
      </w:r>
    </w:p>
    <w:p>
      <w:pPr>
        <w:pStyle w:val="ListParagraph"/>
        <w:numPr>
          <w:ilvl w:val="0"/>
          <w:numId w:val="2"/>
        </w:numPr>
        <w:spacing w:after="80" w:line="300"/>
      </w:pPr>
      <w:r>
        <w:rPr>
          <w:rFonts w:ascii="Calibri" w:cs="Calibri" w:eastAsia="Calibri" w:hAnsi="Calibri"/>
          <w:sz w:val="22"/>
          <w:szCs w:val="22"/>
        </w:rPr>
        <w:t xml:space="preserve">Memperkaya kosakata dan kemampuan berbahasa anak melalui narasi suara berbahasa Indonesia yang konsisten di setiap tema.</w:t>
      </w:r>
    </w:p>
    <w:p>
      <w:pPr>
        <w:pStyle w:val="ListParagraph"/>
        <w:numPr>
          <w:ilvl w:val="0"/>
          <w:numId w:val="2"/>
        </w:numPr>
        <w:spacing w:after="80" w:line="300"/>
      </w:pPr>
      <w:r>
        <w:rPr>
          <w:rFonts w:ascii="Calibri" w:cs="Calibri" w:eastAsia="Calibri" w:hAnsi="Calibri"/>
          <w:sz w:val="22"/>
          <w:szCs w:val="22"/>
        </w:rPr>
        <w:t xml:space="preserve">Menumbuhkan kebiasaan hidup sehat, kesadaran akan kebersihan diri, dan sopan santun melalui tema Kebiasaan Baik.</w:t>
      </w:r>
    </w:p>
    <w:p>
      <w:pPr>
        <w:pStyle w:val="ListParagraph"/>
        <w:numPr>
          <w:ilvl w:val="0"/>
          <w:numId w:val="2"/>
        </w:numPr>
        <w:spacing w:after="80" w:line="300"/>
      </w:pPr>
      <w:r>
        <w:rPr>
          <w:rFonts w:ascii="Calibri" w:cs="Calibri" w:eastAsia="Calibri" w:hAnsi="Calibri"/>
          <w:sz w:val="22"/>
          <w:szCs w:val="22"/>
        </w:rPr>
        <w:t xml:space="preserve">Memberikan pengalaman belajar yang menyenangkan sehingga menumbuhkan sikap positif terhadap kegiatan belajar sejak usia dini.</w:t>
      </w:r>
    </w:p>
    <w:p>
      <w:pPr>
        <w:pStyle w:val="Heading1"/>
        <w:spacing w:after="160" w:before="320"/>
      </w:pPr>
      <w:r>
        <w:rPr>
          <w:rFonts w:ascii="Calibri" w:cs="Calibri" w:eastAsia="Calibri" w:hAnsi="Calibri"/>
          <w:b/>
          <w:bCs/>
        </w:rPr>
        <w:t xml:space="preserve">8. Penutup</w:t>
      </w:r>
    </w:p>
    <w:p>
      <w:pPr>
        <w:spacing w:after="160" w:line="300"/>
        <w:jc w:val="both"/>
      </w:pPr>
      <w:r>
        <w:rPr>
          <w:rFonts w:ascii="Calibri" w:cs="Calibri" w:eastAsia="Calibri" w:hAnsi="Calibri"/>
          <w:sz w:val="22"/>
          <w:szCs w:val="22"/>
        </w:rPr>
        <w:t xml:space="preserve">Taman Pintar merupakan salah satu contoh pemanfaatan teknologi digital yang dirancang secara sengaja dan terarah untuk mendukung tumbuh kembang anak usia dini. Dengan memadukan sepuluh tema pembelajaran, beragam mini-game, desain antarmuka yang ramah anak, serta narasi suara berbahasa Indonesia, aplikasi ini berupaya menghadirkan pengalaman belajar sambil bermain yang menstimulasi aspek kognitif, bahasa, motorik, sosial-emosional, dan seni secara terpadu.</w:t>
      </w:r>
    </w:p>
    <w:p>
      <w:pPr>
        <w:spacing w:after="160" w:line="300"/>
        <w:jc w:val="both"/>
      </w:pPr>
      <w:r>
        <w:rPr>
          <w:rFonts w:ascii="Calibri" w:cs="Calibri" w:eastAsia="Calibri" w:hAnsi="Calibri"/>
          <w:sz w:val="22"/>
          <w:szCs w:val="22"/>
        </w:rPr>
        <w:t xml:space="preserve">Meskipun demikian, penggunaan APE berbasis digital seperti Taman Pintar sebaiknya tetap menjadi salah satu bagian dari rangkaian kegiatan pembelajaran yang lebih luas, bukan pengganti interaksi langsung antara anak dengan guru, orang tua, dan lingkungan sekitarnya. Pendampingan orang dewasa, pembatasan durasi penggunaan layar, serta keseimbangan dengan kegiatan bermain fisik dan sosial di dunia nyata tetap perlu diperhatikan agar manfaat aplikasi ini dapat dirasakan secara optimal bagi perkembangan anak secara menyeluruh.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2026-08-23T16:05:14.923Z</dcterms:created>
  <dcterms:modified xsi:type="dcterms:W3CDTF">2026-08-23T16:05:14.947Z</dcterms:modified>
</cp:coreProperties>
</file>

<file path=docProps/custom.xml><?xml version="1.0" encoding="utf-8"?>
<Properties xmlns="http://schemas.openxmlformats.org/officeDocument/2006/custom-properties" xmlns:vt="http://schemas.openxmlformats.org/officeDocument/2006/docPropsVTypes"/>
</file>