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sidDel="00000000" w:rsidR="00000000" w:rsidRPr="00000000">
        <w:rPr>
          <w:rtl w:val="0"/>
        </w:rPr>
      </w:r>
    </w:p>
    <w:p w:rsidR="00000000" w:rsidDel="00000000" w:rsidP="00000000" w:rsidRDefault="00000000" w:rsidRPr="00000000" w14:paraId="00000002">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Iris Yang</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Wing-Keung Wong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Paul Tan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Chung-I Huang</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Jewel Wang</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tl w:val="0"/>
        </w:rPr>
      </w:r>
    </w:p>
    <w:p w:rsidR="00000000" w:rsidDel="00000000" w:rsidP="00000000" w:rsidRDefault="00000000" w:rsidRPr="00000000" w14:paraId="00000003">
      <w:pPr>
        <w:spacing w:line="480" w:lineRule="auto"/>
        <w:ind w:firstLine="0"/>
        <w:jc w:val="center"/>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California State University, Los Angeles, USA and Purdue University, USA;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Asia University, Taiwan;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Affiliation not provided; </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National Chung Hsing University, Taiwan;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Brandeis University, USA.</w:t>
      </w:r>
      <w:r w:rsidDel="00000000" w:rsidR="00000000" w:rsidRPr="00000000">
        <w:rPr>
          <w:rtl w:val="0"/>
        </w:rPr>
      </w:r>
    </w:p>
    <w:p w:rsidR="00000000" w:rsidDel="00000000" w:rsidP="00000000" w:rsidRDefault="00000000" w:rsidRPr="00000000" w14:paraId="00000004">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*Denotes co-corresponding authors.</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line="480" w:lineRule="auto"/>
        <w:ind w:firstLine="0"/>
        <w:rPr/>
      </w:pPr>
      <w:r w:rsidDel="00000000" w:rsidR="00000000" w:rsidRPr="00000000">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Introduction</w:t>
      </w:r>
    </w:p>
    <w:p w:rsidR="00000000" w:rsidDel="00000000" w:rsidP="00000000" w:rsidRDefault="00000000" w:rsidRPr="00000000" w14:paraId="0000000A">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B">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E">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1">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4">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7">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sidDel="00000000" w:rsidR="00000000" w:rsidRPr="00000000">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sidDel="00000000" w:rsidR="00000000" w:rsidRPr="00000000">
        <w:rPr>
          <w:rtl w:val="0"/>
        </w:rPr>
        <w:t xml:space="preserve">Study objective and contributions</w:t>
      </w:r>
    </w:p>
    <w:p w:rsidR="00000000" w:rsidDel="00000000" w:rsidP="00000000" w:rsidRDefault="00000000" w:rsidRPr="00000000" w14:paraId="0000001A">
      <w:pPr>
        <w:rPr/>
      </w:pPr>
      <w:r w:rsidDel="00000000" w:rsidR="00000000" w:rsidRPr="00000000">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sidDel="00000000" w:rsidR="00000000" w:rsidRPr="00000000">
        <w:rPr>
          <w:rtl w:val="0"/>
        </w:rPr>
        <w:t xml:space="preserve">Literature Review</w:t>
      </w:r>
    </w:p>
    <w:p w:rsidR="00000000" w:rsidDel="00000000" w:rsidP="00000000" w:rsidRDefault="00000000" w:rsidRPr="00000000" w14:paraId="00000022">
      <w:pPr>
        <w:pStyle w:val="Heading2"/>
        <w:rPr/>
      </w:pPr>
      <w:r w:rsidDel="00000000" w:rsidR="00000000" w:rsidRPr="00000000">
        <w:rPr>
          <w:rtl w:val="0"/>
        </w:rPr>
        <w:t xml:space="preserve">Search and evidence-screening basis</w:t>
      </w:r>
    </w:p>
    <w:p w:rsidR="00000000" w:rsidDel="00000000" w:rsidP="00000000" w:rsidRDefault="00000000" w:rsidRPr="00000000" w14:paraId="00000023">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5">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sidDel="00000000" w:rsidR="00000000" w:rsidRPr="00000000">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8">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sidDel="00000000" w:rsidR="00000000" w:rsidRPr="00000000">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B">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sidDel="00000000" w:rsidR="00000000" w:rsidRPr="00000000">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E">
      <w:pPr>
        <w:rPr/>
      </w:pPr>
      <w:r w:rsidDel="00000000" w:rsidR="00000000" w:rsidRPr="00000000">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sidDel="00000000" w:rsidR="00000000" w:rsidRPr="00000000">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1">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sidDel="00000000" w:rsidR="00000000" w:rsidRPr="00000000">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4">
      <w:pPr>
        <w:rPr/>
      </w:pPr>
      <w:r w:rsidDel="00000000" w:rsidR="00000000" w:rsidRPr="00000000">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sidDel="00000000" w:rsidR="00000000" w:rsidRPr="00000000">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7">
      <w:pPr>
        <w:rPr/>
      </w:pPr>
      <w:r w:rsidDel="00000000" w:rsidR="00000000" w:rsidRPr="00000000">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sidDel="00000000" w:rsidR="00000000" w:rsidRPr="00000000">
        <w:rPr>
          <w:rtl w:val="0"/>
        </w:rPr>
        <w:t xml:space="preserve">Remaining methodological gap</w:t>
      </w:r>
    </w:p>
    <w:p w:rsidR="00000000" w:rsidDel="00000000" w:rsidP="00000000" w:rsidRDefault="00000000" w:rsidRPr="00000000" w14:paraId="00000039">
      <w:pPr>
        <w:rPr/>
      </w:pPr>
      <w:r w:rsidDel="00000000" w:rsidR="00000000" w:rsidRPr="00000000">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sidDel="00000000" w:rsidR="00000000" w:rsidRPr="00000000">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sidDel="00000000" w:rsidR="00000000" w:rsidRPr="00000000">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sidDel="00000000" w:rsidR="00000000" w:rsidRPr="00000000">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sidDel="00000000" w:rsidR="00000000" w:rsidRPr="00000000">
              <w:rPr>
                <w:rtl w:val="0"/>
              </w:rPr>
            </w:r>
          </w:p>
        </w:tc>
        <w:tc>
          <w:tcPr/>
          <w:p w:rsidR="00000000" w:rsidDel="00000000" w:rsidP="00000000" w:rsidRDefault="00000000" w:rsidRPr="00000000" w14:paraId="0000006E">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sidDel="00000000" w:rsidR="00000000" w:rsidRPr="00000000">
              <w:rPr>
                <w:rtl w:val="0"/>
              </w:rPr>
            </w:r>
          </w:p>
        </w:tc>
        <w:tc>
          <w:tcPr/>
          <w:p w:rsidR="00000000" w:rsidDel="00000000" w:rsidP="00000000" w:rsidRDefault="00000000" w:rsidRPr="00000000" w14:paraId="0000006F">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sidDel="00000000" w:rsidR="00000000" w:rsidRPr="00000000">
              <w:rPr>
                <w:rtl w:val="0"/>
              </w:rPr>
            </w:r>
          </w:p>
        </w:tc>
        <w:tc>
          <w:tcPr/>
          <w:p w:rsidR="00000000" w:rsidDel="00000000" w:rsidP="00000000" w:rsidRDefault="00000000" w:rsidRPr="00000000" w14:paraId="00000070">
            <w:pPr>
              <w:spacing w:line="240" w:lineRule="auto"/>
              <w:ind w:firstLine="0"/>
              <w:rPr/>
            </w:pPr>
            <w:r w:rsidDel="00000000" w:rsidR="00000000" w:rsidRPr="00000000">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sidDel="00000000" w:rsidR="00000000" w:rsidRPr="00000000">
        <w:rPr>
          <w:rtl w:val="0"/>
        </w:rPr>
        <w:t xml:space="preserve">Methods</w:t>
      </w:r>
    </w:p>
    <w:p w:rsidR="00000000" w:rsidDel="00000000" w:rsidP="00000000" w:rsidRDefault="00000000" w:rsidRPr="00000000" w14:paraId="00000073">
      <w:pPr>
        <w:pStyle w:val="Heading2"/>
        <w:rPr/>
      </w:pPr>
      <w:r w:rsidDel="00000000" w:rsidR="00000000" w:rsidRPr="00000000">
        <w:rPr>
          <w:rtl w:val="0"/>
        </w:rPr>
        <w:t xml:space="preserve">Study design overview</w:t>
      </w:r>
    </w:p>
    <w:p w:rsidR="00000000" w:rsidDel="00000000" w:rsidP="00000000" w:rsidRDefault="00000000" w:rsidRPr="00000000" w14:paraId="00000074">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76">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B">
      <w:pPr>
        <w:pStyle w:val="Heading2"/>
        <w:rPr/>
      </w:pPr>
      <w:r w:rsidDel="00000000" w:rsidR="00000000" w:rsidRPr="00000000">
        <w:rPr>
          <w:rtl w:val="0"/>
        </w:rPr>
        <w:t xml:space="preserve">Outcome definition</w:t>
      </w:r>
    </w:p>
    <w:p w:rsidR="00000000" w:rsidDel="00000000" w:rsidP="00000000" w:rsidRDefault="00000000" w:rsidRPr="00000000" w14:paraId="0000007C">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E">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sidDel="00000000" w:rsidR="00000000" w:rsidRPr="00000000">
        <w:rPr>
          <w:rtl w:val="0"/>
        </w:rPr>
        <w:t xml:space="preserve">Pipeline A: naive/leaky baseline</w:t>
      </w:r>
    </w:p>
    <w:p w:rsidR="00000000" w:rsidDel="00000000" w:rsidP="00000000" w:rsidRDefault="00000000" w:rsidRPr="00000000" w14:paraId="00000080">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81">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82">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83">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sidDel="00000000" w:rsidR="00000000" w:rsidRPr="00000000">
        <w:rPr>
          <w:rtl w:val="0"/>
        </w:rPr>
        <w:t>Model specification (linear SVM)</w:t>
      </w:r>
    </w:p>
    <w:p w:rsidR="00000000" w:rsidDel="00000000" w:rsidP="00000000" w:rsidRDefault="00000000" w:rsidRPr="00000000" w14:paraId="00000085">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sidDel="00000000" w:rsidR="00000000" w:rsidRPr="00000000">
        <w:rPr>
          <w:rtl w:val="0"/>
        </w:rPr>
        <w:t xml:space="preserve">Feature-selection methods</w:t>
      </w:r>
    </w:p>
    <w:p w:rsidR="00000000" w:rsidDel="00000000" w:rsidP="00000000" w:rsidRDefault="00000000" w:rsidRPr="00000000" w14:paraId="00000087">
      <w:pPr>
        <w:rPr/>
      </w:pPr>
      <w:r w:rsidDel="00000000" w:rsidR="00000000" w:rsidRPr="00000000">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8">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9">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rsidR="00000000" w:rsidDel="00000000" w:rsidP="00000000" w:rsidRDefault="00000000" w:rsidRPr="00000000" w14:paraId="0000008A">
      <w:pPr>
        <w:pStyle w:val="Heading2"/>
        <w:rPr/>
      </w:pPr>
      <w:r w:rsidDel="00000000" w:rsidR="00000000" w:rsidRPr="00000000">
        <w:rPr>
          <w:rtl w:val="0"/>
        </w:rPr>
        <w:t xml:space="preserve">Uncertainty quantification, permutation control, and repeated cross-validation</w:t>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sidDel="00000000" w:rsidR="00000000" w:rsidRPr="00000000">
        <w:rPr>
          <w:rtl w:val="0"/>
        </w:rPr>
      </w:r>
    </w:p>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External validation protocol</w:t>
      </w:r>
    </w:p>
    <w:p w:rsidR="00000000" w:rsidDel="00000000" w:rsidP="00000000" w:rsidRDefault="00000000" w:rsidRPr="00000000" w14:paraId="00000090">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91">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92">
      <w:pPr>
        <w:rPr/>
      </w:pPr>
      <w:r w:rsidDel="00000000" w:rsidR="00000000" w:rsidRPr="00000000">
        <w:rPr>
          <w:rtl w:val="0"/>
        </w:rPr>
        <w:t xml:space="preserve">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sidDel="00000000" w:rsidR="00000000" w:rsidRPr="00000000">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sidDel="00000000" w:rsidR="00000000" w:rsidRPr="00000000">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BC">
            <w:pPr>
              <w:spacing w:line="240" w:lineRule="auto"/>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D3">
            <w:pPr>
              <w:ind w:firstLine="0"/>
              <w:jc w:val="center"/>
              <w:rPr>
                <w:sz w:val="18"/>
                <w:szCs w:val="18"/>
              </w:rPr>
            </w:pPr>
            <w:r w:rsidDel="00000000" w:rsidR="00000000" w:rsidRPr="00000000">
              <w:rPr>
                <w:b w:val="1"/>
                <w:bCs w:val="1"/>
                <w:sz w:val="18"/>
                <w:szCs w:val="18"/>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D4">
            <w:pPr>
              <w:ind w:firstLine="0"/>
              <w:jc w:val="center"/>
              <w:rPr>
                <w:sz w:val="18"/>
                <w:szCs w:val="18"/>
              </w:rPr>
            </w:pPr>
            <w:r w:rsidDel="00000000" w:rsidR="00000000" w:rsidRPr="00000000">
              <w:rPr>
                <w:b w:val="1"/>
                <w:bCs w:val="1"/>
                <w:sz w:val="18"/>
                <w:szCs w:val="18"/>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D5">
            <w:pPr>
              <w:ind w:firstLine="0"/>
              <w:jc w:val="center"/>
              <w:rPr>
                <w:sz w:val="18"/>
                <w:szCs w:val="18"/>
              </w:rPr>
            </w:pPr>
            <w:r w:rsidDel="00000000" w:rsidR="00000000" w:rsidRPr="00000000">
              <w:rPr>
                <w:b w:val="1"/>
                <w:bCs w:val="1"/>
                <w:sz w:val="18"/>
                <w:szCs w:val="18"/>
                <w:rtl w:val="0"/>
              </w:rPr>
              <w:t xml:space="preserve">Leaky - guarded gap</w:t>
            </w:r>
            <w:r w:rsidDel="00000000" w:rsidR="00000000" w:rsidRPr="00000000">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AUROC</w:t>
            </w:r>
            <w:r w:rsidDel="00000000" w:rsidR="00000000" w:rsidRPr="00000000">
              <w:rPr>
                <w:rtl w:val="0"/>
              </w:rPr>
            </w:r>
          </w:p>
        </w:tc>
        <w:tc>
          <w:tcPr/>
          <w:p w:rsidR="00000000" w:rsidDel="00000000" w:rsidP="00000000" w:rsidRDefault="00000000" w:rsidRPr="00000000" w14:paraId="000000D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 (0.711–0.824)</w:t>
            </w:r>
            <w:r w:rsidDel="00000000" w:rsidR="00000000" w:rsidRPr="00000000">
              <w:rPr>
                <w:rtl w:val="0"/>
              </w:rPr>
            </w:r>
          </w:p>
        </w:tc>
        <w:tc>
          <w:tcPr/>
          <w:p w:rsidR="00000000" w:rsidDel="00000000" w:rsidP="00000000" w:rsidRDefault="00000000" w:rsidRPr="00000000" w14:paraId="000000D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 (0.653–0.791)</w:t>
            </w:r>
            <w:r w:rsidDel="00000000" w:rsidR="00000000" w:rsidRPr="00000000">
              <w:rPr>
                <w:rtl w:val="0"/>
              </w:rPr>
            </w:r>
          </w:p>
        </w:tc>
        <w:tc>
          <w:tcPr/>
          <w:p w:rsidR="00000000" w:rsidDel="00000000" w:rsidP="00000000" w:rsidRDefault="00000000" w:rsidRPr="00000000" w14:paraId="000000D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(95% CI −0.013 to +0.103; bootstrap p = 0.13)</w:t>
            </w:r>
            <w:r w:rsidDel="00000000" w:rsidR="00000000" w:rsidRPr="00000000">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PR-AUC</w:t>
            </w:r>
            <w:r w:rsidDel="00000000" w:rsidR="00000000" w:rsidRPr="00000000">
              <w:rPr>
                <w:rtl w:val="0"/>
              </w:rPr>
            </w:r>
          </w:p>
        </w:tc>
        <w:tc>
          <w:tcPr/>
          <w:p w:rsidR="00000000" w:rsidDel="00000000" w:rsidP="00000000" w:rsidRDefault="00000000" w:rsidRPr="00000000" w14:paraId="000000D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0.4016 (0.333–0.497)</w:t>
            </w:r>
            <w:r w:rsidDel="00000000" w:rsidR="00000000" w:rsidRPr="00000000">
              <w:rPr>
                <w:rtl w:val="0"/>
              </w:rPr>
            </w:r>
          </w:p>
        </w:tc>
        <w:tc>
          <w:tcPr/>
          <w:p w:rsidR="00000000" w:rsidDel="00000000" w:rsidP="00000000" w:rsidRDefault="00000000" w:rsidRPr="00000000" w14:paraId="000000D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0.3653 (0.281–0.472)</w:t>
            </w:r>
            <w:r w:rsidDel="00000000" w:rsidR="00000000" w:rsidRPr="00000000">
              <w:rPr>
                <w:rtl w:val="0"/>
              </w:rPr>
            </w:r>
          </w:p>
        </w:tc>
        <w:tc>
          <w:tcPr/>
          <w:p w:rsidR="00000000" w:rsidDel="00000000" w:rsidP="00000000" w:rsidRDefault="00000000" w:rsidRPr="00000000" w14:paraId="000000DD">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+0.036 (−0.048 to +0.125; p = 0.38)</w:t>
            </w:r>
            <w:r w:rsidDel="00000000" w:rsidR="00000000" w:rsidRPr="00000000">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Balanced accuracy</w:t>
            </w:r>
            <w:r w:rsidDel="00000000" w:rsidR="00000000" w:rsidRPr="00000000">
              <w:rPr>
                <w:rtl w:val="0"/>
              </w:rPr>
            </w:r>
          </w:p>
        </w:tc>
        <w:tc>
          <w:tcPr/>
          <w:p w:rsidR="00000000" w:rsidDel="00000000" w:rsidP="00000000" w:rsidRDefault="00000000" w:rsidRPr="00000000" w14:paraId="000000D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0.5546 (0.525–0.586)</w:t>
            </w:r>
            <w:r w:rsidDel="00000000" w:rsidR="00000000" w:rsidRPr="00000000">
              <w:rPr>
                <w:rtl w:val="0"/>
              </w:rPr>
            </w:r>
          </w:p>
        </w:tc>
        <w:tc>
          <w:tcPr/>
          <w:p w:rsidR="00000000" w:rsidDel="00000000" w:rsidP="00000000" w:rsidRDefault="00000000" w:rsidRPr="00000000" w14:paraId="000000E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0.5792 (0.527–0.633)</w:t>
            </w:r>
            <w:r w:rsidDel="00000000" w:rsidR="00000000" w:rsidRPr="00000000">
              <w:rPr>
                <w:rtl w:val="0"/>
              </w:rPr>
            </w:r>
          </w:p>
        </w:tc>
        <w:tc>
          <w:tcPr/>
          <w:p w:rsidR="00000000" w:rsidDel="00000000" w:rsidP="00000000" w:rsidRDefault="00000000" w:rsidRPr="00000000" w14:paraId="000000E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−0.025</w:t>
            </w:r>
            <w:r w:rsidDel="00000000" w:rsidR="00000000" w:rsidRPr="00000000">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MCC</w:t>
            </w:r>
            <w:r w:rsidDel="00000000" w:rsidR="00000000" w:rsidRPr="00000000">
              <w:rPr>
                <w:rtl w:val="0"/>
              </w:rPr>
            </w:r>
          </w:p>
        </w:tc>
        <w:tc>
          <w:tcPr/>
          <w:p w:rsidR="00000000" w:rsidDel="00000000" w:rsidP="00000000" w:rsidRDefault="00000000" w:rsidRPr="00000000" w14:paraId="000000E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0.2064 (0.105–0.298)</w:t>
            </w:r>
            <w:r w:rsidDel="00000000" w:rsidR="00000000" w:rsidRPr="00000000">
              <w:rPr>
                <w:rtl w:val="0"/>
              </w:rPr>
            </w:r>
          </w:p>
        </w:tc>
        <w:tc>
          <w:tcPr/>
          <w:p w:rsidR="00000000" w:rsidDel="00000000" w:rsidP="00000000" w:rsidRDefault="00000000" w:rsidRPr="00000000" w14:paraId="000000E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0.2250 (0.075–0.360)</w:t>
            </w:r>
            <w:r w:rsidDel="00000000" w:rsidR="00000000" w:rsidRPr="00000000">
              <w:rPr>
                <w:rtl w:val="0"/>
              </w:rPr>
            </w:r>
          </w:p>
        </w:tc>
        <w:tc>
          <w:tcPr/>
          <w:p w:rsidR="00000000" w:rsidDel="00000000" w:rsidP="00000000" w:rsidRDefault="00000000" w:rsidRPr="00000000" w14:paraId="000000E5">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−0.019</w:t>
            </w:r>
            <w:r w:rsidDel="00000000" w:rsidR="00000000" w:rsidRPr="00000000">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Sensitivity (pCR)</w:t>
            </w:r>
            <w:r w:rsidDel="00000000" w:rsidR="00000000" w:rsidRPr="00000000">
              <w:rPr>
                <w:rtl w:val="0"/>
              </w:rPr>
            </w:r>
          </w:p>
        </w:tc>
        <w:tc>
          <w:tcPr/>
          <w:p w:rsidR="00000000" w:rsidDel="00000000" w:rsidP="00000000" w:rsidRDefault="00000000" w:rsidRPr="00000000" w14:paraId="000000E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0.1333 (0.074–0.197)</w:t>
            </w:r>
            <w:r w:rsidDel="00000000" w:rsidR="00000000" w:rsidRPr="00000000">
              <w:rPr>
                <w:rtl w:val="0"/>
              </w:rPr>
            </w:r>
          </w:p>
        </w:tc>
        <w:tc>
          <w:tcPr/>
          <w:p w:rsidR="00000000" w:rsidDel="00000000" w:rsidP="00000000" w:rsidRDefault="00000000" w:rsidRPr="00000000" w14:paraId="000000E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0.2105 (0.105–0.316)</w:t>
            </w:r>
            <w:r w:rsidDel="00000000" w:rsidR="00000000" w:rsidRPr="00000000">
              <w:rPr>
                <w:rtl w:val="0"/>
              </w:rPr>
            </w:r>
          </w:p>
        </w:tc>
        <w:tc>
          <w:tcPr/>
          <w:p w:rsidR="00000000" w:rsidDel="00000000" w:rsidP="00000000" w:rsidRDefault="00000000" w:rsidRPr="00000000" w14:paraId="000000E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−0.077</w:t>
            </w:r>
            <w:r w:rsidDel="00000000" w:rsidR="00000000" w:rsidRPr="00000000">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Specificity</w:t>
            </w:r>
            <w:r w:rsidDel="00000000" w:rsidR="00000000" w:rsidRPr="00000000">
              <w:rPr>
                <w:rtl w:val="0"/>
              </w:rPr>
            </w:r>
          </w:p>
        </w:tc>
        <w:tc>
          <w:tcPr/>
          <w:p w:rsidR="00000000" w:rsidDel="00000000" w:rsidP="00000000" w:rsidRDefault="00000000" w:rsidRPr="00000000" w14:paraId="000000E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0.9759 (0.964–0.986)</w:t>
            </w:r>
            <w:r w:rsidDel="00000000" w:rsidR="00000000" w:rsidRPr="00000000">
              <w:rPr>
                <w:rtl w:val="0"/>
              </w:rPr>
            </w:r>
          </w:p>
        </w:tc>
        <w:tc>
          <w:tcPr/>
          <w:p w:rsidR="00000000" w:rsidDel="00000000" w:rsidP="00000000" w:rsidRDefault="00000000" w:rsidRPr="00000000" w14:paraId="000000E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0.9478 (0.916–0.972)</w:t>
            </w:r>
            <w:r w:rsidDel="00000000" w:rsidR="00000000" w:rsidRPr="00000000">
              <w:rPr>
                <w:rtl w:val="0"/>
              </w:rPr>
            </w:r>
          </w:p>
        </w:tc>
        <w:tc>
          <w:tcPr/>
          <w:p w:rsidR="00000000" w:rsidDel="00000000" w:rsidP="00000000" w:rsidRDefault="00000000" w:rsidRPr="00000000" w14:paraId="000000E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+0.028</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Uncertainty quantification for the leakage gap</w:t>
      </w:r>
    </w:p>
    <w:p w:rsidR="00000000" w:rsidDel="00000000" w:rsidP="00000000" w:rsidRDefault="00000000" w:rsidRPr="00000000" w14:paraId="000000F2">
      <w:pPr>
        <w:rPr/>
      </w:pPr>
      <w:r w:rsidDel="00000000" w:rsidR="00000000" w:rsidRPr="00000000">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r w:rsidDel="00000000" w:rsidR="00000000" w:rsidRPr="00000000">
        <w:rPr>
          <w:rFonts w:ascii="Cardo" w:cs="Cardo" w:eastAsia="Cardo" w:hAnsi="Cardo"/>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14:paraId="000000F3">
      <w:pPr>
        <w:pStyle w:val="Heading2"/>
        <w:rPr/>
      </w:pPr>
      <w:r w:rsidDel="00000000" w:rsidR="00000000" w:rsidRPr="00000000">
        <w:rPr>
          <w:rtl w:val="0"/>
        </w:rPr>
        <w:t xml:space="preserve">Permutation-control negative control</w:t>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sidDel="00000000" w:rsidR="00000000" w:rsidRPr="00000000">
        <w:rPr>
          <w:rtl w:val="0"/>
        </w:rPr>
      </w:r>
    </w:p>
    <w:p w:rsidR="00000000" w:rsidDel="00000000" w:rsidP="00000000" w:rsidRDefault="00000000" w:rsidRPr="00000000" w14:paraId="000000F5">
      <w:pPr>
        <w:ind w:firstLine="0"/>
        <w:jc w:val="center"/>
        <w:rPr/>
      </w:pPr>
      <w:r w:rsidDel="00000000" w:rsidR="00000000" w:rsidRPr="00000000">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i w:val="0"/>
          <w:iCs w:val="0"/>
          <w:sz w:val="24"/>
          <w:szCs w:val="24"/>
          <w:rtl w:val="0"/>
        </w:rPr>
        <w:t xml:space="preserve">Table 6</w:t>
      </w:r>
      <w:r w:rsidDel="00000000" w:rsidR="00000000" w:rsidRPr="00000000">
        <w:rPr>
          <w:rtl w:val="0"/>
        </w:rPr>
      </w:r>
    </w:p>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0"/>
          <w:bCs w:val="0"/>
          <w:i w:val="1"/>
          <w:iCs w:val="1"/>
          <w:sz w:val="24"/>
          <w:szCs w:val="24"/>
          <w:rtl w:val="0"/>
        </w:rPr>
        <w:t xml:space="preserve">Permutation-Control Negative Control (B = 1000), GSE25055</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Statistic</w:t>
            </w:r>
            <w:r w:rsidDel="00000000" w:rsidR="00000000" w:rsidRPr="00000000">
              <w:rPr>
                <w:rtl w:val="0"/>
              </w:rPr>
            </w:r>
          </w:p>
        </w:tc>
        <w:tc>
          <w:tcPr>
            <w:shd w:fill="d9eaf7" w:val="clear"/>
          </w:tcPr>
          <w:p w:rsidR="00000000" w:rsidDel="00000000" w:rsidP="00000000" w:rsidRDefault="00000000" w:rsidRPr="00000000" w14:paraId="000000FA">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Observed</w:t>
            </w:r>
            <w:r w:rsidDel="00000000" w:rsidR="00000000" w:rsidRPr="00000000">
              <w:rPr>
                <w:rtl w:val="0"/>
              </w:rPr>
            </w:r>
          </w:p>
        </w:tc>
        <w:tc>
          <w:tcPr>
            <w:shd w:fill="d9eaf7" w:val="clear"/>
          </w:tcPr>
          <w:p w:rsidR="00000000" w:rsidDel="00000000" w:rsidP="00000000" w:rsidRDefault="00000000" w:rsidRPr="00000000" w14:paraId="000000FB">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Null mean (95% range)</w:t>
            </w:r>
            <w:r w:rsidDel="00000000" w:rsidR="00000000" w:rsidRPr="00000000">
              <w:rPr>
                <w:rtl w:val="0"/>
              </w:rPr>
            </w:r>
          </w:p>
        </w:tc>
        <w:tc>
          <w:tcPr>
            <w:shd w:fill="d9eaf7" w:val="clear"/>
          </w:tcPr>
          <w:p w:rsidR="00000000" w:rsidDel="00000000" w:rsidP="00000000" w:rsidRDefault="00000000" w:rsidRPr="00000000" w14:paraId="000000FC">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Empirical p</w:t>
            </w:r>
            <w:r w:rsidDel="00000000" w:rsidR="00000000" w:rsidRPr="00000000">
              <w:rPr>
                <w:rtl w:val="0"/>
              </w:rPr>
            </w:r>
          </w:p>
        </w:tc>
        <w:tc>
          <w:tcPr>
            <w:shd w:fill="d9eaf7" w:val="clear"/>
          </w:tcPr>
          <w:p w:rsidR="00000000" w:rsidDel="00000000" w:rsidP="00000000" w:rsidRDefault="00000000" w:rsidRPr="00000000" w14:paraId="000000FD">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0F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w:t>
            </w:r>
            <w:r w:rsidDel="00000000" w:rsidR="00000000" w:rsidRPr="00000000">
              <w:rPr>
                <w:rtl w:val="0"/>
              </w:rPr>
            </w:r>
          </w:p>
        </w:tc>
        <w:tc>
          <w:tcPr/>
          <w:p w:rsidR="00000000" w:rsidDel="00000000" w:rsidP="00000000" w:rsidRDefault="00000000" w:rsidRPr="00000000" w14:paraId="0000010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0.878 (0.761–0.956)</w:t>
            </w:r>
            <w:r w:rsidDel="00000000" w:rsidR="00000000" w:rsidRPr="00000000">
              <w:rPr>
                <w:rtl w:val="0"/>
              </w:rPr>
            </w:r>
          </w:p>
        </w:tc>
        <w:tc>
          <w:tcPr/>
          <w:p w:rsidR="00000000" w:rsidDel="00000000" w:rsidP="00000000" w:rsidRDefault="00000000" w:rsidRPr="00000000" w14:paraId="0000010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w:t>
            </w:r>
            <w:r w:rsidDel="00000000" w:rsidR="00000000" w:rsidRPr="00000000">
              <w:rPr>
                <w:rtl w:val="0"/>
              </w:rPr>
            </w:r>
          </w:p>
        </w:tc>
        <w:tc>
          <w:tcPr/>
          <w:p w:rsidR="00000000" w:rsidDel="00000000" w:rsidP="00000000" w:rsidRDefault="00000000" w:rsidRPr="00000000" w14:paraId="0000010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null far above chance; observed lies within its own null</w:t>
            </w:r>
            <w:r w:rsidDel="00000000" w:rsidR="00000000" w:rsidRPr="00000000">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0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w:t>
            </w:r>
            <w:r w:rsidDel="00000000" w:rsidR="00000000" w:rsidRPr="00000000">
              <w:rPr>
                <w:rtl w:val="0"/>
              </w:rPr>
            </w:r>
          </w:p>
        </w:tc>
        <w:tc>
          <w:tcPr/>
          <w:p w:rsidR="00000000" w:rsidDel="00000000" w:rsidP="00000000" w:rsidRDefault="00000000" w:rsidRPr="00000000" w14:paraId="0000010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0.540 (0.478–0.619)</w:t>
            </w:r>
            <w:r w:rsidDel="00000000" w:rsidR="00000000" w:rsidRPr="00000000">
              <w:rPr>
                <w:rtl w:val="0"/>
              </w:rPr>
            </w:r>
          </w:p>
        </w:tc>
        <w:tc>
          <w:tcPr/>
          <w:p w:rsidR="00000000" w:rsidDel="00000000" w:rsidP="00000000" w:rsidRDefault="00000000" w:rsidRPr="00000000" w14:paraId="0000010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0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null near chance;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PR-AUC</w:t>
            </w:r>
            <w:r w:rsidDel="00000000" w:rsidR="00000000" w:rsidRPr="00000000">
              <w:rPr>
                <w:rtl w:val="0"/>
              </w:rPr>
            </w:r>
          </w:p>
        </w:tc>
        <w:tc>
          <w:tcPr/>
          <w:p w:rsidR="00000000" w:rsidDel="00000000" w:rsidP="00000000" w:rsidRDefault="00000000" w:rsidRPr="00000000" w14:paraId="0000010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0.402</w:t>
            </w:r>
            <w:r w:rsidDel="00000000" w:rsidR="00000000" w:rsidRPr="00000000">
              <w:rPr>
                <w:rtl w:val="0"/>
              </w:rPr>
            </w:r>
          </w:p>
        </w:tc>
        <w:tc>
          <w:tcPr/>
          <w:p w:rsidR="00000000" w:rsidDel="00000000" w:rsidP="00000000" w:rsidRDefault="00000000" w:rsidRPr="00000000" w14:paraId="0000010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0.664 (0.413–0.861)</w:t>
            </w:r>
            <w:r w:rsidDel="00000000" w:rsidR="00000000" w:rsidRPr="00000000">
              <w:rPr>
                <w:rtl w:val="0"/>
              </w:rPr>
            </w:r>
          </w:p>
        </w:tc>
        <w:tc>
          <w:tcPr/>
          <w:p w:rsidR="00000000" w:rsidDel="00000000" w:rsidP="00000000" w:rsidRDefault="00000000" w:rsidRPr="00000000" w14:paraId="0000010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0.98</w:t>
            </w:r>
            <w:r w:rsidDel="00000000" w:rsidR="00000000" w:rsidRPr="00000000">
              <w:rPr>
                <w:rtl w:val="0"/>
              </w:rPr>
            </w:r>
          </w:p>
        </w:tc>
        <w:tc>
          <w:tcPr/>
          <w:p w:rsidR="00000000" w:rsidDel="00000000" w:rsidP="00000000" w:rsidRDefault="00000000" w:rsidRPr="00000000" w14:paraId="0000010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Inflated under randomized labels</w:t>
            </w:r>
            <w:r w:rsidDel="00000000" w:rsidR="00000000" w:rsidRPr="00000000">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PR-AUC</w:t>
            </w:r>
            <w:r w:rsidDel="00000000" w:rsidR="00000000" w:rsidRPr="00000000">
              <w:rPr>
                <w:rtl w:val="0"/>
              </w:rPr>
            </w:r>
          </w:p>
        </w:tc>
        <w:tc>
          <w:tcPr/>
          <w:p w:rsidR="00000000" w:rsidDel="00000000" w:rsidP="00000000" w:rsidRDefault="00000000" w:rsidRPr="00000000" w14:paraId="0000010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0.3656</w:t>
            </w:r>
            <w:r w:rsidDel="00000000" w:rsidR="00000000" w:rsidRPr="00000000">
              <w:rPr>
                <w:rtl w:val="0"/>
              </w:rPr>
            </w:r>
          </w:p>
        </w:tc>
        <w:tc>
          <w:tcPr/>
          <w:p w:rsidR="00000000" w:rsidDel="00000000" w:rsidP="00000000" w:rsidRDefault="00000000" w:rsidRPr="00000000" w14:paraId="0000010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0.192 (0.147–0.261)</w:t>
            </w:r>
            <w:r w:rsidDel="00000000" w:rsidR="00000000" w:rsidRPr="00000000">
              <w:rPr>
                <w:rtl w:val="0"/>
              </w:rPr>
            </w:r>
          </w:p>
        </w:tc>
        <w:tc>
          <w:tcPr/>
          <w:p w:rsidR="00000000" w:rsidDel="00000000" w:rsidP="00000000" w:rsidRDefault="00000000" w:rsidRPr="00000000" w14:paraId="0000011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11">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Null ≈ prevalence (0.186);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gap (AUROC)</w:t>
            </w:r>
            <w:r w:rsidDel="00000000" w:rsidR="00000000" w:rsidRPr="00000000">
              <w:rPr>
                <w:rtl w:val="0"/>
              </w:rPr>
            </w:r>
          </w:p>
        </w:tc>
        <w:tc>
          <w:tcPr/>
          <w:p w:rsidR="00000000" w:rsidDel="00000000" w:rsidP="00000000" w:rsidRDefault="00000000" w:rsidRPr="00000000" w14:paraId="0000011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0.044</w:t>
            </w:r>
            <w:r w:rsidDel="00000000" w:rsidR="00000000" w:rsidRPr="00000000">
              <w:rPr>
                <w:rtl w:val="0"/>
              </w:rPr>
            </w:r>
          </w:p>
        </w:tc>
        <w:tc>
          <w:tcPr/>
          <w:p w:rsidR="00000000" w:rsidDel="00000000" w:rsidP="00000000" w:rsidRDefault="00000000" w:rsidRPr="00000000" w14:paraId="0000011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0.338 (0.209–0.445)</w:t>
            </w:r>
            <w:r w:rsidDel="00000000" w:rsidR="00000000" w:rsidRPr="00000000">
              <w:rPr>
                <w:rtl w:val="0"/>
              </w:rPr>
            </w:r>
          </w:p>
        </w:tc>
        <w:tc>
          <w:tcPr/>
          <w:p w:rsidR="00000000" w:rsidDel="00000000" w:rsidP="00000000" w:rsidRDefault="00000000" w:rsidRPr="00000000" w14:paraId="0000011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1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Null gap is large; observed real-label gap is small</w:t>
            </w:r>
            <w:r w:rsidDel="00000000" w:rsidR="00000000" w:rsidRPr="00000000">
              <w:rPr>
                <w:rtl w:val="0"/>
              </w:rPr>
            </w:r>
          </w:p>
        </w:tc>
      </w:tr>
    </w:tbl>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Seed-level robustness across 30 repeated cross-validation runs</w:t>
      </w:r>
    </w:p>
    <w:p w:rsidR="00000000" w:rsidDel="00000000" w:rsidP="00000000" w:rsidRDefault="00000000" w:rsidRPr="00000000" w14:paraId="00000119">
      <w:pPr>
        <w:rPr/>
      </w:pPr>
      <w:r w:rsidDel="00000000" w:rsidR="00000000" w:rsidRPr="00000000">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r w:rsidDel="00000000" w:rsidR="00000000" w:rsidRPr="00000000">
        <w:rPr>
          <w:rFonts w:ascii="Cardo" w:cs="Cardo" w:eastAsia="Cardo" w:hAnsi="Cardo"/>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rsidR="00000000" w:rsidDel="00000000" w:rsidP="00000000" w:rsidRDefault="00000000" w:rsidRPr="00000000" w14:paraId="0000011A">
      <w:pPr>
        <w:jc w:val="center"/>
        <w:rPr/>
      </w:pPr>
      <w:r w:rsidDel="00000000" w:rsidR="00000000" w:rsidRPr="00000000">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sidDel="00000000" w:rsidR="00000000" w:rsidRPr="00000000">
        <w:rPr>
          <w:rtl w:val="0"/>
        </w:rPr>
      </w:r>
    </w:p>
    <w:p w:rsidR="00000000" w:rsidDel="00000000" w:rsidP="00000000" w:rsidRDefault="00000000" w:rsidRPr="00000000" w14:paraId="0000011C">
      <w:pPr>
        <w:jc w:val="center"/>
        <w:rPr/>
      </w:pPr>
      <w:r w:rsidDel="00000000" w:rsidR="00000000" w:rsidRPr="00000000">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sidDel="00000000" w:rsidR="00000000" w:rsidRPr="00000000">
        <w:rPr>
          <w:rtl w:val="0"/>
        </w:rPr>
      </w:r>
    </w:p>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0"/>
          <w:bCs w:val="0"/>
          <w:i w:val="0"/>
          <w:iCs w:val="0"/>
          <w:sz w:val="24"/>
          <w:szCs w:val="24"/>
          <w:rtl w:val="0"/>
        </w:rPr>
        <w:t xml:space="preserve">Table 7</w:t>
      </w:r>
      <w:r w:rsidDel="00000000" w:rsidR="00000000" w:rsidRPr="00000000">
        <w:rPr>
          <w:rtl w:val="0"/>
        </w:rPr>
      </w:r>
    </w:p>
    <w:p w:rsidR="00000000" w:rsidDel="00000000" w:rsidP="00000000" w:rsidRDefault="00000000" w:rsidRPr="00000000" w14:paraId="0000011F">
      <w:pPr>
        <w:rPr/>
      </w:pPr>
      <w:r w:rsidDel="00000000" w:rsidR="00000000" w:rsidRPr="00000000">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Quantity</w:t>
            </w:r>
            <w:r w:rsidDel="00000000" w:rsidR="00000000" w:rsidRPr="00000000">
              <w:rPr>
                <w:rtl w:val="0"/>
              </w:rPr>
            </w:r>
          </w:p>
        </w:tc>
        <w:tc>
          <w:tcPr>
            <w:shd w:fill="d9eaf7" w:val="clear"/>
          </w:tcPr>
          <w:p w:rsidR="00000000" w:rsidDel="00000000" w:rsidP="00000000" w:rsidRDefault="00000000" w:rsidRPr="00000000" w14:paraId="00000122">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Median</w:t>
            </w:r>
            <w:r w:rsidDel="00000000" w:rsidR="00000000" w:rsidRPr="00000000">
              <w:rPr>
                <w:rtl w:val="0"/>
              </w:rPr>
            </w:r>
          </w:p>
        </w:tc>
        <w:tc>
          <w:tcPr>
            <w:shd w:fill="d9eaf7" w:val="clear"/>
          </w:tcPr>
          <w:p w:rsidR="00000000" w:rsidDel="00000000" w:rsidP="00000000" w:rsidRDefault="00000000" w:rsidRPr="00000000" w14:paraId="00000123">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2.5–97.5 percentile</w:t>
            </w:r>
            <w:r w:rsidDel="00000000" w:rsidR="00000000" w:rsidRPr="00000000">
              <w:rPr>
                <w:rtl w:val="0"/>
              </w:rPr>
            </w:r>
          </w:p>
        </w:tc>
        <w:tc>
          <w:tcPr>
            <w:shd w:fill="d9eaf7" w:val="clear"/>
          </w:tcPr>
          <w:p w:rsidR="00000000" w:rsidDel="00000000" w:rsidP="00000000" w:rsidRDefault="00000000" w:rsidRPr="00000000" w14:paraId="00000124">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12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0.774</w:t>
            </w:r>
            <w:r w:rsidDel="00000000" w:rsidR="00000000" w:rsidRPr="00000000">
              <w:rPr>
                <w:rtl w:val="0"/>
              </w:rPr>
            </w:r>
          </w:p>
        </w:tc>
        <w:tc>
          <w:tcPr/>
          <w:p w:rsidR="00000000" w:rsidDel="00000000" w:rsidP="00000000" w:rsidRDefault="00000000" w:rsidRPr="00000000" w14:paraId="0000012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0.750–0.784</w:t>
            </w:r>
            <w:r w:rsidDel="00000000" w:rsidR="00000000" w:rsidRPr="00000000">
              <w:rPr>
                <w:rtl w:val="0"/>
              </w:rPr>
            </w:r>
          </w:p>
        </w:tc>
        <w:tc>
          <w:tcPr/>
          <w:p w:rsidR="00000000" w:rsidDel="00000000" w:rsidP="00000000" w:rsidRDefault="00000000" w:rsidRPr="00000000" w14:paraId="0000012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w:t>
            </w:r>
            <w:r w:rsidDel="00000000" w:rsidR="00000000" w:rsidRPr="00000000">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2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0.721</w:t>
            </w:r>
            <w:r w:rsidDel="00000000" w:rsidR="00000000" w:rsidRPr="00000000">
              <w:rPr>
                <w:rtl w:val="0"/>
              </w:rPr>
            </w:r>
          </w:p>
        </w:tc>
        <w:tc>
          <w:tcPr/>
          <w:p w:rsidR="00000000" w:rsidDel="00000000" w:rsidP="00000000" w:rsidRDefault="00000000" w:rsidRPr="00000000" w14:paraId="0000012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0.674–0.777</w:t>
            </w:r>
            <w:r w:rsidDel="00000000" w:rsidR="00000000" w:rsidRPr="00000000">
              <w:rPr>
                <w:rtl w:val="0"/>
              </w:rPr>
            </w:r>
          </w:p>
        </w:tc>
        <w:tc>
          <w:tcPr/>
          <w:p w:rsidR="00000000" w:rsidDel="00000000" w:rsidP="00000000" w:rsidRDefault="00000000" w:rsidRPr="00000000" w14:paraId="0000012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 more seed-sensitive than leaky</w:t>
            </w:r>
            <w:r w:rsidDel="00000000" w:rsidR="00000000" w:rsidRPr="00000000">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ΔAUROC (leaky − guarded)</w:t>
            </w:r>
            <w:r w:rsidDel="00000000" w:rsidR="00000000" w:rsidRPr="00000000">
              <w:rPr>
                <w:rtl w:val="0"/>
              </w:rPr>
            </w:r>
          </w:p>
        </w:tc>
        <w:tc>
          <w:tcPr/>
          <w:p w:rsidR="00000000" w:rsidDel="00000000" w:rsidP="00000000" w:rsidRDefault="00000000" w:rsidRPr="00000000" w14:paraId="0000012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0.054</w:t>
            </w:r>
            <w:r w:rsidDel="00000000" w:rsidR="00000000" w:rsidRPr="00000000">
              <w:rPr>
                <w:rtl w:val="0"/>
              </w:rPr>
            </w:r>
          </w:p>
        </w:tc>
        <w:tc>
          <w:tcPr/>
          <w:p w:rsidR="00000000" w:rsidDel="00000000" w:rsidP="00000000" w:rsidRDefault="00000000" w:rsidRPr="00000000" w14:paraId="0000012F">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−0.007 to 0.108</w:t>
            </w:r>
            <w:r w:rsidDel="00000000" w:rsidR="00000000" w:rsidRPr="00000000">
              <w:rPr>
                <w:rtl w:val="0"/>
              </w:rPr>
            </w:r>
          </w:p>
        </w:tc>
        <w:tc>
          <w:tcPr/>
          <w:p w:rsidR="00000000" w:rsidDel="00000000" w:rsidP="00000000" w:rsidRDefault="00000000" w:rsidRPr="00000000" w14:paraId="0000013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456, p = 4.5 × 10⁻⁶</w:t>
            </w:r>
            <w:r w:rsidDel="00000000" w:rsidR="00000000" w:rsidRPr="00000000">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ΔPR-AUC (leaky − guarded)</w:t>
            </w:r>
            <w:r w:rsidDel="00000000" w:rsidR="00000000" w:rsidRPr="00000000">
              <w:rPr>
                <w:rtl w:val="0"/>
              </w:rPr>
            </w:r>
          </w:p>
        </w:tc>
        <w:tc>
          <w:tcPr/>
          <w:p w:rsidR="00000000" w:rsidDel="00000000" w:rsidP="00000000" w:rsidRDefault="00000000" w:rsidRPr="00000000" w14:paraId="0000013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0.057</w:t>
            </w:r>
            <w:r w:rsidDel="00000000" w:rsidR="00000000" w:rsidRPr="00000000">
              <w:rPr>
                <w:rtl w:val="0"/>
              </w:rPr>
            </w:r>
          </w:p>
        </w:tc>
        <w:tc>
          <w:tcPr/>
          <w:p w:rsidR="00000000" w:rsidDel="00000000" w:rsidP="00000000" w:rsidRDefault="00000000" w:rsidRPr="00000000" w14:paraId="00000133">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−0.024 to 0.139</w:t>
            </w:r>
            <w:r w:rsidDel="00000000" w:rsidR="00000000" w:rsidRPr="00000000">
              <w:rPr>
                <w:rtl w:val="0"/>
              </w:rPr>
            </w:r>
          </w:p>
        </w:tc>
        <w:tc>
          <w:tcPr/>
          <w:p w:rsidR="00000000" w:rsidDel="00000000" w:rsidP="00000000" w:rsidRDefault="00000000" w:rsidRPr="00000000" w14:paraId="0000013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445, p = 1.3 × 10⁻⁵</w:t>
            </w:r>
            <w:r w:rsidDel="00000000" w:rsidR="00000000" w:rsidRPr="00000000">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Nogueira stability</w:t>
            </w:r>
            <w:r w:rsidDel="00000000" w:rsidR="00000000" w:rsidRPr="00000000">
              <w:rPr>
                <w:rtl w:val="0"/>
              </w:rPr>
            </w:r>
          </w:p>
        </w:tc>
        <w:tc>
          <w:tcPr/>
          <w:p w:rsidR="00000000" w:rsidDel="00000000" w:rsidP="00000000" w:rsidRDefault="00000000" w:rsidRPr="00000000" w14:paraId="0000013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0.550</w:t>
            </w:r>
            <w:r w:rsidDel="00000000" w:rsidR="00000000" w:rsidRPr="00000000">
              <w:rPr>
                <w:rtl w:val="0"/>
              </w:rPr>
            </w:r>
          </w:p>
        </w:tc>
        <w:tc>
          <w:tcPr/>
          <w:p w:rsidR="00000000" w:rsidDel="00000000" w:rsidP="00000000" w:rsidRDefault="00000000" w:rsidRPr="00000000" w14:paraId="0000013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0.490–0.595</w:t>
            </w:r>
            <w:r w:rsidDel="00000000" w:rsidR="00000000" w:rsidRPr="00000000">
              <w:rPr>
                <w:rtl w:val="0"/>
              </w:rPr>
            </w:r>
          </w:p>
        </w:tc>
        <w:tc>
          <w:tcPr/>
          <w:p w:rsidR="00000000" w:rsidDel="00000000" w:rsidP="00000000" w:rsidRDefault="00000000" w:rsidRPr="00000000" w14:paraId="0000013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Mean Jaccard overlap</w:t>
            </w:r>
            <w:r w:rsidDel="00000000" w:rsidR="00000000" w:rsidRPr="00000000">
              <w:rPr>
                <w:rtl w:val="0"/>
              </w:rPr>
            </w:r>
          </w:p>
        </w:tc>
        <w:tc>
          <w:tcPr/>
          <w:p w:rsidR="00000000" w:rsidDel="00000000" w:rsidP="00000000" w:rsidRDefault="00000000" w:rsidRPr="00000000" w14:paraId="0000013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0.383</w:t>
            </w:r>
            <w:r w:rsidDel="00000000" w:rsidR="00000000" w:rsidRPr="00000000">
              <w:rPr>
                <w:rtl w:val="0"/>
              </w:rPr>
            </w:r>
          </w:p>
        </w:tc>
        <w:tc>
          <w:tcPr/>
          <w:p w:rsidR="00000000" w:rsidDel="00000000" w:rsidP="00000000" w:rsidRDefault="00000000" w:rsidRPr="00000000" w14:paraId="0000013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0.328–0.428</w:t>
            </w:r>
            <w:r w:rsidDel="00000000" w:rsidR="00000000" w:rsidRPr="00000000">
              <w:rPr>
                <w:rtl w:val="0"/>
              </w:rPr>
            </w:r>
          </w:p>
        </w:tc>
        <w:tc>
          <w:tcPr/>
          <w:p w:rsidR="00000000" w:rsidDel="00000000" w:rsidP="00000000" w:rsidRDefault="00000000" w:rsidRPr="00000000" w14:paraId="0000013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Stable-core probes</w:t>
            </w:r>
            <w:r w:rsidDel="00000000" w:rsidR="00000000" w:rsidRPr="00000000">
              <w:rPr>
                <w:rtl w:val="0"/>
              </w:rPr>
            </w:r>
          </w:p>
        </w:tc>
        <w:tc>
          <w:tcPr/>
          <w:p w:rsidR="00000000" w:rsidDel="00000000" w:rsidP="00000000" w:rsidRDefault="00000000" w:rsidRPr="00000000" w14:paraId="0000013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30</w:t>
            </w:r>
            <w:r w:rsidDel="00000000" w:rsidR="00000000" w:rsidRPr="00000000">
              <w:rPr>
                <w:rtl w:val="0"/>
              </w:rPr>
            </w:r>
          </w:p>
        </w:tc>
        <w:tc>
          <w:tcPr/>
          <w:p w:rsidR="00000000" w:rsidDel="00000000" w:rsidP="00000000" w:rsidRDefault="00000000" w:rsidRPr="00000000" w14:paraId="0000013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23–35 (range)</w:t>
            </w:r>
            <w:r w:rsidDel="00000000" w:rsidR="00000000" w:rsidRPr="00000000">
              <w:rPr>
                <w:rtl w:val="0"/>
              </w:rPr>
            </w:r>
          </w:p>
        </w:tc>
        <w:tc>
          <w:tcPr/>
          <w:p w:rsidR="00000000" w:rsidDel="00000000" w:rsidP="00000000" w:rsidRDefault="00000000" w:rsidRPr="00000000" w14:paraId="0000014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all five outer folds</w:t>
            </w:r>
            <w:r w:rsidDel="00000000" w:rsidR="00000000" w:rsidRPr="00000000">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Unstable-tail probes</w:t>
            </w:r>
            <w:r w:rsidDel="00000000" w:rsidR="00000000" w:rsidRPr="00000000">
              <w:rPr>
                <w:rtl w:val="0"/>
              </w:rPr>
            </w:r>
          </w:p>
        </w:tc>
        <w:tc>
          <w:tcPr/>
          <w:p w:rsidR="00000000" w:rsidDel="00000000" w:rsidP="00000000" w:rsidRDefault="00000000" w:rsidRPr="00000000" w14:paraId="0000014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103.5</w:t>
            </w:r>
            <w:r w:rsidDel="00000000" w:rsidR="00000000" w:rsidRPr="00000000">
              <w:rPr>
                <w:rtl w:val="0"/>
              </w:rPr>
            </w:r>
          </w:p>
        </w:tc>
        <w:tc>
          <w:tcPr/>
          <w:p w:rsidR="00000000" w:rsidDel="00000000" w:rsidP="00000000" w:rsidRDefault="00000000" w:rsidRPr="00000000" w14:paraId="0000014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75–123 (range)</w:t>
            </w:r>
            <w:r w:rsidDel="00000000" w:rsidR="00000000" w:rsidRPr="00000000">
              <w:rPr>
                <w:rtl w:val="0"/>
              </w:rPr>
            </w:r>
          </w:p>
        </w:tc>
        <w:tc>
          <w:tcPr/>
          <w:p w:rsidR="00000000" w:rsidDel="00000000" w:rsidP="00000000" w:rsidRDefault="00000000" w:rsidRPr="00000000" w14:paraId="0000014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only one fold</w:t>
            </w:r>
            <w:r w:rsidDel="00000000" w:rsidR="00000000" w:rsidRPr="00000000">
              <w:rPr>
                <w:rtl w:val="0"/>
              </w:rPr>
            </w:r>
          </w:p>
        </w:tc>
      </w:tr>
    </w:tbl>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4C">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4D">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sidDel="00000000" w:rsidR="00000000" w:rsidRPr="00000000">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50">
            <w:pPr>
              <w:ind w:firstLine="0"/>
              <w:jc w:val="center"/>
              <w:rPr>
                <w:sz w:val="18"/>
                <w:szCs w:val="18"/>
              </w:rPr>
            </w:pPr>
            <w:r w:rsidDel="00000000" w:rsidR="00000000" w:rsidRPr="00000000">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sidDel="00000000" w:rsidR="00000000" w:rsidRPr="00000000">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sidDel="00000000" w:rsidR="00000000" w:rsidRPr="00000000">
              <w:rPr>
                <w:sz w:val="18"/>
                <w:szCs w:val="18"/>
                <w:rtl w:val="0"/>
              </w:rPr>
              <w:t xml:space="preserve">100</w:t>
            </w:r>
          </w:p>
        </w:tc>
        <w:tc>
          <w:tcPr/>
          <w:p w:rsidR="00000000" w:rsidDel="00000000" w:rsidP="00000000" w:rsidRDefault="00000000" w:rsidRPr="00000000" w14:paraId="00000153">
            <w:pPr>
              <w:ind w:firstLine="0"/>
              <w:jc w:val="center"/>
              <w:rPr>
                <w:sz w:val="18"/>
                <w:szCs w:val="18"/>
              </w:rPr>
            </w:pPr>
            <w:r w:rsidDel="00000000" w:rsidR="00000000" w:rsidRPr="00000000">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sidDel="00000000" w:rsidR="00000000" w:rsidRPr="00000000">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sidDel="00000000" w:rsidR="00000000" w:rsidRPr="00000000">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sidDel="00000000" w:rsidR="00000000" w:rsidRPr="00000000">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sidDel="00000000" w:rsidR="00000000" w:rsidRPr="00000000">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sidDel="00000000" w:rsidR="00000000" w:rsidRPr="00000000">
              <w:rPr>
                <w:sz w:val="18"/>
                <w:szCs w:val="18"/>
                <w:rtl w:val="0"/>
              </w:rPr>
              <w:t xml:space="preserve">222</w:t>
            </w:r>
          </w:p>
        </w:tc>
        <w:tc>
          <w:tcPr/>
          <w:p w:rsidR="00000000" w:rsidDel="00000000" w:rsidP="00000000" w:rsidRDefault="00000000" w:rsidRPr="00000000" w14:paraId="00000159">
            <w:pPr>
              <w:ind w:firstLine="0"/>
              <w:jc w:val="center"/>
              <w:rPr>
                <w:sz w:val="18"/>
                <w:szCs w:val="18"/>
              </w:rPr>
            </w:pPr>
            <w:r w:rsidDel="00000000" w:rsidR="00000000" w:rsidRPr="00000000">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sidDel="00000000" w:rsidR="00000000" w:rsidRPr="00000000">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sidDel="00000000" w:rsidR="00000000" w:rsidRPr="00000000">
              <w:rPr>
                <w:sz w:val="18"/>
                <w:szCs w:val="18"/>
                <w:rtl w:val="0"/>
              </w:rPr>
              <w:t xml:space="preserve">28</w:t>
            </w:r>
          </w:p>
        </w:tc>
        <w:tc>
          <w:tcPr/>
          <w:p w:rsidR="00000000" w:rsidDel="00000000" w:rsidP="00000000" w:rsidRDefault="00000000" w:rsidRPr="00000000" w14:paraId="0000015C">
            <w:pPr>
              <w:ind w:firstLine="0"/>
              <w:jc w:val="center"/>
              <w:rPr>
                <w:sz w:val="18"/>
                <w:szCs w:val="18"/>
              </w:rPr>
            </w:pPr>
            <w:r w:rsidDel="00000000" w:rsidR="00000000" w:rsidRPr="00000000">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sidDel="00000000" w:rsidR="00000000" w:rsidRPr="00000000">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15F">
            <w:pPr>
              <w:ind w:firstLine="0"/>
              <w:jc w:val="center"/>
              <w:rPr>
                <w:sz w:val="18"/>
                <w:szCs w:val="18"/>
              </w:rPr>
            </w:pPr>
            <w:r w:rsidDel="00000000" w:rsidR="00000000" w:rsidRPr="00000000">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sidDel="00000000" w:rsidR="00000000" w:rsidRPr="00000000">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sidDel="00000000" w:rsidR="00000000" w:rsidRPr="00000000">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sidDel="00000000" w:rsidR="00000000" w:rsidRPr="00000000">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sidDel="00000000" w:rsidR="00000000" w:rsidRPr="00000000">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sidDel="00000000" w:rsidR="00000000" w:rsidRPr="00000000">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sidDel="00000000" w:rsidR="00000000" w:rsidRPr="00000000">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sidDel="00000000" w:rsidR="00000000" w:rsidRPr="00000000">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73">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74">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75">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sidDel="00000000" w:rsidR="00000000" w:rsidRPr="00000000">
              <w:rPr>
                <w:b w:val="1"/>
                <w:bCs w:val="1"/>
                <w:sz w:val="18"/>
                <w:szCs w:val="18"/>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95">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96">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97">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sidDel="00000000" w:rsidR="00000000" w:rsidRPr="00000000">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sidDel="00000000" w:rsidR="00000000" w:rsidRPr="00000000">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sidDel="00000000" w:rsidR="00000000" w:rsidRPr="00000000">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sidDel="00000000" w:rsidR="00000000" w:rsidRPr="00000000">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sidDel="00000000" w:rsidR="00000000" w:rsidRPr="00000000">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sidDel="00000000" w:rsidR="00000000" w:rsidRPr="00000000">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sidDel="00000000" w:rsidR="00000000" w:rsidRPr="00000000">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sidDel="00000000" w:rsidR="00000000" w:rsidRPr="00000000">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sidDel="00000000" w:rsidR="00000000" w:rsidRPr="00000000">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sidDel="00000000" w:rsidR="00000000" w:rsidRPr="00000000">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sidDel="00000000" w:rsidR="00000000" w:rsidRPr="00000000">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sidDel="00000000" w:rsidR="00000000" w:rsidRPr="00000000">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sidDel="00000000" w:rsidR="00000000" w:rsidRPr="00000000">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sidDel="00000000" w:rsidR="00000000" w:rsidRPr="00000000">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sidDel="00000000" w:rsidR="00000000" w:rsidRPr="00000000">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sidDel="00000000" w:rsidR="00000000" w:rsidRPr="00000000">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sidDel="00000000" w:rsidR="00000000" w:rsidRPr="00000000">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sidDel="00000000" w:rsidR="00000000" w:rsidRPr="00000000">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sidDel="00000000" w:rsidR="00000000" w:rsidRPr="00000000">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sidDel="00000000" w:rsidR="00000000" w:rsidRPr="00000000">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B4">
            <w:pPr>
              <w:ind w:firstLine="0"/>
              <w:jc w:val="center"/>
              <w:rPr>
                <w:sz w:val="18"/>
                <w:szCs w:val="18"/>
              </w:rPr>
            </w:pPr>
            <w:r w:rsidDel="00000000" w:rsidR="00000000" w:rsidRPr="00000000">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sidDel="00000000" w:rsidR="00000000" w:rsidRPr="00000000">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sidDel="00000000" w:rsidR="00000000" w:rsidRPr="00000000">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sidDel="00000000" w:rsidR="00000000" w:rsidRPr="00000000">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sidDel="00000000" w:rsidR="00000000" w:rsidRPr="00000000">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sidDel="00000000" w:rsidR="00000000" w:rsidRPr="00000000">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sidDel="00000000" w:rsidR="00000000" w:rsidRPr="00000000">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sidDel="00000000" w:rsidR="00000000" w:rsidRPr="00000000">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sidDel="00000000" w:rsidR="00000000" w:rsidRPr="00000000">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sidDel="00000000" w:rsidR="00000000" w:rsidRPr="00000000">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sidDel="00000000" w:rsidR="00000000" w:rsidRPr="00000000">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sidDel="00000000" w:rsidR="00000000" w:rsidRPr="00000000">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Internal leakage gap, ΔAUROC (95% CI)</w:t>
            </w:r>
            <w:r w:rsidDel="00000000" w:rsidR="00000000" w:rsidRPr="00000000">
              <w:rPr>
                <w:rtl w:val="0"/>
              </w:rPr>
            </w:r>
          </w:p>
        </w:tc>
        <w:tc>
          <w:tcPr/>
          <w:p w:rsidR="00000000" w:rsidDel="00000000" w:rsidP="00000000" w:rsidRDefault="00000000" w:rsidRPr="00000000" w14:paraId="000001C2">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(−0.013 to +0.103)</w:t>
            </w:r>
            <w:r w:rsidDel="00000000" w:rsidR="00000000" w:rsidRPr="00000000">
              <w:rPr>
                <w:rtl w:val="0"/>
              </w:rPr>
            </w:r>
          </w:p>
        </w:tc>
        <w:tc>
          <w:tcPr/>
          <w:p w:rsidR="00000000" w:rsidDel="00000000" w:rsidP="00000000" w:rsidRDefault="00000000" w:rsidRPr="00000000" w14:paraId="000001C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but CI includes zero in one cohort</w:t>
            </w:r>
            <w:r w:rsidDel="00000000" w:rsidR="00000000" w:rsidRPr="00000000">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C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Permutation control, leaky null AUROC</w:t>
            </w:r>
            <w:r w:rsidDel="00000000" w:rsidR="00000000" w:rsidRPr="00000000">
              <w:rPr>
                <w:rtl w:val="0"/>
              </w:rPr>
            </w:r>
          </w:p>
        </w:tc>
        <w:tc>
          <w:tcPr/>
          <w:p w:rsidR="00000000" w:rsidDel="00000000" w:rsidP="00000000" w:rsidRDefault="00000000" w:rsidRPr="00000000" w14:paraId="000001C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0.88 (all permutations &gt; chance)</w:t>
            </w:r>
            <w:r w:rsidDel="00000000" w:rsidR="00000000" w:rsidRPr="00000000">
              <w:rPr>
                <w:rtl w:val="0"/>
              </w:rPr>
            </w:r>
          </w:p>
        </w:tc>
        <w:tc>
          <w:tcPr/>
          <w:p w:rsidR="00000000" w:rsidDel="00000000" w:rsidP="00000000" w:rsidRDefault="00000000" w:rsidRPr="00000000" w14:paraId="000001C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Diagnostic of leakage artifact; guarded null near chance</w:t>
            </w:r>
            <w:r w:rsidDel="00000000" w:rsidR="00000000" w:rsidRPr="00000000">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Reproducibility</w:t>
            </w:r>
            <w:r w:rsidDel="00000000" w:rsidR="00000000" w:rsidRPr="00000000">
              <w:rPr>
                <w:rtl w:val="0"/>
              </w:rPr>
            </w:r>
          </w:p>
        </w:tc>
        <w:tc>
          <w:tcPr/>
          <w:p w:rsidR="00000000" w:rsidDel="00000000" w:rsidP="00000000" w:rsidRDefault="00000000" w:rsidRPr="00000000" w14:paraId="000001C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Seed robustness, ΔAUROC (27/30 seeds)</w:t>
            </w:r>
            <w:r w:rsidDel="00000000" w:rsidR="00000000" w:rsidRPr="00000000">
              <w:rPr>
                <w:rtl w:val="0"/>
              </w:rPr>
            </w:r>
          </w:p>
        </w:tc>
        <w:tc>
          <w:tcPr/>
          <w:p w:rsidR="00000000" w:rsidDel="00000000" w:rsidP="00000000" w:rsidRDefault="00000000" w:rsidRPr="00000000" w14:paraId="000001C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median +0.054; Wilcoxon p &lt; 0.001</w:t>
            </w:r>
            <w:r w:rsidDel="00000000" w:rsidR="00000000" w:rsidRPr="00000000">
              <w:rPr>
                <w:rtl w:val="0"/>
              </w:rPr>
            </w:r>
          </w:p>
        </w:tc>
        <w:tc>
          <w:tcPr/>
          <w:p w:rsidR="00000000" w:rsidDel="00000000" w:rsidP="00000000" w:rsidRDefault="00000000" w:rsidRPr="00000000" w14:paraId="000001C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Modest but reproducible across folds</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rsidR="00000000" w:rsidDel="00000000" w:rsidP="00000000" w:rsidRDefault="00000000" w:rsidRPr="00000000" w14:paraId="000001CD">
      <w:pPr>
        <w:pStyle w:val="Heading1"/>
        <w:rPr/>
      </w:pPr>
      <w:r w:rsidDel="00000000" w:rsidR="00000000" w:rsidRPr="00000000">
        <w:rPr>
          <w:rtl w:val="0"/>
        </w:rPr>
        <w:t xml:space="preserve">Discussion</w:t>
      </w:r>
    </w:p>
    <w:p w:rsidR="00000000" w:rsidDel="00000000" w:rsidP="00000000" w:rsidRDefault="00000000" w:rsidRPr="00000000" w14:paraId="000001CE">
      <w:pPr>
        <w:pStyle w:val="Heading2"/>
        <w:rPr/>
      </w:pPr>
      <w:r w:rsidDel="00000000" w:rsidR="00000000" w:rsidRPr="00000000">
        <w:rPr>
          <w:rtl w:val="0"/>
        </w:rPr>
        <w:t xml:space="preserve">Principal findings</w:t>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D1">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sidDel="00000000" w:rsidR="00000000" w:rsidRPr="00000000">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D3">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sidDel="00000000" w:rsidR="00000000" w:rsidRPr="00000000">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D5">
      <w:pPr>
        <w:rPr/>
      </w:pPr>
      <w:r w:rsidDel="00000000" w:rsidR="00000000" w:rsidRPr="00000000">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sidDel="00000000" w:rsidR="00000000" w:rsidRPr="00000000">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sidDel="00000000" w:rsidR="00000000" w:rsidRPr="00000000">
        <w:rPr>
          <w:rtl w:val="0"/>
        </w:rPr>
        <w:t xml:space="preserve">Limitations</w:t>
      </w:r>
    </w:p>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i w:val="0"/>
          <w:iCs w:val="0"/>
          <w:sz w:val="24"/>
          <w:szCs w:val="24"/>
          <w:rtl w:val="0"/>
        </w:rP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(Phase 3)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Future work</w:t>
      </w:r>
    </w:p>
    <w:p w:rsidR="00000000" w:rsidDel="00000000" w:rsidP="00000000" w:rsidRDefault="00000000" w:rsidRPr="00000000" w14:paraId="000001E2">
      <w:pPr>
        <w:rPr/>
      </w:pPr>
      <w:r w:rsidDel="00000000" w:rsidR="00000000" w:rsidRPr="00000000">
        <w:rPr>
          <w:rtl w:val="0"/>
        </w:rPr>
        <w:t xml:space="preserve">Future work may extend the framework to RNA-seq, multi-omics integration, survival endpoints, other cancer types, and automated evidence-dossier systems for biomarker and therapeutic-target claims.</w:t>
      </w:r>
      <w:r w:rsidDel="00000000" w:rsidR="00000000" w:rsidRPr="00000000">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Conclusion</w:t>
      </w:r>
    </w:p>
    <w:p w:rsidR="00000000" w:rsidDel="00000000" w:rsidP="00000000" w:rsidRDefault="00000000" w:rsidRPr="00000000" w14:paraId="000001E4">
      <w:pPr>
        <w:rPr/>
      </w:pPr>
      <w:r w:rsidDel="00000000" w:rsidR="00000000" w:rsidRPr="00000000">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sidDel="00000000" w:rsidR="00000000" w:rsidRPr="00000000">
        <w:rPr>
          <w:rtl w:val="0"/>
        </w:rPr>
        <w:t xml:space="preserve">List of Abbreviations</w:t>
      </w:r>
    </w:p>
    <w:p w:rsidR="00000000" w:rsidDel="00000000" w:rsidP="00000000" w:rsidRDefault="00000000" w:rsidRPr="00000000" w14:paraId="000001E6">
      <w:pPr>
        <w:rPr/>
      </w:pPr>
      <w:r w:rsidDel="00000000" w:rsidR="00000000" w:rsidRPr="00000000">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sidDel="00000000" w:rsidR="00000000" w:rsidRPr="00000000">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E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APA</w:t>
            </w:r>
          </w:p>
        </w:tc>
        <w:tc>
          <w:tcPr/>
          <w:p w:rsidR="00000000" w:rsidDel="00000000" w:rsidP="00000000" w:rsidRDefault="00000000" w:rsidRPr="00000000" w14:paraId="000001E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American Psychological Association</w:t>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sidDel="00000000" w:rsidR="00000000" w:rsidRPr="00000000">
        <w:rPr>
          <w:rtl w:val="0"/>
        </w:rPr>
        <w:t xml:space="preserve">Declarations</w:t>
      </w:r>
    </w:p>
    <w:p w:rsidR="00000000" w:rsidDel="00000000" w:rsidP="00000000" w:rsidRDefault="00000000" w:rsidRPr="00000000" w14:paraId="00000202">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203">
      <w:pPr>
        <w:rPr/>
      </w:pPr>
      <w:r w:rsidDel="00000000" w:rsidR="00000000" w:rsidRPr="00000000">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sidDel="00000000" w:rsidR="00000000" w:rsidRPr="00000000">
        <w:rPr>
          <w:rtl w:val="0"/>
        </w:rPr>
        <w:t xml:space="preserve">Consent for publication</w:t>
      </w:r>
    </w:p>
    <w:p w:rsidR="00000000" w:rsidDel="00000000" w:rsidP="00000000" w:rsidRDefault="00000000" w:rsidRPr="00000000" w14:paraId="00000205">
      <w:pPr>
        <w:rPr/>
      </w:pPr>
      <w:r w:rsidDel="00000000" w:rsidR="00000000" w:rsidRPr="00000000">
        <w:rPr>
          <w:rtl w:val="0"/>
        </w:rPr>
        <w:t xml:space="preserve">Not applicable.</w:t>
      </w:r>
    </w:p>
    <w:p w:rsidR="00000000" w:rsidDel="00000000" w:rsidP="00000000" w:rsidRDefault="00000000" w:rsidRPr="00000000" w14:paraId="00000206">
      <w:pPr>
        <w:pStyle w:val="Heading2"/>
        <w:rPr/>
      </w:pPr>
      <w:r w:rsidDel="00000000" w:rsidR="00000000" w:rsidRPr="00000000">
        <w:rPr>
          <w:rtl w:val="0"/>
        </w:rPr>
        <w:t xml:space="preserve">Availability of data and materials</w:t>
      </w:r>
    </w:p>
    <w:p w:rsidR="00000000" w:rsidDel="00000000" w:rsidP="00000000" w:rsidRDefault="00000000" w:rsidRPr="00000000" w14:paraId="00000207">
      <w:pPr>
        <w:rPr/>
      </w:pPr>
      <w:r w:rsidDel="00000000" w:rsidR="00000000" w:rsidRPr="00000000">
        <w:rPr>
          <w:rtl w:val="0"/>
        </w:rPr>
        <w:t xml:space="preserve">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208">
      <w:pPr>
        <w:pStyle w:val="Heading2"/>
        <w:rPr/>
      </w:pPr>
      <w:r w:rsidDel="00000000" w:rsidR="00000000" w:rsidRPr="00000000">
        <w:rPr>
          <w:rtl w:val="0"/>
        </w:rPr>
        <w:t xml:space="preserve">Competing interests</w:t>
      </w:r>
    </w:p>
    <w:p w:rsidR="00000000" w:rsidDel="00000000" w:rsidP="00000000" w:rsidRDefault="00000000" w:rsidRPr="00000000" w14:paraId="00000209">
      <w:pPr>
        <w:rPr/>
      </w:pPr>
      <w:r w:rsidDel="00000000" w:rsidR="00000000" w:rsidRPr="00000000">
        <w:rPr>
          <w:rtl w:val="0"/>
        </w:rPr>
        <w:t xml:space="preserve">Competing interests will be declared by all authors prior to submission.</w:t>
      </w:r>
    </w:p>
    <w:p w:rsidR="00000000" w:rsidDel="00000000" w:rsidP="00000000" w:rsidRDefault="00000000" w:rsidRPr="00000000" w14:paraId="0000020A">
      <w:pPr>
        <w:pStyle w:val="Heading2"/>
        <w:rPr/>
      </w:pPr>
      <w:r w:rsidDel="00000000" w:rsidR="00000000" w:rsidRPr="00000000">
        <w:rPr>
          <w:rtl w:val="0"/>
        </w:rPr>
        <w:t xml:space="preserve">Funding</w:t>
      </w:r>
    </w:p>
    <w:p w:rsidR="00000000" w:rsidDel="00000000" w:rsidP="00000000" w:rsidRDefault="00000000" w:rsidRPr="00000000" w14:paraId="0000020B">
      <w:pPr>
        <w:rPr/>
      </w:pPr>
      <w:r w:rsidDel="00000000" w:rsidR="00000000" w:rsidRPr="00000000">
        <w:rPr>
          <w:rtl w:val="0"/>
        </w:rPr>
        <w:t xml:space="preserve">Funding sources will be declared prior to submission.</w:t>
      </w:r>
    </w:p>
    <w:p w:rsidR="00000000" w:rsidDel="00000000" w:rsidP="00000000" w:rsidRDefault="00000000" w:rsidRPr="00000000" w14:paraId="0000020C">
      <w:pPr>
        <w:pStyle w:val="Heading2"/>
        <w:rPr/>
      </w:pPr>
      <w:r w:rsidDel="00000000" w:rsidR="00000000" w:rsidRPr="00000000">
        <w:rPr>
          <w:rtl w:val="0"/>
        </w:rPr>
        <w:t xml:space="preserve">Authors’ contributions</w:t>
      </w:r>
    </w:p>
    <w:p w:rsidR="00000000" w:rsidDel="00000000" w:rsidP="00000000" w:rsidRDefault="00000000" w:rsidRPr="00000000" w14:paraId="0000020D">
      <w:pPr>
        <w:rPr/>
      </w:pPr>
      <w:r w:rsidDel="00000000" w:rsidR="00000000" w:rsidRPr="00000000">
        <w:rPr>
          <w:rtl w:val="0"/>
        </w:rPr>
        <w:t xml:space="preserve">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20E">
      <w:pPr>
        <w:pStyle w:val="Heading2"/>
        <w:rPr/>
      </w:pPr>
      <w:r w:rsidDel="00000000" w:rsidR="00000000" w:rsidRPr="00000000">
        <w:rPr>
          <w:rtl w:val="0"/>
        </w:rPr>
        <w:t xml:space="preserve">Acknowledgements</w:t>
      </w:r>
    </w:p>
    <w:p w:rsidR="00000000" w:rsidDel="00000000" w:rsidP="00000000" w:rsidRDefault="00000000" w:rsidRPr="00000000" w14:paraId="0000020F">
      <w:pPr>
        <w:rPr/>
      </w:pPr>
      <w:r w:rsidDel="00000000" w:rsidR="00000000" w:rsidRPr="00000000">
        <w:rPr>
          <w:rtl w:val="0"/>
        </w:rPr>
        <w:t xml:space="preserve">Acknowledgements will be added prior to submission.</w:t>
      </w:r>
    </w:p>
    <w:p w:rsidR="00000000" w:rsidDel="00000000" w:rsidP="00000000" w:rsidRDefault="00000000" w:rsidRPr="00000000" w14:paraId="00000210">
      <w:pPr>
        <w:pStyle w:val="Heading1"/>
        <w:rPr/>
      </w:pPr>
      <w:r w:rsidDel="00000000" w:rsidR="00000000" w:rsidRPr="00000000">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sidDel="00000000" w:rsidR="00000000" w:rsidRPr="00000000">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