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276"/>
      </w:pPr>
      <w:r>
        <w:rPr>
          <w:rFonts w:ascii="Arial" w:cs="Arial" w:eastAsia="Arial" w:hAnsi="Arial"/>
          <w:sz w:val="22"/>
          <w:szCs w:val="22"/>
        </w:rPr>
        <w:t xml:space="preserve">24 June 2026</w:t>
      </w:r>
    </w:p>
    <w:p>
      <w:pPr>
        <w:spacing w:after="40" w:line="276"/>
      </w:pPr>
      <w:r>
        <w:rPr>
          <w:rFonts w:ascii="Arial" w:cs="Arial" w:eastAsia="Arial" w:hAnsi="Arial"/>
          <w:b/>
          <w:bCs/>
          <w:sz w:val="22"/>
          <w:szCs w:val="22"/>
        </w:rPr>
        <w:t xml:space="preserve">The Editor-in-Chief</w:t>
      </w:r>
    </w:p>
    <w:p>
      <w:pPr>
        <w:spacing w:after="40" w:line="276"/>
      </w:pPr>
      <w:r>
        <w:rPr>
          <w:rFonts w:ascii="Arial" w:cs="Arial" w:eastAsia="Arial" w:hAnsi="Arial"/>
          <w:b/>
          <w:bCs/>
          <w:sz w:val="22"/>
          <w:szCs w:val="22"/>
        </w:rPr>
        <w:t xml:space="preserve">BioData Mining</w:t>
      </w:r>
    </w:p>
    <w:p>
      <w:pPr>
        <w:spacing w:after="160" w:line="276"/>
      </w:pPr>
      <w:r>
        <w:rPr>
          <w:rFonts w:ascii="Arial" w:cs="Arial" w:eastAsia="Arial" w:hAnsi="Arial"/>
          <w:sz w:val="22"/>
          <w:szCs w:val="22"/>
        </w:rPr>
        <w:t xml:space="preserve">BMC (Springer Nature)</w:t>
      </w:r>
    </w:p>
    <w:p>
      <w:pPr>
        <w:spacing w:after="160" w:line="276"/>
      </w:pPr>
      <w:r>
        <w:rPr>
          <w:rFonts w:ascii="Arial" w:cs="Arial" w:eastAsia="Arial" w:hAnsi="Arial"/>
          <w:b/>
          <w:bCs/>
          <w:sz w:val="22"/>
          <w:szCs w:val="22"/>
        </w:rPr>
        <w:t xml:space="preserve">Re: Submission of an original Methodology manuscript</w:t>
      </w:r>
    </w:p>
    <w:p>
      <w:pPr>
        <w:spacing w:after="160" w:line="276"/>
      </w:pPr>
      <w:r>
        <w:rPr>
          <w:rFonts w:ascii="Arial" w:cs="Arial" w:eastAsia="Arial" w:hAnsi="Arial"/>
          <w:sz w:val="22"/>
          <w:szCs w:val="22"/>
        </w:rPr>
        <w:t xml:space="preserve">Manuscript title: “A Reproducible Audit of Data Leakage, Feature Stability, and Transportability in Transcriptomic Biomarker Classification”</w:t>
      </w:r>
    </w:p>
    <w:p>
      <w:pPr>
        <w:spacing w:after="160" w:line="276"/>
      </w:pPr>
      <w:r>
        <w:rPr>
          <w:rFonts w:ascii="Arial" w:cs="Arial" w:eastAsia="Arial" w:hAnsi="Arial"/>
          <w:i/>
          <w:iCs/>
          <w:color w:val="B00000"/>
          <w:sz w:val="22"/>
          <w:szCs w:val="22"/>
        </w:rPr>
        <w:t xml:space="preserve">Manuscript ID: [PLACEHOLDER — to be assigned by the submission system]</w:t>
      </w:r>
    </w:p>
    <w:p>
      <w:pPr>
        <w:spacing w:after="160" w:line="276"/>
      </w:pPr>
      <w:r>
        <w:rPr>
          <w:rFonts w:ascii="Arial" w:cs="Arial" w:eastAsia="Arial" w:hAnsi="Arial"/>
          <w:sz w:val="22"/>
          <w:szCs w:val="22"/>
        </w:rPr>
        <w:t xml:space="preserve">Dear Editor,</w:t>
      </w:r>
    </w:p>
    <w:p>
      <w:pPr>
        <w:spacing w:after="160" w:line="276"/>
      </w:pPr>
      <w:r>
        <w:rPr>
          <w:rFonts w:ascii="Arial" w:cs="Arial" w:eastAsia="Arial" w:hAnsi="Arial"/>
          <w:sz w:val="22"/>
          <w:szCs w:val="22"/>
        </w:rPr>
        <w:t xml:space="preserve">We are pleased to submit our manuscript, “A Reproducible Audit of Data Leakage, Feature Stability, and Transportability in Transcriptomic Biomarker Classification,” for consideration as a Methodology article in BioData Mining.</w:t>
      </w:r>
    </w:p>
    <w:p>
      <w:pPr>
        <w:spacing w:after="160" w:line="276"/>
      </w:pPr>
      <w:r>
        <w:rPr>
          <w:rFonts w:ascii="Arial" w:cs="Arial" w:eastAsia="Arial" w:hAnsi="Arial"/>
          <w:sz w:val="22"/>
          <w:szCs w:val="22"/>
        </w:rPr>
        <w:t xml:space="preserve">High-dimensional transcriptomic biomarker studies are vulnerable to data leakage when feature selection, preprocessing, scaling, or class balancing is performed before validation splitting, so that reported performance can reflect contamination of the test fold rather than generalizable signal. Using an established SMO-trained linear support vector machine as a transparent, high-dimensional workhorse model, we present a reproducible audit that quantifies the leakage gap directly (a naive global-selection pipeline versus a guarded nested pipeline), profiles feature-selection stability across folds, and tests external transportability — reporting these dimensions together in a single, reusable evidence-audit table.</w:t>
      </w:r>
    </w:p>
    <w:p>
      <w:pPr>
        <w:spacing w:after="160" w:line="276"/>
      </w:pPr>
      <w:r>
        <w:rPr>
          <w:rFonts w:ascii="Arial" w:cs="Arial" w:eastAsia="Arial" w:hAnsi="Arial"/>
          <w:sz w:val="22"/>
          <w:szCs w:val="22"/>
        </w:rPr>
        <w:t xml:space="preserve">On the GSE25055 discovery cohort, the naive pipeline reached AUROC 0.7705 versus 0.7265 for the guarded nested pipeline; the single-cohort gap was positive but modest with a confidence interval that included zero (ΔAUROC +0.044, 95% CI −0.013 to +0.103). A 1000-permutation label-shuffle negative control supported a leakage-artifact interpretation, and a 30-seed repeated nested cross-validation showed a directionally reproducible gap (27 of 30 seeds), which we report as seed/fold-level rather than patient-level evidence. Feature selection showed moderate, reproducible stability (Nogueira index 0.5409). Same-platform, same-study-family external validation on GSE25065 (AUROC 0.6078) and a predeclared cross-platform transportability sensitivity analysis on the independent GSE41998 cohort (AUROC 0.6638) both showed transportability drops distinct from internal leakage — reinforcing that leakage control and cross-platform transportability are separate properties.</w:t>
      </w:r>
    </w:p>
    <w:p>
      <w:pPr>
        <w:spacing w:after="160" w:line="276"/>
      </w:pPr>
      <w:r>
        <w:rPr>
          <w:rFonts w:ascii="Arial" w:cs="Arial" w:eastAsia="Arial" w:hAnsi="Arial"/>
          <w:sz w:val="22"/>
          <w:szCs w:val="22"/>
        </w:rPr>
        <w:t xml:space="preserve">We believe this work fits the scope of BioData Mining because it is methodological and reporting-oriented: it operationalizes leakage-aware validation, feature-stability auditing, and class-imbalance-aware evaluation into a transparent template aligned with TRIPOD+AI reporting guidance. The study is explicitly framed as a within-cohort methodological audit and reporting artifact — not a new algorithm, not a clinical biomarker-discovery claim, and not a competing software package; it complements existing tools such as nestedcv and OmicSelector rather than replacing them. All data are public (NCBI GEO), and the analysis code, seeds, fold assignments, and committed outputs are openly available, with an archived release to be deposited on Zenodo.</w:t>
      </w:r>
    </w:p>
    <w:p>
      <w:pPr>
        <w:spacing w:after="160" w:line="276"/>
      </w:pPr>
      <w:r>
        <w:rPr>
          <w:rFonts w:ascii="Arial" w:cs="Arial" w:eastAsia="Arial" w:hAnsi="Arial"/>
          <w:sz w:val="22"/>
          <w:szCs w:val="22"/>
        </w:rPr>
        <w:t xml:space="preserve">This manuscript is original, has not been published previously, and is not under consideration elsewhere. All authors have approved the submission. Author contributions, competing-interest declarations, funding statements, and acknowledgements are being finalized and will be provided with the submission; ORCIDs will be supplied for all authors.</w:t>
      </w:r>
    </w:p>
    <w:p>
      <w:pPr>
        <w:spacing w:after="160" w:line="276"/>
      </w:pPr>
      <w:r>
        <w:rPr>
          <w:rFonts w:ascii="Arial" w:cs="Arial" w:eastAsia="Arial" w:hAnsi="Arial"/>
          <w:sz w:val="22"/>
          <w:szCs w:val="22"/>
        </w:rPr>
        <w:t xml:space="preserve">Iris Yang and Wing-Keung Wong serve as co-corresponding authors and can be reached at the addresses below.</w:t>
      </w:r>
    </w:p>
    <w:p>
      <w:pPr>
        <w:spacing w:after="160" w:line="276"/>
      </w:pPr>
      <w:r>
        <w:rPr>
          <w:rFonts w:ascii="Arial" w:cs="Arial" w:eastAsia="Arial" w:hAnsi="Arial"/>
          <w:sz w:val="22"/>
          <w:szCs w:val="22"/>
        </w:rPr>
        <w:t xml:space="preserve">Thank you for considering our manuscript. We look forward to your response.</w:t>
      </w:r>
    </w:p>
    <w:p>
      <w:pPr>
        <w:spacing w:after="40" w:line="276"/>
      </w:pPr>
      <w:r>
        <w:rPr>
          <w:rFonts w:ascii="Arial" w:cs="Arial" w:eastAsia="Arial" w:hAnsi="Arial"/>
          <w:sz w:val="22"/>
          <w:szCs w:val="22"/>
        </w:rPr>
        <w:t xml:space="preserve">Sincerely,</w:t>
      </w:r>
    </w:p>
    <w:p>
      <w:pPr>
        <w:spacing w:after="40" w:line="276"/>
      </w:pPr>
      <w:r>
        <w:rPr>
          <w:rFonts w:ascii="Arial" w:cs="Arial" w:eastAsia="Arial" w:hAnsi="Arial"/>
          <w:b/>
          <w:bCs/>
          <w:sz w:val="22"/>
          <w:szCs w:val="22"/>
        </w:rPr>
        <w:t xml:space="preserve">Iris Yang, on behalf of all authors</w:t>
      </w:r>
    </w:p>
    <w:p>
      <w:pPr>
        <w:spacing w:after="40" w:line="276"/>
      </w:pPr>
      <w:r>
        <w:rPr>
          <w:rFonts w:ascii="Arial" w:cs="Arial" w:eastAsia="Arial" w:hAnsi="Arial"/>
          <w:sz w:val="22"/>
          <w:szCs w:val="22"/>
        </w:rPr>
        <w:t xml:space="preserve">Co-corresponding author — California State University, Los Angeles, USA; Purdue University, USA</w:t>
      </w:r>
    </w:p>
    <w:p>
      <w:pPr>
        <w:spacing w:after="160" w:line="276"/>
      </w:pPr>
      <w:r>
        <w:rPr>
          <w:rFonts w:ascii="Arial" w:cs="Arial" w:eastAsia="Arial" w:hAnsi="Arial"/>
          <w:sz w:val="22"/>
          <w:szCs w:val="22"/>
        </w:rPr>
        <w:t xml:space="preserve">Email: irisyang886@gmail.com  </w:t>
      </w:r>
      <w:r>
        <w:rPr>
          <w:rFonts w:ascii="Arial" w:cs="Arial" w:eastAsia="Arial" w:hAnsi="Arial"/>
          <w:i/>
          <w:iCs/>
          <w:color w:val="B00000"/>
          <w:sz w:val="22"/>
          <w:szCs w:val="22"/>
        </w:rPr>
        <w:t xml:space="preserve">[confirm preferred/institutional address before submission]</w:t>
      </w:r>
    </w:p>
    <w:p>
      <w:pPr>
        <w:spacing w:after="40" w:line="276"/>
      </w:pPr>
      <w:r>
        <w:rPr>
          <w:rFonts w:ascii="Arial" w:cs="Arial" w:eastAsia="Arial" w:hAnsi="Arial"/>
          <w:b/>
          <w:bCs/>
          <w:sz w:val="22"/>
          <w:szCs w:val="22"/>
        </w:rPr>
        <w:t xml:space="preserve">Wing-Keung Wong</w:t>
      </w:r>
    </w:p>
    <w:p>
      <w:pPr>
        <w:spacing w:after="40" w:line="276"/>
      </w:pPr>
      <w:r>
        <w:rPr>
          <w:rFonts w:ascii="Arial" w:cs="Arial" w:eastAsia="Arial" w:hAnsi="Arial"/>
          <w:sz w:val="22"/>
          <w:szCs w:val="22"/>
        </w:rPr>
        <w:t xml:space="preserve">Co-corresponding author — Asia University, Taiwan</w:t>
      </w:r>
    </w:p>
    <w:p>
      <w:pPr>
        <w:spacing w:after="160" w:line="276"/>
      </w:pPr>
      <w:r>
        <w:rPr>
          <w:rFonts w:ascii="Arial" w:cs="Arial" w:eastAsia="Arial" w:hAnsi="Arial"/>
          <w:i/>
          <w:iCs/>
          <w:color w:val="B00000"/>
          <w:sz w:val="22"/>
          <w:szCs w:val="22"/>
        </w:rPr>
        <w:t xml:space="preserve">Email: [PLACEHOLDER — to be supplied]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2026-06-24T08:32:17.324Z</dcterms:created>
  <dcterms:modified xsi:type="dcterms:W3CDTF">2026-06-24T08:32:17.324Z</dcterms:modified>
</cp:coreProperties>
</file>

<file path=docProps/custom.xml><?xml version="1.0" encoding="utf-8"?>
<Properties xmlns="http://schemas.openxmlformats.org/officeDocument/2006/custom-properties" xmlns:vt="http://schemas.openxmlformats.org/officeDocument/2006/docPropsVTypes"/>
</file>