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175D02">
      <w:r>
        <w:t>Яблочный чай с апельсином и корицей</w:t>
      </w:r>
    </w:p>
    <w:p w:rsidR="00175D02" w:rsidRDefault="00175D02" w:rsidP="00175D02">
      <w:proofErr w:type="spellStart"/>
      <w:r>
        <w:t>Ингридиенты</w:t>
      </w:r>
      <w:proofErr w:type="spellEnd"/>
      <w:r>
        <w:t>:</w:t>
      </w:r>
    </w:p>
    <w:p w:rsidR="00175D02" w:rsidRDefault="00175D02" w:rsidP="00175D02">
      <w:bookmarkStart w:id="0" w:name="_GoBack"/>
      <w:bookmarkEnd w:id="0"/>
    </w:p>
    <w:sectPr w:rsidR="0017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02"/>
    <w:rsid w:val="00175D02"/>
    <w:rsid w:val="00242689"/>
    <w:rsid w:val="0067113D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2017-08-11T18:29:00Z</dcterms:created>
  <dcterms:modified xsi:type="dcterms:W3CDTF">2017-08-11T20:01:00Z</dcterms:modified>
</cp:coreProperties>
</file>