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Свої люди у Швейцарії</w:t>
      </w:r>
    </w:p>
    <w:p>
      <w:pPr>
        <w:spacing w:after="160" w:before="0"/>
      </w:pPr>
      <w:r>
        <w:rPr>
          <w:rFonts w:ascii="Arial" w:cs="Arial" w:eastAsia="Arial" w:hAnsi="Arial"/>
          <w:sz w:val="18"/>
          <w:szCs w:val="18"/>
        </w:rPr>
        <w:t xml:space="preserve">Анкета і заявка фахівця · довідник «Свої люди» · svoiludi.ch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Як заповнити й надіслати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 Заповніть анкету прямо в цьому файлі: натисніть на сіре поле й пишіть; у полях зі стрілкою ▾ виберіть зі списку; галочки ставляться натисканням, позначати можна кілька.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 Збережіть файл і надішліть його разом із портретним фото на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voznesenskaya.iryna@gmail.com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тема листа «Розміщення в довіднику».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 Якщо потрібно, додайте документи: лист AHV-каси або дозвіл для регульованої професії.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Підписувати анкету не потрібно: надсилання з вашого e-mail — це ваша згода і замовлення (докладніше в розділі 10). Усе листування щодо розміщення ведеться тільки електронною поштою, щоб домовленості зберігалися в обох сторін.</w:t>
            </w:r>
          </w:p>
        </w:tc>
      </w:tr>
    </w:tbl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1. Про вас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Ім’я та прізвище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як показувати на сайті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Ім’я та прізвище"/>
                <w:tag w:val="f1"/>
                <w:id w:val="1001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Натисніть і введіть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Прізвище та ім’я латиницею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як у банку — для призначення платежу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Прізвище та ім’я латиницею"/>
                <w:tag w:val="f2"/>
                <w:id w:val="1002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Натисніть і введіть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Професія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як підписати на картці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Професія"/>
                <w:tag w:val="f3"/>
                <w:id w:val="1003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наприклад «Сімейний лікар»</w:t>
                </w:r>
              </w:sdtContent>
            </w:sdt>
          </w:p>
        </w:tc>
      </w:tr>
    </w:tbl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2. Напрям і категорії</w:t>
      </w:r>
    </w:p>
    <w:p>
      <w:pPr>
        <w:spacing w:after="100" w:before="0"/>
      </w:pPr>
      <w:r>
        <w:rPr>
          <w:rFonts w:ascii="Arial" w:cs="Arial" w:eastAsia="Arial" w:hAnsi="Arial"/>
          <w:i/>
          <w:iCs/>
          <w:sz w:val="17"/>
          <w:szCs w:val="17"/>
        </w:rPr>
        <w:t xml:space="preserve">Головний напрям визначає, де картка стоїть насамперед. Другий напрям — за бажанням, якщо ви працюєте і в ньому. Позначте до трьох категорій із головного та другого напряму: за ними вас знаходять у пошуку та в підборі. Якщо категорія регулюється (лікар, психолог, адвокат, електрик та інші), впишіть номер дозволу або запису в реєстрі в розділі 6 — ми його перевіряємо.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Головний напрям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виберіть зі списку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Головний напрям"/>
                <w:tag w:val="d1"/>
                <w:id w:val="3026"/>
                <w:lock w:val="sdtLocked"/>
                <w:showingPlcHdr/>
                <w:dropDownList>
                  <w:listItem w:displayText="Виберіть зі списку" w:value=""/>
                  <w:listItem w:displayText="Документи, переклади й установи" w:value="Документи, переклади й установи"/>
                  <w:listItem w:displayText="Юристи й нотаріуси" w:value="Юристи й нотаріуси"/>
                  <w:listItem w:displayText="Податки, бухгалтерія і гроші" w:value="Податки, бухгалтерія і гроші"/>
                  <w:listItem w:displayText="Страхування і пенсія" w:value="Страхування і пенсія"/>
                  <w:listItem w:displayText="Лікарі й медицина" w:value="Лікарі й медицина"/>
                  <w:listItem w:displayText="Комплементарна медицина" w:value="Комплементарна медицина"/>
                  <w:listItem w:displayText="Психологічна допомога" w:value="Психологічна допомога"/>
                  <w:listItem w:displayText="Коучинг, консультування й медіація" w:value="Коучинг, консультування й медіація"/>
                  <w:listItem w:displayText="Діти: догляд і навчання" w:value="Діти: догляд і навчання"/>
                  <w:listItem w:displayText="Догляд за літніми й близькими" w:value="Догляд за літніми й близькими"/>
                  <w:listItem w:displayText="Тварини" w:value="Тварини"/>
                  <w:listItem w:displayText="Мови" w:value="Мови"/>
                  <w:listItem w:displayText="Робота і кар’єра" w:value="Робота і кар’єра"/>
                  <w:listItem w:displayText="Власна справа і послуги для бізнесу" w:value="Власна справа і послуги для бізнесу"/>
                  <w:listItem w:displayText="Житло, ремонт і побут" w:value="Житло, ремонт і побут"/>
                  <w:listItem w:displayText="Авто і транспорт" w:value="Авто і транспорт"/>
                  <w:listItem w:displayText="Краса і догляд за собою" w:value="Краса і догляд за собою"/>
                  <w:listItem w:displayText="Спорт, музика і творчість" w:value="Спорт, музика і творчість"/>
                  <w:listItem w:displayText="Свята й події" w:value="Свята й події"/>
                  <w:listItem w:displayText="Їжа на замовлення" w:value="Їжа на замовлення"/>
                </w:dropDownList>
              </w:sdtPr>
              <w:sdtContent>
                <w:r>
                  <w:rPr>
                    <w:color w:val="808080"/>
                  </w:rPr>
                  <w:t xml:space="preserve">Виберіть зі списку ▾</w:t>
                </w:r>
              </w:sdtContent>
            </w:sdt>
          </w:p>
        </w:tc>
      </w:tr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Другий напрям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за бажанням, якщо працюєте і в ньому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Другий напрям"/>
                <w:tag w:val="d15"/>
                <w:id w:val="3042"/>
                <w:lock w:val="sdtLocked"/>
                <w:showingPlcHdr/>
                <w:dropDownList>
                  <w:listItem w:displayText="Виберіть зі списку" w:value=""/>
                  <w:listItem w:displayText="Документи, переклади й установи" w:value="Документи, переклади й установи"/>
                  <w:listItem w:displayText="Юристи й нотаріуси" w:value="Юристи й нотаріуси"/>
                  <w:listItem w:displayText="Податки, бухгалтерія і гроші" w:value="Податки, бухгалтерія і гроші"/>
                  <w:listItem w:displayText="Страхування і пенсія" w:value="Страхування і пенсія"/>
                  <w:listItem w:displayText="Лікарі й медицина" w:value="Лікарі й медицина"/>
                  <w:listItem w:displayText="Комплементарна медицина" w:value="Комплементарна медицина"/>
                  <w:listItem w:displayText="Психологічна допомога" w:value="Психологічна допомога"/>
                  <w:listItem w:displayText="Коучинг, консультування й медіація" w:value="Коучинг, консультування й медіація"/>
                  <w:listItem w:displayText="Діти: догляд і навчання" w:value="Діти: догляд і навчання"/>
                  <w:listItem w:displayText="Догляд за літніми й близькими" w:value="Догляд за літніми й близькими"/>
                  <w:listItem w:displayText="Тварини" w:value="Тварини"/>
                  <w:listItem w:displayText="Мови" w:value="Мови"/>
                  <w:listItem w:displayText="Робота і кар’єра" w:value="Робота і кар’єра"/>
                  <w:listItem w:displayText="Власна справа і послуги для бізнесу" w:value="Власна справа і послуги для бізнесу"/>
                  <w:listItem w:displayText="Житло, ремонт і побут" w:value="Житло, ремонт і побут"/>
                  <w:listItem w:displayText="Авто і транспорт" w:value="Авто і транспорт"/>
                  <w:listItem w:displayText="Краса і догляд за собою" w:value="Краса і догляд за собою"/>
                  <w:listItem w:displayText="Спорт, музика і творчість" w:value="Спорт, музика і творчість"/>
                  <w:listItem w:displayText="Свята й події" w:value="Свята й події"/>
                  <w:listItem w:displayText="Їжа на замовлення" w:value="Їжа на замовлення"/>
                </w:dropDownList>
              </w:sdtPr>
              <w:sdtContent>
                <w:r>
                  <w:rPr>
                    <w:color w:val="808080"/>
                  </w:rPr>
                  <w:t xml:space="preserve">Виберіть зі списку ▾</w:t>
                </w:r>
              </w:sdtContent>
            </w:sdt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Документи, переклади й установи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94"/>
                <w:id w:val="30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Листи та форми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95"/>
                <w:id w:val="30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Пермит: заяви й продовження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96"/>
                <w:id w:val="30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Підготовка до натуралізації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97"/>
                <w:id w:val="30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Соціальні допомоги й соцконсультація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98"/>
                <w:id w:val="30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Письмовий переклад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99"/>
                <w:id w:val="30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Засвідчений переклад і апостиль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00"/>
                <w:id w:val="30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Усний переклад: лікар, установа, суд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Юристи й нотаріуси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101"/>
                <w:id w:val="30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Міграційне право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02"/>
                <w:id w:val="30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Сім’я і розлучення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03"/>
                <w:id w:val="30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Трудове право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04"/>
                <w:id w:val="30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Оренда і житло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05"/>
                <w:id w:val="30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Спадщина і заповіт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06"/>
                <w:id w:val="30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Договори й права споживачів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07"/>
                <w:id w:val="30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Стягнення боргів і Betreibung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08"/>
                <w:id w:val="30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Штрафи й кримінальні справи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09"/>
                <w:id w:val="305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Право для фірм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10"/>
                <w:id w:val="305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Право України та інших країн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11"/>
                <w:id w:val="306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Нотаріус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Податки, бухгалтерія і гроші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112"/>
                <w:id w:val="30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Податкова декларація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13"/>
                <w:id w:val="30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Бухгалтерія і Treuhand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14"/>
                <w:id w:val="306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Зарплата і внески для роботодавців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15"/>
                <w:id w:val="30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Фінансове планування й інвестиції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16"/>
                <w:id w:val="306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Іпотека й купівля житла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17"/>
                <w:id w:val="306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Бюджет і борги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Страхування і пенсія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118"/>
                <w:id w:val="306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Страховий брокер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19"/>
                <w:id w:val="30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Медстраховка: вибір і зміна каси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20"/>
                <w:id w:val="30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Пенсія: AHV, BVG і 3a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21"/>
                <w:id w:val="30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Страхування для власної справи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Лікарі й медицина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122"/>
                <w:id w:val="30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Сімейний лікар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23"/>
                <w:id w:val="30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Педіатр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24"/>
                <w:id w:val="307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Гінеколог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25"/>
                <w:id w:val="307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Стоматолог і гігієна ротової порожнини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26"/>
                <w:id w:val="30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Інші лікарі-спеціалісти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27"/>
                <w:id w:val="30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Акушерка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28"/>
                <w:id w:val="307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Фізіотерапія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29"/>
                <w:id w:val="307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Ерготерапія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30"/>
                <w:id w:val="30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Остеопатія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31"/>
                <w:id w:val="308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Дієтолог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32"/>
                <w:id w:val="30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Оптометрист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33"/>
                <w:id w:val="30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Логопед — діти й дорослі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34"/>
                <w:id w:val="308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Медичний масаж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Комплементарна медицина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135"/>
                <w:id w:val="30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Натуропатія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36"/>
                <w:id w:val="308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Китайська медицина й акупунктура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37"/>
                <w:id w:val="308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Кінезіологія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38"/>
                <w:id w:val="30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Гомеопатія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39"/>
                <w:id w:val="30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Терапії за методами EMR і ASCA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Психологічна допомога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140"/>
                <w:id w:val="308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Психотерапевт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41"/>
                <w:id w:val="30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Психіатр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42"/>
                <w:id w:val="30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Психолог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43"/>
                <w:id w:val="30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Дитячий і підлітковий психолог або психотерапевт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44"/>
                <w:id w:val="30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Парна й сімейна психотерапія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Коучинг, консультування й медіація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145"/>
                <w:id w:val="30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Коуч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46"/>
                <w:id w:val="30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Консультант з адаптації та інтеграції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47"/>
                <w:id w:val="30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Консультації для пар і сімей, без терапії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48"/>
                <w:id w:val="309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Медіатор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49"/>
                <w:id w:val="309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Ментор для фахівців і керівників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Діти: догляд і навчання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150"/>
                <w:id w:val="309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Няня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51"/>
                <w:id w:val="31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Денна мама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52"/>
                <w:id w:val="31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Репетитор зі шкільних предметів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53"/>
                <w:id w:val="31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Підготовка до гімназії та іспитів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Догляд за літніми й близькими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154"/>
                <w:id w:val="31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Допомога літнім удома і компанія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55"/>
                <w:id w:val="31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Помічниця з проживанням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56"/>
                <w:id w:val="31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Медичний догляд удома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57"/>
                <w:id w:val="31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Асистент для людей з інвалідністю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Тварини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158"/>
                <w:id w:val="31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Ветеринар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59"/>
                <w:id w:val="31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Перетримка й вигул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60"/>
                <w:id w:val="31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Грумінг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61"/>
                <w:id w:val="311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Дресирування собак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Мови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162"/>
                <w:id w:val="31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Німецька мова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63"/>
                <w:id w:val="31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Швейцарська німецька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64"/>
                <w:id w:val="31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Французька мова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65"/>
                <w:id w:val="31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Італійська мова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66"/>
                <w:id w:val="31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Англійська мова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67"/>
                <w:id w:val="311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Підготовка до fide і мовних іспитів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68"/>
                <w:id w:val="31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Російська школа і білінгвізм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Робота і кар’єра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169"/>
                <w:id w:val="31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Резюме і співбесіда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70"/>
                <w:id w:val="311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Кар’єрний консультант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71"/>
                <w:id w:val="31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Визнання дипломів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72"/>
                <w:id w:val="31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Перекваліфікація і професійні курси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Власна справа і послуги для бізнесу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173"/>
                <w:id w:val="31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Відкриття власної справи та фірми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74"/>
                <w:id w:val="31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Сайти й IT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75"/>
                <w:id w:val="31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Маркетинг і соцмережі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76"/>
                <w:id w:val="31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Дизайн і друк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Житло, ремонт і побут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177"/>
                <w:id w:val="31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Рієлтор: купівля й продаж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78"/>
                <w:id w:val="31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Пошук квартири й релокація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79"/>
                <w:id w:val="31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Переїзд і вантажники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80"/>
                <w:id w:val="31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Міжнародний переїзд і митниця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81"/>
                <w:id w:val="31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Прибирання зі здачею квартири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82"/>
                <w:id w:val="31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Прибирання і допомога по дому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83"/>
                <w:id w:val="31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Ремонт і оздоблення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84"/>
                <w:id w:val="31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Майстер на годину й складання меблів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85"/>
                <w:id w:val="313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Електрик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86"/>
                <w:id w:val="31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Сантехнік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87"/>
                <w:id w:val="313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Сад і озеленення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88"/>
                <w:id w:val="31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Швачка, ремонт одягу й взуття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89"/>
                <w:id w:val="31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Комп’ютер, телефон та інтернет удома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Авто і транспорт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190"/>
                <w:id w:val="31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Автошкола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91"/>
                <w:id w:val="314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Автосервіс і шини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92"/>
                <w:id w:val="31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Таксі й трансфер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93"/>
                <w:id w:val="31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Кур’єр, перевезення й посилки в Україну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Краса і догляд за собою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194"/>
                <w:id w:val="31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Косметолог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95"/>
                <w:id w:val="31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Манікюр і педикюр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96"/>
                <w:id w:val="31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Перукар і барбер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97"/>
                <w:id w:val="31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Брови й вії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98"/>
                <w:id w:val="31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Візажист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99"/>
                <w:id w:val="31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Перманентний макіяж і тату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00"/>
                <w:id w:val="31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Видалення волосся й лазер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01"/>
                <w:id w:val="31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Масаж для відпочинку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Спорт, музика і творчість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202"/>
                <w:id w:val="31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Фітнес і персональний тренер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03"/>
                <w:id w:val="31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Йога й пілатес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04"/>
                <w:id w:val="31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Танці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05"/>
                <w:id w:val="31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Тренер зі спорту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06"/>
                <w:id w:val="31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Музика й вокал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07"/>
                <w:id w:val="31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Малювання і творчість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08"/>
                <w:id w:val="31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Шахи й розвивальні заняття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Свята й події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209"/>
                <w:id w:val="315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Фотограф і відеограф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10"/>
                <w:id w:val="315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Організація свят і весіль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11"/>
                <w:id w:val="316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Ведучий, музиканти й DJ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12"/>
                <w:id w:val="31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Дитячі свята й аніматори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13"/>
                <w:id w:val="31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Декор і флорист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14"/>
                <w:id w:val="316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Екскурсії й гіди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Їжа на замовлення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215"/>
                <w:id w:val="31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Торти й десерти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16"/>
                <w:id w:val="316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Кейтеринг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17"/>
                <w:id w:val="316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Домашня кухня на замовлення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Немає відповідної категорії? Напишіть її: </w:t>
      </w:r>
      <w:sdt>
        <w:sdtPr>
          <w:alias w:val="Інша категорія"/>
          <w:tag w:val="f4"/>
          <w:id w:val="1004"/>
          <w:lock w:val="sdtLocked"/>
          <w:showingPlcHdr/>
          <w:text/>
        </w:sdtPr>
        <w:sdtContent>
          <w:r>
            <w:rPr>
              <w:color w:val="808080"/>
            </w:rPr>
            <w:t xml:space="preserve">Натисніть і введіть</w:t>
          </w:r>
        </w:sdtContent>
      </w:sdt>
    </w:p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 Де ви приймаєте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Основна адреса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вулиця й номер, індекс, місто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Основна адреса"/>
                <w:tag w:val="f5"/>
                <w:id w:val="1005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Натисніть і введіть</w:t>
                </w:r>
              </w:sdtContent>
            </w:sdt>
          </w:p>
        </w:tc>
      </w:tr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Кантон основної адреси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входить у базове розміщення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Кантон основної адреси"/>
                <w:tag w:val="d2"/>
                <w:id w:val="3027"/>
                <w:lock w:val="sdtLocked"/>
                <w:showingPlcHdr/>
                <w:dropDownList>
                  <w:listItem w:displayText="Виберіть зі списку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Іннерроден (AI) — Appenzell Innerrhoden" w:value="Аппенцелль-Іннерроден (AI) — Appenzell Innerrhoden"/>
                  <w:listItem w:displayText="Ааргау (AG) — Aargau" w:value="А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ідвальден (NW) — Nidwalden" w:value="Ні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ічино (TI) — Ticino" w:value="Тічино (TI) — Ticino"/>
                  <w:listItem w:displayText="Тургау (TG) — Thurgau" w:value="Тургау (TG) — Thurgau"/>
                  <w:listItem w:displayText="Урі (UR) — Uri" w:value="Урі (UR) — Uri"/>
                  <w:listItem w:displayText="Фрібур (FR) — Fribourg" w:value="Фрі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гаузен (SH) — Schaffhausen" w:value="Шаффгаузен (SH) — Schaffhausen"/>
                  <w:listItem w:displayText="Швіц (SZ) — Schwyz" w:value="Шві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Виберіть зі списку ▾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Ще адреса в цьому ж кантоні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якщо є; безкоштовно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Ще адреса в цьому ж кантоні"/>
                <w:tag w:val="f6"/>
                <w:id w:val="1006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Натисніть і введіть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Адреса в іншому кантоні — 1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якщо є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Адреса в іншому кантоні — 1"/>
                <w:tag w:val="f7"/>
                <w:id w:val="1007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Натисніть і введіть</w:t>
                </w:r>
              </w:sdtContent>
            </w:sdt>
          </w:p>
        </w:tc>
      </w:tr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Кантон — 1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для цієї адреси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Кантон — 1"/>
                <w:tag w:val="d3"/>
                <w:id w:val="3028"/>
                <w:lock w:val="sdtLocked"/>
                <w:showingPlcHdr/>
                <w:dropDownList>
                  <w:listItem w:displayText="Виберіть зі списку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Іннерроден (AI) — Appenzell Innerrhoden" w:value="Аппенцелль-Іннерроден (AI) — Appenzell Innerrhoden"/>
                  <w:listItem w:displayText="Ааргау (AG) — Aargau" w:value="А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ідвальден (NW) — Nidwalden" w:value="Ні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ічино (TI) — Ticino" w:value="Тічино (TI) — Ticino"/>
                  <w:listItem w:displayText="Тургау (TG) — Thurgau" w:value="Тургау (TG) — Thurgau"/>
                  <w:listItem w:displayText="Урі (UR) — Uri" w:value="Урі (UR) — Uri"/>
                  <w:listItem w:displayText="Фрібур (FR) — Fribourg" w:value="Фрі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гаузен (SH) — Schaffhausen" w:value="Шаффгаузен (SH) — Schaffhausen"/>
                  <w:listItem w:displayText="Швіц (SZ) — Schwyz" w:value="Шві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Виберіть зі списку ▾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Адреса в іншому кантоні — 2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якщо є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Адреса в іншому кантоні — 2"/>
                <w:tag w:val="f8"/>
                <w:id w:val="1008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Натисніть і введіть</w:t>
                </w:r>
              </w:sdtContent>
            </w:sdt>
          </w:p>
        </w:tc>
      </w:tr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Кантон — 2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для цієї адреси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Кантон — 2"/>
                <w:tag w:val="d4"/>
                <w:id w:val="3029"/>
                <w:lock w:val="sdtLocked"/>
                <w:showingPlcHdr/>
                <w:dropDownList>
                  <w:listItem w:displayText="Виберіть зі списку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Іннерроден (AI) — Appenzell Innerrhoden" w:value="Аппенцелль-Іннерроден (AI) — Appenzell Innerrhoden"/>
                  <w:listItem w:displayText="Ааргау (AG) — Aargau" w:value="А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ідвальден (NW) — Nidwalden" w:value="Ні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ічино (TI) — Ticino" w:value="Тічино (TI) — Ticino"/>
                  <w:listItem w:displayText="Тургау (TG) — Thurgau" w:value="Тургау (TG) — Thurgau"/>
                  <w:listItem w:displayText="Урі (UR) — Uri" w:value="Урі (UR) — Uri"/>
                  <w:listItem w:displayText="Фрібур (FR) — Fribourg" w:value="Фрі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гаузен (SH) — Schaffhausen" w:value="Шаффгаузен (SH) — Schaffhausen"/>
                  <w:listItem w:displayText="Швіц (SZ) — Schwyz" w:value="Шві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Виберіть зі списку ▾</w:t>
                </w:r>
              </w:sdtContent>
            </w:sdt>
          </w:p>
        </w:tc>
      </w:tr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Формат роботи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виберіть зі списку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Формат роботи"/>
                <w:tag w:val="d5"/>
                <w:id w:val="3030"/>
                <w:lock w:val="sdtLocked"/>
                <w:showingPlcHdr/>
                <w:dropDownList>
                  <w:listItem w:displayText="Виберіть зі списку" w:value=""/>
                  <w:listItem w:displayText="очно" w:value="очно"/>
                  <w:listItem w:displayText="онлайн" w:value="онлайн"/>
                  <w:listItem w:displayText="очно й онлайн" w:value="очно й онлайн"/>
                </w:dropDownList>
              </w:sdtPr>
              <w:sdtContent>
                <w:r>
                  <w:rPr>
                    <w:color w:val="808080"/>
                  </w:rPr>
                  <w:t xml:space="preserve">Виберіть зі списку ▾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Як записатися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наприклад «за попереднім записом»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Як записатися"/>
                <w:tag w:val="f9"/>
                <w:id w:val="1009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Натисніть і введіть</w:t>
                </w:r>
              </w:sdtContent>
            </w:sdt>
          </w:p>
        </w:tc>
      </w:tr>
    </w:tbl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 Ваша картка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  <w:trHeight w:val="1650" w:hRule="atLeast"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Профіль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з чим допомагаєте і як працюєте, до 600 знаків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Профіль"/>
                <w:tag w:val="f10"/>
                <w:id w:val="1010"/>
                <w:lock w:val="sdtLocked"/>
                <w:showingPlcHdr/>
                <w:text w:multiLine="1"/>
              </w:sdtPr>
              <w:sdtContent>
                <w:r>
                  <w:rPr>
                    <w:color w:val="808080"/>
                  </w:rPr>
                  <w:t xml:space="preserve">Натисніть і введіть</w:t>
                </w:r>
              </w:sdtContent>
            </w:sdt>
          </w:p>
        </w:tc>
      </w:tr>
      <w:tr>
        <w:trPr>
          <w:cantSplit/>
          <w:trHeight w:val="1650" w:hRule="atLeast"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Послуги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до 8 пунктів, по одному в рядку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Послуги"/>
                <w:tag w:val="f11"/>
                <w:id w:val="1011"/>
                <w:lock w:val="sdtLocked"/>
                <w:showingPlcHdr/>
                <w:text w:multiLine="1"/>
              </w:sdtPr>
              <w:sdtContent>
                <w:r>
                  <w:rPr>
                    <w:color w:val="808080"/>
                  </w:rPr>
                  <w:t xml:space="preserve">Натисніть і введіть</w:t>
                </w:r>
              </w:sdtContent>
            </w:sdt>
          </w:p>
        </w:tc>
      </w:tr>
      <w:tr>
        <w:trPr>
          <w:cantSplit/>
          <w:trHeight w:val="1650" w:hRule="atLeast"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Прайс-лист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за бажанням: послуга — ціна, по одній у рядку, наприклад «Манікюр з гель-лаком — 60 CHF». Перед публікацією надішлемо його вам на підтвердження по e-mail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Прайс-лист"/>
                <w:tag w:val="f26"/>
                <w:id w:val="3040"/>
                <w:lock w:val="sdtLocked"/>
                <w:showingPlcHdr/>
                <w:text w:multiLine="1"/>
              </w:sdtPr>
              <w:sdtContent>
                <w:r>
                  <w:rPr>
                    <w:color w:val="808080"/>
                  </w:rPr>
                  <w:t xml:space="preserve">Натисніть і введіть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Мови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позначте всі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/>
            </w:pPr>
            <w:sdt>
              <w:sdtPr>
                <w:tag w:val="cb77"/>
                <w:id w:val="207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російська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78"/>
                <w:id w:val="207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українська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79"/>
                <w:id w:val="20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німецька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80"/>
                <w:id w:val="208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французька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81"/>
                <w:id w:val="20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італійська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82"/>
                <w:id w:val="20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англійська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Інша мова: </w:t>
            </w:r>
            <w:sdt>
              <w:sdtPr>
                <w:alias w:val="Мови — інше"/>
                <w:tag w:val="f12"/>
                <w:id w:val="1012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Натисніть і введіть</w:t>
                </w:r>
              </w:sdtContent>
            </w:sdt>
          </w:p>
        </w:tc>
      </w:tr>
    </w:tbl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5. Контакти на картці</w:t>
      </w:r>
    </w:p>
    <w:p>
      <w:pPr>
        <w:spacing w:after="100" w:before="0"/>
      </w:pPr>
      <w:r>
        <w:rPr>
          <w:rFonts w:ascii="Arial" w:cs="Arial" w:eastAsia="Arial" w:hAnsi="Arial"/>
          <w:i/>
          <w:iCs/>
          <w:sz w:val="17"/>
          <w:szCs w:val="17"/>
        </w:rPr>
        <w:t xml:space="preserve">Заповніть тільки те, що можна показувати на сайті. Для Instagram, Telegram, WhatsApp і сайту впишіть повне посилання — тоді на картці воно відкривається одним натисканням. Перевірте посилання: відкрийте його самі.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Телефон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з кодом країни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Телефон"/>
                <w:tag w:val="f13"/>
                <w:id w:val="1013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+41 …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E-mail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E-mail"/>
                <w:tag w:val="f14"/>
                <w:id w:val="1014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name@example.ch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Сайт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повне посилання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Сайт"/>
                <w:tag w:val="f15"/>
                <w:id w:val="1015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https://www.…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Instagram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посилання на профіль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Instagram"/>
                <w:tag w:val="f16"/>
                <w:id w:val="1016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https://www.instagram.com/ваш_нік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Telegram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посилання на акаунт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Telegram"/>
                <w:tag w:val="f17"/>
                <w:id w:val="1017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https://t.me/ваш_нік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WhatsApp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посилання з номером, без «+» і пробілів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WhatsApp"/>
                <w:tag w:val="f18"/>
                <w:id w:val="1018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https://wa.me/41791234567</w:t>
                </w:r>
              </w:sdtContent>
            </w:sdt>
          </w:p>
        </w:tc>
      </w:tr>
    </w:tbl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6. Реєстрація і документи</w:t>
      </w:r>
    </w:p>
    <w:p>
      <w:pPr>
        <w:spacing w:after="100" w:before="0"/>
      </w:pPr>
      <w:r>
        <w:rPr>
          <w:rFonts w:ascii="Arial" w:cs="Arial" w:eastAsia="Arial" w:hAnsi="Arial"/>
          <w:sz w:val="18"/>
          <w:szCs w:val="18"/>
        </w:rPr>
        <w:t xml:space="preserve">Реєстраційний номер (UID) є в кожної фірми і в самозайнятих, зареєстрованих в AHV-касі. Знайти свій номер можна на офіційному сайті </w:t>
      </w:r>
      <w:hyperlink w:history="1" r:id="rIdvpg0_ugpijktzhd1on0z9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www.uid.admin.ch</w:t>
        </w:r>
      </w:hyperlink>
      <w:r>
        <w:rPr>
          <w:rFonts w:ascii="Arial" w:cs="Arial" w:eastAsia="Arial" w:hAnsi="Arial"/>
          <w:sz w:val="18"/>
          <w:szCs w:val="18"/>
        </w:rPr>
        <w:t xml:space="preserve">: введіть у пошук прізвище або назву фірми й скопіюйте номер виду CHE-123.456.789. Фірми видно також у торговому реєстрі </w:t>
      </w:r>
      <w:hyperlink w:history="1" r:id="rIdcshrndgefhfxfiyskctwa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www.zefix.ch</w:t>
        </w:r>
      </w:hyperlink>
      <w:r>
        <w:rPr>
          <w:rFonts w:ascii="Arial" w:cs="Arial" w:eastAsia="Arial" w:hAnsi="Arial"/>
          <w:sz w:val="18"/>
          <w:szCs w:val="18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Назва фірми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точно як у реєстрі, якщо є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Назва фірми"/>
                <w:tag w:val="f19"/>
                <w:id w:val="1019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Натисніть і введіть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Реєстраційний номер (UID)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знайдіть себе тут: </w:t>
            </w:r>
            <w:hyperlink w:history="1" r:id="rIdenk846v4y60t--db_srs9">
              <w:r>
                <w:rPr>
                  <w:rFonts w:ascii="Arial" w:cs="Arial" w:eastAsia="Arial" w:hAnsi="Arial"/>
                  <w:b/>
                  <w:bCs/>
                  <w:sz w:val="16"/>
                  <w:szCs w:val="16"/>
                  <w:u w:val="single"/>
                </w:rPr>
                <w:t xml:space="preserve">uid.admin.ch — пошук</w:t>
              </w:r>
            </w:hyperlink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Реєстраційний номер (UID)"/>
                <w:tag w:val="f20"/>
                <w:id w:val="1020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CHE-xxx.xxx.xxx</w:t>
                </w:r>
              </w:sdtContent>
            </w:sdt>
          </w:p>
        </w:tc>
      </w:tr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Якщо UID немає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виберіть зі списку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Якщо UID немає"/>
                <w:tag w:val="d6"/>
                <w:id w:val="3031"/>
                <w:lock w:val="sdtLocked"/>
                <w:showingPlcHdr/>
                <w:dropDownList>
                  <w:listItem w:displayText="Виберіть зі списку" w:value=""/>
                  <w:listItem w:displayText="лист AHV-каси про самозайнятість додано" w:value="лист AHV-каси про самозайнятість додано"/>
                  <w:listItem w:displayText="надішлю лист AHV-каси пізніше" w:value="надішлю лист AHV-каси пізніше"/>
                  <w:listItem w:displayText="працюю через фірму — UID фірми вказано вище" w:value="працюю через фірму — UID фірми вказано вище"/>
                </w:dropDownList>
              </w:sdtPr>
              <w:sdtContent>
                <w:r>
                  <w:rPr>
                    <w:color w:val="808080"/>
                  </w:rPr>
                  <w:t xml:space="preserve">Виберіть зі списку ▾</w:t>
                </w:r>
              </w:sdtContent>
            </w:sdt>
          </w:p>
        </w:tc>
      </w:tr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Регульована професія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лікар, психолог, психотерапевт, фізіотерапевт, адвокат, нотаріус, страховий брокер, електрик, ветеринар, денна мама, тату й перманент тощо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Регульована професія"/>
                <w:tag w:val="d7"/>
                <w:id w:val="3032"/>
                <w:lock w:val="sdtLocked"/>
                <w:showingPlcHdr/>
                <w:dropDownList>
                  <w:listItem w:displayText="Виберіть зі списку" w:value=""/>
                  <w:listItem w:displayText="ні, професія не регульована" w:value="ні, професія не регульована"/>
                  <w:listItem w:displayText="так — дозвіл додано" w:value="так — дозвіл додано"/>
                  <w:listItem w:displayText="так — номер у реєстрі вказано нижче" w:value="так — номер у реєстрі вказано нижче"/>
                </w:dropDownList>
              </w:sdtPr>
              <w:sdtContent>
                <w:r>
                  <w:rPr>
                    <w:color w:val="808080"/>
                  </w:rPr>
                  <w:t xml:space="preserve">Виберіть зі списку ▾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Номер дозволу або запис у реєстрі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MedReg, PsyReg, GesReg, NAREG, FINMA, кантон — посилання під таблицею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Номер дозволу або запис у реєстрі"/>
                <w:tag w:val="f21"/>
                <w:id w:val="1021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Натисніть і введіть</w:t>
                </w:r>
              </w:sdtContent>
            </w:sdt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spacing w:after="100" w:before="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Де знайти себе в реєстрі. </w:t>
      </w:r>
      <w:r>
        <w:rPr>
          <w:rFonts w:ascii="Arial" w:cs="Arial" w:eastAsia="Arial" w:hAnsi="Arial"/>
          <w:sz w:val="18"/>
          <w:szCs w:val="18"/>
        </w:rPr>
        <w:t xml:space="preserve">Якщо ваша професія регульована, знайдіть свій запис і впишіть номер вище або додайте знімок сторінки. Лікарі, психіатри, стоматологи, фармацевти й ветеринари — в </w:t>
      </w:r>
      <w:hyperlink w:history="1" r:id="rIdmstnaab1v7shyem2byv6a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MedReg</w:t>
        </w:r>
      </w:hyperlink>
      <w:r>
        <w:rPr>
          <w:rFonts w:ascii="Arial" w:cs="Arial" w:eastAsia="Arial" w:hAnsi="Arial"/>
          <w:sz w:val="18"/>
          <w:szCs w:val="18"/>
        </w:rPr>
        <w:t xml:space="preserve">; психологи й психотерапевти — в </w:t>
      </w:r>
      <w:hyperlink w:history="1" r:id="rIdoiegypwvab-_crns8csvy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PsyReg</w:t>
        </w:r>
      </w:hyperlink>
      <w:r>
        <w:rPr>
          <w:rFonts w:ascii="Arial" w:cs="Arial" w:eastAsia="Arial" w:hAnsi="Arial"/>
          <w:sz w:val="18"/>
          <w:szCs w:val="18"/>
        </w:rPr>
        <w:t xml:space="preserve">; фізіотерапевти, остеопати, акушерки, дієтологи, медсестри, ерготерапевти й оптометристи — в </w:t>
      </w:r>
      <w:hyperlink w:history="1" r:id="rIdy6gmpbbd22h-c32rgzqsq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GesReg</w:t>
        </w:r>
      </w:hyperlink>
      <w:r>
        <w:rPr>
          <w:rFonts w:ascii="Arial" w:cs="Arial" w:eastAsia="Arial" w:hAnsi="Arial"/>
          <w:sz w:val="18"/>
          <w:szCs w:val="18"/>
        </w:rPr>
        <w:t xml:space="preserve">; інші медичні професії з кантональним дозволом — в </w:t>
      </w:r>
      <w:hyperlink w:history="1" r:id="rId-c32qsbrdalb6bneq5qev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NAREG</w:t>
        </w:r>
      </w:hyperlink>
      <w:r>
        <w:rPr>
          <w:rFonts w:ascii="Arial" w:cs="Arial" w:eastAsia="Arial" w:hAnsi="Arial"/>
          <w:sz w:val="18"/>
          <w:szCs w:val="18"/>
        </w:rPr>
        <w:t xml:space="preserve">; страхові посередники — в </w:t>
      </w:r>
      <w:hyperlink w:history="1" r:id="rId7-xna6ynaswjpfp4o-mev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реєстрі FINMA</w:t>
        </w:r>
      </w:hyperlink>
      <w:r>
        <w:rPr>
          <w:rFonts w:ascii="Arial" w:cs="Arial" w:eastAsia="Arial" w:hAnsi="Arial"/>
          <w:sz w:val="18"/>
          <w:szCs w:val="18"/>
        </w:rPr>
        <w:t xml:space="preserve">; адвокати — в реєстрі адвокатів свого кантону або в </w:t>
      </w:r>
      <w:hyperlink w:history="1" r:id="rIdbuljgdpfbqbzjb5wakw4e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каталозі SAV</w:t>
        </w:r>
      </w:hyperlink>
      <w:r>
        <w:rPr>
          <w:rFonts w:ascii="Arial" w:cs="Arial" w:eastAsia="Arial" w:hAnsi="Arial"/>
          <w:sz w:val="18"/>
          <w:szCs w:val="18"/>
        </w:rPr>
        <w:t xml:space="preserve">. Масажистам і натуропатам із реєстрацією для додаткового страхування достатньо номера </w:t>
      </w:r>
      <w:hyperlink w:history="1" r:id="rIdubjhri2kgc9ukcw5xpktg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EMR</w:t>
        </w:r>
      </w:hyperlink>
      <w:r>
        <w:rPr>
          <w:rFonts w:ascii="Arial" w:cs="Arial" w:eastAsia="Arial" w:hAnsi="Arial"/>
          <w:sz w:val="18"/>
          <w:szCs w:val="18"/>
        </w:rPr>
        <w:t xml:space="preserve"> або </w:t>
      </w:r>
      <w:hyperlink w:history="1" r:id="rIdp0xs0s2dtmjjoi37qfojd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ASCA</w:t>
        </w:r>
      </w:hyperlink>
      <w:r>
        <w:rPr>
          <w:rFonts w:ascii="Arial" w:cs="Arial" w:eastAsia="Arial" w:hAnsi="Arial"/>
          <w:sz w:val="18"/>
          <w:szCs w:val="18"/>
        </w:rPr>
        <w:t xml:space="preserve">.</w:t>
      </w:r>
    </w:p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7. Вибір послуг</w:t>
      </w:r>
    </w:p>
    <w:p>
      <w:pPr>
        <w:spacing w:after="100" w:before="0"/>
      </w:pPr>
      <w:r>
        <w:rPr>
          <w:rFonts w:ascii="Arial" w:cs="Arial" w:eastAsia="Arial" w:hAnsi="Arial"/>
          <w:i/>
          <w:iCs/>
          <w:sz w:val="17"/>
          <w:szCs w:val="17"/>
        </w:rPr>
        <w:t xml:space="preserve">Позначте всі послуги, які вам потрібні. У період запуску безкоштовні базове розміщення, додаткові кантони й позначка «онлайн»; VIP-партнер, ТОП і показ онлайн за межами свого міста — платні послуги, рахунок надходить після підтвердження. Місць «VIP-партнер ТОП» — не більше трьох у кантоні, у порядку надходження анкет (як стоять картки — у рамці під таблицею). Про умови після запуску ми повідомимо заздалегідь; без вашої згоди нічого не продовжується й не оплачується.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4300"/>
        <w:gridCol w:w="2900"/>
        <w:gridCol w:w="1938"/>
      </w:tblGrid>
      <w:tr>
        <w:trPr>
          <w:cantSplit/>
          <w:tblHeader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Послуга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Кантон</w:t>
            </w:r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Вартість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83"/>
                <w:id w:val="208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Базове розміщення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кантон основної адреси</w:t>
            </w:r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безкоштовно в період запуску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84"/>
                <w:id w:val="20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Додатковий кантон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Дод. кантон 1"/>
                <w:tag w:val="d8"/>
                <w:id w:val="3033"/>
                <w:lock w:val="sdtLocked"/>
                <w:showingPlcHdr/>
                <w:dropDownList>
                  <w:listItem w:displayText="Виберіть зі списку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Іннерроден (AI) — Appenzell Innerrhoden" w:value="Аппенцелль-Іннерроден (AI) — Appenzell Innerrhoden"/>
                  <w:listItem w:displayText="Ааргау (AG) — Aargau" w:value="А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ідвальден (NW) — Nidwalden" w:value="Ні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ічино (TI) — Ticino" w:value="Тічино (TI) — Ticino"/>
                  <w:listItem w:displayText="Тургау (TG) — Thurgau" w:value="Тургау (TG) — Thurgau"/>
                  <w:listItem w:displayText="Урі (UR) — Uri" w:value="Урі (UR) — Uri"/>
                  <w:listItem w:displayText="Фрібур (FR) — Fribourg" w:value="Фрі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гаузен (SH) — Schaffhausen" w:value="Шаффгаузен (SH) — Schaffhausen"/>
                  <w:listItem w:displayText="Швіц (SZ) — Schwyz" w:value="Шві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Виберіть зі списку ▾</w:t>
                </w:r>
              </w:sdtContent>
            </w:sdt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безкоштовно в період запуску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85"/>
                <w:id w:val="208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Додатковий кантон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Дод. кантон 2"/>
                <w:tag w:val="d9"/>
                <w:id w:val="3034"/>
                <w:lock w:val="sdtLocked"/>
                <w:showingPlcHdr/>
                <w:dropDownList>
                  <w:listItem w:displayText="Виберіть зі списку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Іннерроден (AI) — Appenzell Innerrhoden" w:value="Аппенцелль-Іннерроден (AI) — Appenzell Innerrhoden"/>
                  <w:listItem w:displayText="Ааргау (AG) — Aargau" w:value="А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ідвальден (NW) — Nidwalden" w:value="Ні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ічино (TI) — Ticino" w:value="Тічино (TI) — Ticino"/>
                  <w:listItem w:displayText="Тургау (TG) — Thurgau" w:value="Тургау (TG) — Thurgau"/>
                  <w:listItem w:displayText="Урі (UR) — Uri" w:value="Урі (UR) — Uri"/>
                  <w:listItem w:displayText="Фрібур (FR) — Fribourg" w:value="Фрі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гаузен (SH) — Schaffhausen" w:value="Шаффгаузен (SH) — Schaffhausen"/>
                  <w:listItem w:displayText="Швіц (SZ) — Schwyz" w:value="Шві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Виберіть зі списку ▾</w:t>
                </w:r>
              </w:sdtContent>
            </w:sdt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безкоштовно в період запуску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86"/>
                <w:id w:val="208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Позначка «онлайн» — показ у своєму місті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місто основної адреси</w:t>
            </w:r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безкоштовно в період запуску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87"/>
                <w:id w:val="20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Онлайн по кантону — показ в усіх містах кантону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кантон основної адреси</w:t>
            </w:r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платно, за прайсом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88"/>
                <w:id w:val="20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Онлайн по всій Швейцарії — показ в усіх кантонах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усі кантони</w:t>
            </w:r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платно, за прайсом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89"/>
                <w:id w:val="208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VIP-партнер — виділення кольором, одразу за першим рядом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VIP-партнер 1"/>
                <w:tag w:val="d10"/>
                <w:id w:val="3035"/>
                <w:lock w:val="sdtLocked"/>
                <w:showingPlcHdr/>
                <w:dropDownList>
                  <w:listItem w:displayText="Виберіть зі списку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Іннерроден (AI) — Appenzell Innerrhoden" w:value="Аппенцелль-Іннерроден (AI) — Appenzell Innerrhoden"/>
                  <w:listItem w:displayText="Ааргау (AG) — Aargau" w:value="А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ідвальден (NW) — Nidwalden" w:value="Ні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ічино (TI) — Ticino" w:value="Тічино (TI) — Ticino"/>
                  <w:listItem w:displayText="Тургау (TG) — Thurgau" w:value="Тургау (TG) — Thurgau"/>
                  <w:listItem w:displayText="Урі (UR) — Uri" w:value="Урі (UR) — Uri"/>
                  <w:listItem w:displayText="Фрібур (FR) — Fribourg" w:value="Фрі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гаузен (SH) — Schaffhausen" w:value="Шаффгаузен (SH) — Schaffhausen"/>
                  <w:listItem w:displayText="Швіц (SZ) — Schwyz" w:value="Шві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Виберіть зі списку ▾</w:t>
                </w:r>
              </w:sdtContent>
            </w:sdt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платно, за прайсом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90"/>
                <w:id w:val="20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VIP-партнер — другий кантон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VIP-партнер 2"/>
                <w:tag w:val="d11"/>
                <w:id w:val="3036"/>
                <w:lock w:val="sdtLocked"/>
                <w:showingPlcHdr/>
                <w:dropDownList>
                  <w:listItem w:displayText="Виберіть зі списку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Іннерроден (AI) — Appenzell Innerrhoden" w:value="Аппенцелль-Іннерроден (AI) — Appenzell Innerrhoden"/>
                  <w:listItem w:displayText="Ааргау (AG) — Aargau" w:value="А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ідвальден (NW) — Nidwalden" w:value="Ні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ічино (TI) — Ticino" w:value="Тічино (TI) — Ticino"/>
                  <w:listItem w:displayText="Тургау (TG) — Thurgau" w:value="Тургау (TG) — Thurgau"/>
                  <w:listItem w:displayText="Урі (UR) — Uri" w:value="Урі (UR) — Uri"/>
                  <w:listItem w:displayText="Фрібур (FR) — Fribourg" w:value="Фрі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гаузен (SH) — Schaffhausen" w:value="Шаффгаузен (SH) — Schaffhausen"/>
                  <w:listItem w:displayText="Швіц (SZ) — Schwyz" w:value="Шві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Виберіть зі списку ▾</w:t>
                </w:r>
              </w:sdtContent>
            </w:sdt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платно, за прайсом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91"/>
                <w:id w:val="20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VIP-партнер ТОП — перший ряд, до 3 місць у кантоні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VIP-партнер ТОП 1"/>
                <w:tag w:val="d12"/>
                <w:id w:val="3037"/>
                <w:lock w:val="sdtLocked"/>
                <w:showingPlcHdr/>
                <w:dropDownList>
                  <w:listItem w:displayText="Виберіть зі списку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Іннерроден (AI) — Appenzell Innerrhoden" w:value="Аппенцелль-Іннерроден (AI) — Appenzell Innerrhoden"/>
                  <w:listItem w:displayText="Ааргау (AG) — Aargau" w:value="А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ідвальден (NW) — Nidwalden" w:value="Ні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ічино (TI) — Ticino" w:value="Тічино (TI) — Ticino"/>
                  <w:listItem w:displayText="Тургау (TG) — Thurgau" w:value="Тургау (TG) — Thurgau"/>
                  <w:listItem w:displayText="Урі (UR) — Uri" w:value="Урі (UR) — Uri"/>
                  <w:listItem w:displayText="Фрібур (FR) — Fribourg" w:value="Фрі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гаузен (SH) — Schaffhausen" w:value="Шаффгаузен (SH) — Schaffhausen"/>
                  <w:listItem w:displayText="Швіц (SZ) — Schwyz" w:value="Шві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Виберіть зі списку ▾</w:t>
                </w:r>
              </w:sdtContent>
            </w:sdt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платно, за прайсом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92"/>
                <w:id w:val="20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VIP-партнер ТОП — другий кантон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VIP-партнер ТОП 2"/>
                <w:tag w:val="d13"/>
                <w:id w:val="3038"/>
                <w:lock w:val="sdtLocked"/>
                <w:showingPlcHdr/>
                <w:dropDownList>
                  <w:listItem w:displayText="Виберіть зі списку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Іннерроден (AI) — Appenzell Innerrhoden" w:value="Аппенцелль-Іннерроден (AI) — Appenzell Innerrhoden"/>
                  <w:listItem w:displayText="Ааргау (AG) — Aargau" w:value="А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ідвальден (NW) — Nidwalden" w:value="Ні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ічино (TI) — Ticino" w:value="Тічино (TI) — Ticino"/>
                  <w:listItem w:displayText="Тургау (TG) — Thurgau" w:value="Тургау (TG) — Thurgau"/>
                  <w:listItem w:displayText="Урі (UR) — Uri" w:value="Урі (UR) — Uri"/>
                  <w:listItem w:displayText="Фрібур (FR) — Fribourg" w:value="Фрі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гаузен (SH) — Schaffhausen" w:value="Шаффгаузен (SH) — Schaffhausen"/>
                  <w:listItem w:displayText="Швіц (SZ) — Schwyz" w:value="Шві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Виберіть зі списку ▾</w:t>
                </w:r>
              </w:sdtContent>
            </w:sdt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платно, за прайсом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Як картки стоять на сторінці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Картки в кантоні йдуть по три в ряд у такому порядку: спершу «VIP-партнер ТОП» з опцією «Онлайн по всій Швейцарії», потім «VIP-партнер ТОП» без неї, потім «VIP-партнер» (теж спершу з онлайном, потім без) і після них базове розміщення.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Перший ряд — це місця «VIP-партнер ТОП», їх не більше трьох у кантоні, і вони розподіляються в порядку надходження анкет. Якщо у вибраному кантоні всі три місця вже зайняті, ми повідомимо про це електронною поштою: можна стати в чергу на місце, що звільниться, або вибрати «VIP-партнер», і тоді картка стоятиме одразу за першим рядом, у другому або третьому ряду. Якщо ТОП у кантоні менше трьох, вільні місця першого ряду займають VIP-партнери.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Позиція всередині ряду не закріплюється: серед ТОП порядок змінюється під час кожного відкриття сторінки, а VIP-партнери й базові картки йдуть за абеткою.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Термін розміщення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після періоду запуску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Термін розміщення"/>
                <w:tag w:val="d14"/>
                <w:id w:val="3039"/>
                <w:lock w:val="sdtLocked"/>
                <w:showingPlcHdr/>
                <w:dropDownList>
                  <w:listItem w:displayText="Виберіть зі списку" w:value=""/>
                  <w:listItem w:displayText="рік" w:value="рік"/>
                  <w:listItem w:displayText="пів року" w:value="пів року"/>
                </w:dropDownList>
              </w:sdtPr>
              <w:sdtContent>
                <w:r>
                  <w:rPr>
                    <w:color w:val="808080"/>
                  </w:rPr>
                  <w:t xml:space="preserve">Виберіть зі списку ▾</w:t>
                </w:r>
              </w:sdtContent>
            </w:sdt>
          </w:p>
        </w:tc>
      </w:tr>
    </w:tbl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8. Дані для рахунку</w:t>
      </w:r>
    </w:p>
    <w:p>
      <w:pPr>
        <w:spacing w:after="100" w:before="0"/>
      </w:pPr>
      <w:r>
        <w:rPr>
          <w:rFonts w:ascii="Arial" w:cs="Arial" w:eastAsia="Arial" w:hAnsi="Arial"/>
          <w:i/>
          <w:iCs/>
          <w:sz w:val="17"/>
          <w:szCs w:val="17"/>
        </w:rPr>
        <w:t xml:space="preserve">Знадобляться після періоду запуску. Якщо рахунок має йти на фірму, вкажіть фірму.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Одержувач рахунку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ваше ім’я або назва фірми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Одержувач рахунку"/>
                <w:tag w:val="f22"/>
                <w:id w:val="1022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Натисніть і введіть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Адреса для рахунку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вулиця, індекс, місто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Адреса для рахунку"/>
                <w:tag w:val="f23"/>
                <w:id w:val="1023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Натисніть і введіть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E-mail для рахунків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E-mail для рахунків"/>
                <w:tag w:val="f24"/>
                <w:id w:val="1024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name@example.ch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UID фірми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якщо рахунок на фірму; знайти номер: </w:t>
            </w:r>
            <w:hyperlink w:history="1" r:id="rIdu2siyflebojovswruggf5">
              <w:r>
                <w:rPr>
                  <w:rFonts w:ascii="Arial" w:cs="Arial" w:eastAsia="Arial" w:hAnsi="Arial"/>
                  <w:b/>
                  <w:bCs/>
                  <w:sz w:val="16"/>
                  <w:szCs w:val="16"/>
                  <w:u w:val="single"/>
                </w:rPr>
                <w:t xml:space="preserve">uid.admin.ch — пошук</w:t>
              </w:r>
            </w:hyperlink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UID фірми"/>
                <w:tag w:val="f25"/>
                <w:id w:val="1025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CHE-xxx.xxx.xxx</w:t>
                </w:r>
              </w:sdtContent>
            </w:sdt>
          </w:p>
        </w:tc>
      </w:tr>
    </w:tbl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9. Фото</w:t>
      </w:r>
    </w:p>
    <w:p>
      <w:pPr>
        <w:spacing w:after="80" w:before="0"/>
      </w:pPr>
      <w:r>
        <w:rPr>
          <w:rFonts w:ascii="Arial" w:cs="Arial" w:eastAsia="Arial" w:hAnsi="Arial"/>
          <w:sz w:val="20"/>
          <w:szCs w:val="20"/>
        </w:rPr>
        <w:t xml:space="preserve">Додайте до листа портретне фото: вертикальне (4:5), від 800 × 1000 пікселів, обличчя по центру, світле тло. Без фото картка не публікується.</w:t>
      </w:r>
    </w:p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10. Згода і замовлення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Надсилаючи цю анкету, ви оформлюєте заявку</w:t>
            </w:r>
          </w:p>
          <w:p>
            <w:pPr>
              <w:spacing w:after="10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Підпис не потрібен. Анкета, надіслана з вашого e-mail на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voznesenskaya.iryna@gmail.com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вважається вашою згодою і замовленням. Надсилаючи анкету, ви приймаєте умови розміщення: https://svoiludi.ch/uk/usloviya/</w:t>
            </w:r>
          </w:p>
          <w:p>
            <w:pPr>
              <w:spacing w:after="10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Надсилаючи анкету, ви дозволяєте опублікувати вказані в ній дані та ваше фото в довіднику «Свої люди у Швейцарії» на сайті https://svoiludi.ch/, а також на новій адресі сайту, якщо вона зміниться. Ви підтверджуєте, що маєте право на публікацію надісланого фото, що ваша діяльність зареєстрована у Швейцарії і що дані в анкеті правильні; про зміни ви повідомите електронною поштою.</w:t>
            </w:r>
          </w:p>
          <w:p>
            <w:pPr>
              <w:spacing w:after="10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Вибрані в розділі 7 послуги — ваше замовлення. Базове розміщення в період запуску безкоштовне. Платні послуги (VIP-партнер, ТОП, показ онлайн за межами свого міста) вмикаються після підтвердження й оплати рахунку. Продовження можливе тільки з вашої згоди: без неї нічого не оплачується.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Ви будь-коли можете попросити змінити або видалити картку — достатньо листа на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voznesenskaya.iryna@gmail.com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Ваші дані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 дані відповідає Alonira.ch AG, Poststrasse 6, 6302 Zug — власник довідника; зв’язок з усіх питань щодо даних —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voznesenskaya.iryna@gmail.com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. З анкети ми використовуємо дані для трьох цілей: щоб опублікувати вашу картку, перевірити реєстрацію й дозволи в офіційних реєстрах і, після періоду запуску, виставити рахунок. Копій паспорта, ID і номера AHV ми не запитуємо.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Дані картки й фото публікуються на сайті й видимі всім відвідувачам. Інші дані (документи, відомості для рахунку, листування) не публікуються, не продаються й не передаються для реклами. Для роботи довідника ми користуємося поштою Gmail (Google) і хостингом сайту; ці сервіси можуть зберігати дані за межами Швейцарії, зокрема в США.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Анкету, фото і запис про згоду ми зберігаємо, поки картку опубліковано, і не довше трьох років після її зняття: протягом цього строку за законом можна заявити претензію. Документи, які потрібні лише для перевірки (копії дипломів і дозволів), видаляємо через 12 місяців після зняття картки. Рахунки ми зобов’язані зберігати 10 років. Ви будь-коли можете дізнатися, які дані про вас зберігаються, виправити їх або попросити видалити — одним листом на ту саму адресу.</w:t>
            </w:r>
          </w:p>
        </w:tc>
      </w:tr>
    </w:tbl>
    <w:p>
      <w:pPr>
        <w:spacing w:after="80" w:before="200"/>
      </w:pPr>
      <w:r>
        <w:rPr>
          <w:rFonts w:ascii="Arial" w:cs="Arial" w:eastAsia="Arial" w:hAnsi="Arial"/>
          <w:i/>
          <w:iCs/>
          <w:sz w:val="16"/>
          <w:szCs w:val="16"/>
        </w:rPr>
        <w:t xml:space="preserve">Довідник має інформаційний характер. Домовленості з клієнтами укладаються безпосередньо з фахівцем.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A8A8A"/>
        <w:sz w:val="15"/>
        <w:szCs w:val="15"/>
      </w:rPr>
      <w:t xml:space="preserve">Свої люди у Швейцарії  ·  https://svoiludi.ch/  ·  voznesenskaya.iryna@gmail.com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vpg0_ugpijktzhd1on0z9" Type="http://schemas.openxmlformats.org/officeDocument/2006/relationships/hyperlink" Target="https://www.uid.admin.ch/Search.aspx" TargetMode="External"/><Relationship Id="rIdcshrndgefhfxfiyskctwa" Type="http://schemas.openxmlformats.org/officeDocument/2006/relationships/hyperlink" Target="https://www.zefix.ch" TargetMode="External"/><Relationship Id="rIdenk846v4y60t--db_srs9" Type="http://schemas.openxmlformats.org/officeDocument/2006/relationships/hyperlink" Target="https://www.uid.admin.ch/Search.aspx" TargetMode="External"/><Relationship Id="rIdmstnaab1v7shyem2byv6a" Type="http://schemas.openxmlformats.org/officeDocument/2006/relationships/hyperlink" Target="https://www.healthreg-public.admin.ch/medreg/search" TargetMode="External"/><Relationship Id="rIdoiegypwvab-_crns8csvy" Type="http://schemas.openxmlformats.org/officeDocument/2006/relationships/hyperlink" Target="https://www.healthreg-public.admin.ch/psyreg/search" TargetMode="External"/><Relationship Id="rIdy6gmpbbd22h-c32rgzqsq" Type="http://schemas.openxmlformats.org/officeDocument/2006/relationships/hyperlink" Target="https://www.gesreg.admin.ch" TargetMode="External"/><Relationship Id="rId-c32qsbrdalb6bneq5qev" Type="http://schemas.openxmlformats.org/officeDocument/2006/relationships/hyperlink" Target="https://www.nareg.ch" TargetMode="External"/><Relationship Id="rId7-xna6ynaswjpfp4o-mev" Type="http://schemas.openxmlformats.org/officeDocument/2006/relationships/hyperlink" Target="https://www.finma.ch/de/ueberwachung/versicherungsvermittler/registersuche/" TargetMode="External"/><Relationship Id="rIdbuljgdpfbqbzjb5wakw4e" Type="http://schemas.openxmlformats.org/officeDocument/2006/relationships/hyperlink" Target="https://www.sav-fsa.ch/anwaltssuche" TargetMode="External"/><Relationship Id="rIdubjhri2kgc9ukcw5xpktg" Type="http://schemas.openxmlformats.org/officeDocument/2006/relationships/hyperlink" Target="https://emr.ch/de/home/mobile" TargetMode="External"/><Relationship Id="rIdp0xs0s2dtmjjoi37qfojd" Type="http://schemas.openxmlformats.org/officeDocument/2006/relationships/hyperlink" Target="https://asca.ch/therapeutes-asca/" TargetMode="External"/><Relationship Id="rIdu2siyflebojovswruggf5" Type="http://schemas.openxmlformats.org/officeDocument/2006/relationships/hyperlink" Target="https://www.uid.admin.ch/Search.aspx" TargetMode="External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2026-10-04T08:04:44.660Z</dcterms:created>
  <dcterms:modified xsi:type="dcterms:W3CDTF">2026-10-04T08:04:44.663Z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