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Свої люди у Швейцарії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і заявка фахівця · довідник Swiss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Як заповнити й надіслати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Заповніть анкету прямо в цьому файлі: натисніть на сіре поле й пишіть; у полях зі стрілкою ▾ виберіть зі списку; галочки ставляться натисканням, позначати можна кілька.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Збережіть файл і надішліть його разом із портретним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листа «Розміщення в довіднику».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Якщо потрібно, додайте документи: лист AHV-каси або дозвіл для регульованої професії.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Підписувати анкету не потрібно: надсилання з вашого e-mail — це ваша згода і замовлення (докладніше в розділі 10). Усе листування щодо розміщення ведеться тільки електронною поштою, щоб домовленості зберігалися в обох сторін.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Про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Ім’я та прізвище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показувати на сайті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Ім’я та прізвище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Прізвище та ім’я латиницею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у банку — для призначення платежу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ізвище та ім’я латиницею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 підписати на картці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і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наприклад «Сімейний лікар»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Напрям і спеціалізації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Головний напрям визначає, де картка стоїть насамперед. Спеціалізації позначте всі відповідні — можна кілька й з різних напрямів: за ними вас знаходять у пошуку.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Головний напрям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оловний напрям"/>
                <w:tag w:val="d1"/>
                <w:id w:val="3026"/>
                <w:lock w:val="sdtLocked"/>
                <w:showingPlcHdr/>
                <w:dropDownList>
                  <w:listItem w:displayText="Виберіть зі списку" w:value=""/>
                  <w:listItem w:displayText="Документи і статус" w:value="Документи і статус"/>
                  <w:listItem w:displayText="Юристи" w:value="Юристи"/>
                  <w:listItem w:displayText="Податки і фінанси" w:value="Податки і фінанси"/>
                  <w:listItem w:displayText="Страхування і пенсія" w:value="Страхування і пенсія"/>
                  <w:listItem w:displayText="Лікарі і здоров’я" w:value="Лікарі і здоров’я"/>
                  <w:listItem w:displayText="Психологічна допомога" w:value="Психологічна допомога"/>
                  <w:listItem w:displayText="Коучинг і особистісний розвиток" w:value="Коучинг і особистісний розвиток"/>
                  <w:listItem w:displayText="Тіло і краса" w:value="Тіло і краса"/>
                  <w:listItem w:displayText="Діти і сім’я" w:value="Діти і сім’я"/>
                  <w:listItem w:displayText="Мова, навчання і робота" w:value="Мова, навчання і робота"/>
                  <w:listItem w:displayText="Дім, побут і транспорт" w:value="Дім, побут і транспорт"/>
                  <w:listItem w:displayText="Свята, фото і їжа" w:value="Свята, фото і їжа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Документи і статус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"/>
                <w:id w:val="2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Дозволи і статус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"/>
                <w:id w:val="2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Натуралізація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"/>
                <w:id w:val="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Листи та форми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"/>
                <w:id w:val="2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Засвідчені переклади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"/>
                <w:id w:val="2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Усний переклад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"/>
                <w:id w:val="2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Соціальні питання і допомога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"/>
                <w:id w:val="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Нотаріус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"/>
                <w:id w:val="2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Міграційне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"/>
                <w:id w:val="2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"/>
                <w:id w:val="2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"/>
                <w:id w:val="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Оренда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"/>
                <w:id w:val="2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Борги і стягнення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"/>
                <w:id w:val="2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Спадщина і заповіти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"/>
                <w:id w:val="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Права споживачів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"/>
                <w:id w:val="2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Медіація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Податки і фінанси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"/>
                <w:id w:val="2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Податкова декларація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"/>
                <w:id w:val="2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Бухгалтерія і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"/>
                <w:id w:val="2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Фінансове планування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"/>
                <w:id w:val="2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Іпотека і банки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"/>
                <w:id w:val="2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Консультації з боргів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Страхування і пенсія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"/>
                <w:id w:val="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Страховий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"/>
                <w:id w:val="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Пенсія AHV і BVG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Лікарі і здоров’я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3"/>
                <w:id w:val="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лікар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"/>
                <w:id w:val="2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"/>
                <w:id w:val="2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Гінеколог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"/>
                <w:id w:val="2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"/>
                <w:id w:val="2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Інші лікарі-спеціалісти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"/>
                <w:id w:val="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Фізіотерапія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"/>
                <w:id w:val="2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"/>
                <w:id w:val="2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"/>
                <w:id w:val="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Дієтолог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"/>
                <w:id w:val="2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Догляд удома (Spitex)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Психологічна допомога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3"/>
                <w:id w:val="2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"/>
                <w:id w:val="2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Психіатр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"/>
                <w:id w:val="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 і особистісний розвиток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"/>
                <w:id w:val="2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"/>
                <w:id w:val="2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Сімейний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"/>
                <w:id w:val="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з адаптації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Тіло і краса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"/>
                <w:id w:val="2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"/>
                <w:id w:val="2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"/>
                <w:id w:val="2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Перукар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"/>
                <w:id w:val="2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Манікюр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"/>
                <w:id w:val="2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Фітнес і йога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Діти і сім’я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"/>
                <w:id w:val="2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"/>
                <w:id w:val="2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Дитячий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"/>
                <w:id w:val="2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7"/>
                <w:id w:val="2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гімназії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8"/>
                <w:id w:val="2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 школа і білінгвізм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9"/>
                <w:id w:val="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Ясла і дитячий садок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0"/>
                <w:id w:val="2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1"/>
                <w:id w:val="2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Гуртки і заняття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2"/>
                <w:id w:val="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Догляд за літніми людьми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Мова, навчання і робота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53"/>
                <w:id w:val="2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4"/>
                <w:id w:val="2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5"/>
                <w:id w:val="2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 мова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6"/>
                <w:id w:val="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Підготовка до fide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7"/>
                <w:id w:val="2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Визнання дипломів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8"/>
                <w:id w:val="2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Кар’єра і резюме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9"/>
                <w:id w:val="2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Пошук роботи і рекрутинг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0"/>
                <w:id w:val="2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Курси і перекваліфікація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1"/>
                <w:id w:val="2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Відкриття власної справи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Дім, побут і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62"/>
                <w:id w:val="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Рієлтор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3"/>
                <w:id w:val="2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Переїзд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4"/>
                <w:id w:val="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Міжнародний переїзд і митниця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5"/>
                <w:id w:val="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зі здачею квартири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6"/>
                <w:id w:val="2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Прибирання і допомога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7"/>
                <w:id w:val="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8"/>
                <w:id w:val="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Електрик і сантехнік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9"/>
                <w:id w:val="2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Комп’ютерна допомога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0"/>
                <w:id w:val="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1"/>
                <w:id w:val="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Автосервіс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2"/>
                <w:id w:val="2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 і догляд за тваринами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3"/>
                <w:id w:val="3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Перетримка й вигул тварин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Свята, фото і їжа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73"/>
                <w:id w:val="2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і відеограф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4"/>
                <w:id w:val="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Організація свят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5"/>
                <w:id w:val="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Торти і домашня кухня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6"/>
                <w:id w:val="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Флорист і декор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Немає відповідної спеціалізації? Напишіть її: </w:t>
      </w:r>
      <w:sdt>
        <w:sdtPr>
          <w:alias w:val="Інша спеціалізаці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Натисніть і введіть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Де ви приймаєте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Основна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 й номер,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а адреса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основної адреси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входить у базове розміщення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ї адреси"/>
                <w:tag w:val="d2"/>
                <w:id w:val="302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Ще адреса в цьому ж кантоні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є; безкоштовно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Ще адреса в цьому ж кантоні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в іншому кантоні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в іншому кантоні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цієї адреси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роботи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оботи"/>
                <w:tag w:val="d5"/>
                <w:id w:val="3030"/>
                <w:lock w:val="sdtLocked"/>
                <w:showingPlcHdr/>
                <w:dropDownList>
                  <w:listItem w:displayText="Виберіть зі списку" w:value=""/>
                  <w:listItem w:displayText="очно" w:value="очно"/>
                  <w:listItem w:displayText="онлайн" w:value="онлайн"/>
                  <w:listItem w:displayText="очно й онлайн" w:value="очно й онлайн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записатися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наприклад «за попереднім записом»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 записати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Профіль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чим допомагаєте і як працюєте, до 600 знаків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і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пунктів, по одному в рядку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за бажанням: послуга — ціна, по одній у рядку, наприклад «Манікюр з гель-лаком — 60 CHF». Перед публікацією надішлемо його вам на підтвердження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Мови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позначте всі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російська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українська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німецька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італійська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англійська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Інша мова: </w:t>
            </w:r>
            <w:sdt>
              <w:sdtPr>
                <w:alias w:val="Мови — інш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Контакти на картці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Заповніть тільки те, що можна показувати на сайті. Для Instagram, Telegram, WhatsApp і сайту впишіть повне посилання — тоді на картці воно відкривається одним натисканням. Перевірте посилання: відкрийте його самі.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 кодом країни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повне посилання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профіль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на акаунт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https://t.me/ваш_нік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посилання з номером, без «+» і пробілів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Реєстрація і документи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Реєстраційний номер (UID) є в кожної фірми і в самозайнятих, зареєстрованих в AHV-касі. Знайти свій номер можна на офіційному сайті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введіть у пошук прізвище або назву фірми й скопіюйте номер виду CHE-123.456.789. Фірми видно також у торговому реєстрі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як у реєстрі, якщо є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 фірми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Реєстраційний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знайдіть себе тут: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єстраційни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Якщо UID немає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виберіть зі списку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Якщо UID немає"/>
                <w:tag w:val="d6"/>
                <w:id w:val="3031"/>
                <w:lock w:val="sdtLocked"/>
                <w:showingPlcHdr/>
                <w:dropDownList>
                  <w:listItem w:displayText="Виберіть зі списку" w:value=""/>
                  <w:listItem w:displayText="лист AHV-каси про самозайнятість додано" w:value="лист AHV-каси про самозайнятість додано"/>
                  <w:listItem w:displayText="надішлю лист AHV-каси пізніше" w:value="надішлю лист AHV-каси пізніше"/>
                  <w:listItem w:displayText="працюю через фірму — UID фірми вказано вище" w:value="працюю через фірму — UID фірми вказано вищ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Регульована професія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лікар, психолог, психотерапевт, фізіотерапевт, адвокат, нотаріус, страховий брокер, електрик, ветеринар, ясла тощо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ьована професія"/>
                <w:tag w:val="d7"/>
                <w:id w:val="3032"/>
                <w:lock w:val="sdtLocked"/>
                <w:showingPlcHdr/>
                <w:dropDownList>
                  <w:listItem w:displayText="Виберіть зі списку" w:value=""/>
                  <w:listItem w:displayText="ні, професія не регульована" w:value="ні, професія не регульована"/>
                  <w:listItem w:displayText="так — дозвіл додано" w:value="так — дозвіл додано"/>
                  <w:listItem w:displayText="так — номер у реєстрі вказано нижче" w:value="так — номер у реєстрі вказано нижче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дозволу або запис у реєстрі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посилання під таблицею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дозволу або запис у реєстрі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Де знайти себе в реєстрі. </w:t>
      </w:r>
      <w:r>
        <w:rPr>
          <w:rFonts w:ascii="Arial" w:cs="Arial" w:eastAsia="Arial" w:hAnsi="Arial"/>
          <w:sz w:val="18"/>
          <w:szCs w:val="18"/>
        </w:rPr>
        <w:t xml:space="preserve">Якщо ваша професія регульована, знайдіть свій запис і впишіть номер вище або додайте знімок сторінки. Лікарі, психіатри, стоматологи, фармацевти й ветеринари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й психотерапевти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фізіотерапевти, остеопати, акушерки, дієтологи, медсестри, ерготерапевти й оптометристи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інші медичні професії з кантональним дозволом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страхові посередники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реєстрі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адвокати — в реєстрі адвокатів свого кантону або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каталозі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Масажистам і натуропатам із реєстрацією для додаткового страхування достатньо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або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Вибір послуг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Позначте всі послуги, які вам потрібні. У період запуску безкоштовні базове розміщення, додаткові кантони й позначка «онлайн»; VIP-партнер, ТОП і показ онлайн за межами свого міста — платні послуги, рахунок надходить після підтвердження. Місць «VIP-партнер ТОП» — не більше трьох у кантоні, у порядку надходження анкет (як стоять картки — у рамці під таблицею). Про умови після запуску ми повідомимо заздалегідь; без вашої згоди нічого не продовжується й не оплачується.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Вартість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Базове розміщення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1"/>
                <w:tag w:val="d8"/>
                <w:id w:val="3033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Додатковий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д. кантон 2"/>
                <w:tag w:val="d9"/>
                <w:id w:val="3034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Позначка «онлайн» — показ у своєму місті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місто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безкоштовно в період запуску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 усіх містах кантону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основної адреси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всій Швейцарії — показ в усіх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усі кантони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виділення кольором, одразу за першим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1"/>
                <w:tag w:val="d10"/>
                <w:id w:val="3035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2"/>
                <w:tag w:val="d11"/>
                <w:id w:val="3036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перший ряд, до 3 місць у кантоні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1"/>
                <w:tag w:val="d12"/>
                <w:id w:val="3037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VIP-партнер ТОП — другий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ер ТОП 2"/>
                <w:tag w:val="d13"/>
                <w:id w:val="3038"/>
                <w:lock w:val="sdtLocked"/>
                <w:showingPlcHdr/>
                <w:dropDownList>
                  <w:listItem w:displayText="Виберіть зі списку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Іннерроден (AI) — Appenzell Innerrhoden" w:value="Аппенцелль-Іннерроден (AI) — Appenzell Innerrhoden"/>
                  <w:listItem w:displayText="Ааргау (AG) — Aargau" w:value="А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ідвальден (NW) — Nidwalden" w:value="Ні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ічино (TI) — Ticino" w:value="Тічино (TI) — Ticino"/>
                  <w:listItem w:displayText="Тургау (TG) — Thurgau" w:value="Тургау (TG) — Thurgau"/>
                  <w:listItem w:displayText="Урі (UR) — Uri" w:value="Урі (UR) — Uri"/>
                  <w:listItem w:displayText="Фрібур (FR) — Fribourg" w:value="Фрі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гаузен (SH) — Schaffhausen" w:value="Шаффгаузен (SH) — Schaffhausen"/>
                  <w:listItem w:displayText="Швіц (SZ) — Schwyz" w:value="Шві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за прайсом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Як картки стоять на сторінці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Картки в кантоні йдуть по три в ряд у такому порядку: спершу «VIP-партнер ТОП» з опцією «Онлайн по всій Швейцарії», потім «VIP-партнер ТОП» без неї, потім «VIP-партнер» (теж спершу з онлайном, потім без) і після них базове розміщення.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Перший ряд — це місця «VIP-партнер ТОП», їх не більше трьох у кантоні, і вони розподіляються в порядку надходження анкет. Якщо у вибраному кантоні всі три місця вже зайняті, ми повідомимо про це електронною поштою: можна стати в чергу на місце, що звільниться, або вибрати «VIP-партнер», і тоді картка стоятиме одразу за першим рядом, у другому або третьому ряду. Якщо ТОП у кантоні менше трьох, вільні місця першого ряду займають VIP-партнери.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Позиція всередині ряду не закріплюється: серед ТОП порядок змінюється під час кожного відкриття сторінки, а VIP-партнери й базові картки йдуть за абеткою.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Термін розміщення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після періоду запуску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рмін розміщення"/>
                <w:tag w:val="d14"/>
                <w:id w:val="3039"/>
                <w:lock w:val="sdtLocked"/>
                <w:showingPlcHdr/>
                <w:dropDownList>
                  <w:listItem w:displayText="Виберіть зі списку" w:value=""/>
                  <w:listItem w:displayText="рік" w:value="рік"/>
                  <w:listItem w:displayText="пів року" w:value="пів року"/>
                </w:dropDownList>
              </w:sdtPr>
              <w:sdtContent>
                <w:r>
                  <w:rPr>
                    <w:color w:val="808080"/>
                  </w:rPr>
                  <w:t xml:space="preserve">Виберіть зі списку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Дані для рахунку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Знадобляться після періоду запуску. Якщо рахунок має йти на фірму, вкажіть фірму.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Одержувач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ім’я або назва фірми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держувач рахунку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Адреса для рахунку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вулиця, індекс, місто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а для рахунку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Натисніть і введіть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рахунків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рахункі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фірми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якщо рахунок на фірму; знайти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пошук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ірми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Додайте до листа портретне фото: вертикальне (4:5), від 800 × 1000 пікселів, обличчя по центру, світле тло. Без фото картка не публікується.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Згода і замовлення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Надсилаючи цю анкету, ви оформлюєте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Підпис не потрібен. Анкета, надіслана з вашого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вважається вашою згодою і замовленням. Надсилаючи анкету, ви приймаєте умови розміщення: https://svoiludi.ch/uk/usloviya/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Надсилаючи анкету, ви дозволяєте опублікувати вказані в ній дані та ваше фото в довіднику «Свої люди у Швейцарії» на сайті https://svoiludi.ch/, а також на новій адресі сайту, якщо вона зміниться. Ви підтверджуєте, що маєте право на публікацію надісланого фото, що ваша діяльність зареєстрована у Швейцарії і що дані в анкеті правильні; про зміни ви повідомите електронною поштою.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Вибрані в розділі 7 послуги — ваше замовлення. Базове розміщення в період запуску безкоштовне. Платні послуги (VIP-партнер, ТОП, показ онлайн за межами свого міста) вмикаються після підтвердження й оплати рахунку. Продовження можливе тільки з вашої згоди: без неї нічого не оплачується.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 будь-коли можете попросити змінити або видалити картку — достатньо листа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Ваші дані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дані відповідає власник довідника, зазначений в Impressum на сайті https://svoiludi.ch/; зв’язок з усіх питань щодо даних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З анкети ми використовуємо дані для трьох цілей: щоб опублікувати вашу картку, перевірити реєстрацію й дозволи в офіційних реєстрах і, після періоду запуску, виставити рахунок. Копій паспорта, ID і номера AHV ми не запитуємо.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Дані картки й фото публікуються на сайті й видимі всім відвідувачам. Інші дані (документи, відомості для рахунку, листування) не публікуються, не продаються й не передаються для реклами. Для роботи довідника ми користуємося поштою Gmail (Google) і хостингом сайту; ці сервіси можуть зберігати дані за межами Швейцарії, зокрема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Документи й анкета зберігаються, доки діє розміщення, і видаляються через 12 місяців після його закінчення; рахунки ми зобов’язані зберігати 10 років. Ви будь-коли можете дізнатися, які дані про вас зберігаються, виправити їх або попросити видалити — одним листом на ту саму адресу.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Довідник має інформаційний характер. Домовленості з клієнтами укладаються безпосередньо з фахівцем.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Instagram @iryna.voznesenskaya  ·  Telegram @IrynaNeuroCoach_channel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