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Свої люди у Швейцарії</w:t>
      </w:r>
    </w:p>
    <w:p>
      <w:pPr>
        <w:spacing w:after="160" w:before="0"/>
      </w:pPr>
      <w:r>
        <w:rPr>
          <w:rFonts w:ascii="Arial" w:cs="Arial" w:eastAsia="Arial" w:hAnsi="Arial"/>
          <w:sz w:val="18"/>
          <w:szCs w:val="18"/>
        </w:rPr>
        <w:t xml:space="preserve">Анкета і заявка фахівця · довідник «Свої люди» · svoiludi.ch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Як заповнити й надіслати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Заповніть анкету прямо в цьому файлі: натисніть на сіре поле й пишіть; у полях зі стрілкою ▾ виберіть зі списку; галочки ставляться натисканням, позначати можна кілька.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Збережіть файл і надішліть його разом із портретним фото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тема листа «Розміщення в довіднику».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Якщо потрібно, додайте документи: лист AHV-каси або дозвіл для регульованої професії.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Підписувати анкету не потрібно: надсилання з вашого e-mail — це ваша згода і замовлення (докладніше в розділі 10). Усе листування щодо розміщення ведеться тільки електронною поштою, щоб домовленості зберігалися в обох сторін.</w:t>
            </w:r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Про вас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Ім’я та прізвище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 показувати на сайті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Ім’я та прізвище"/>
                <w:tag w:val="f1"/>
                <w:id w:val="1001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Прізвище та ім’я латиницею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 у банку — для призначення платежу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ізвище та ім’я латиницею"/>
                <w:tag w:val="f2"/>
                <w:id w:val="100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Професія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 підписати на картці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офесія"/>
                <w:tag w:val="f3"/>
                <w:id w:val="100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наприклад «Сімейний лікар»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Напрям і категорії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Головний напрям визначає, де картка стоїть насамперед. Другий напрям — за бажанням, якщо ви працюєте і в ньому. Позначте до трьох категорій із головного та другого напряму: за ними вас знаходять у пошуку та в підборі. Якщо категорія регулюється (лікар, психолог, адвокат, електрик та інші), впишіть номер дозволу або запису в реєстрі в розділі 6 — ми його перевіряємо.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Головний напрям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виберіть зі списку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Головний напрям"/>
                <w:tag w:val="d1"/>
                <w:id w:val="3026"/>
                <w:lock w:val="sdtLocked"/>
                <w:showingPlcHdr/>
                <w:dropDownList>
                  <w:listItem w:displayText="Виберіть зі списку" w:value=""/>
                  <w:listItem w:displayText="Документи, переклади й установи" w:value="Документи, переклади й установи"/>
                  <w:listItem w:displayText="Юристи й нотаріуси" w:value="Юристи й нотаріуси"/>
                  <w:listItem w:displayText="Податки, бухгалтерія і гроші" w:value="Податки, бухгалтерія і гроші"/>
                  <w:listItem w:displayText="Страхування і пенсія" w:value="Страхування і пенсія"/>
                  <w:listItem w:displayText="Лікарі й медицина" w:value="Лікарі й медицина"/>
                  <w:listItem w:displayText="Комплементарна медицина" w:value="Комплементарна медицина"/>
                  <w:listItem w:displayText="Психологічна допомога" w:value="Психологічна допомога"/>
                  <w:listItem w:displayText="Коучинг, консультування й медіація" w:value="Коучинг, консультування й медіація"/>
                  <w:listItem w:displayText="Діти: догляд і навчання" w:value="Діти: догляд і навчання"/>
                  <w:listItem w:displayText="Догляд за літніми й близькими" w:value="Догляд за літніми й близькими"/>
                  <w:listItem w:displayText="Тварини" w:value="Тварини"/>
                  <w:listItem w:displayText="Мови" w:value="Мови"/>
                  <w:listItem w:displayText="Робота і кар’єра" w:value="Робота і кар’єра"/>
                  <w:listItem w:displayText="Власна справа і послуги для бізнесу" w:value="Власна справа і послуги для бізнесу"/>
                  <w:listItem w:displayText="Житло, ремонт і побут" w:value="Житло, ремонт і побут"/>
                  <w:listItem w:displayText="Авто і транспорт" w:value="Авто і транспорт"/>
                  <w:listItem w:displayText="Краса і догляд за собою" w:value="Краса і догляд за собою"/>
                  <w:listItem w:displayText="Спорт, музика і творчість" w:value="Спорт, музика і творчість"/>
                  <w:listItem w:displayText="Свята й події" w:value="Свята й події"/>
                  <w:listItem w:displayText="Їжа на замовлення" w:value="Їжа на замовлення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Другий напрям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за бажанням, якщо працюєте і в ньому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Другий напрям"/>
                <w:tag w:val="d15"/>
                <w:id w:val="3042"/>
                <w:lock w:val="sdtLocked"/>
                <w:showingPlcHdr/>
                <w:dropDownList>
                  <w:listItem w:displayText="Виберіть зі списку" w:value=""/>
                  <w:listItem w:displayText="Документи, переклади й установи" w:value="Документи, переклади й установи"/>
                  <w:listItem w:displayText="Юристи й нотаріуси" w:value="Юристи й нотаріуси"/>
                  <w:listItem w:displayText="Податки, бухгалтерія і гроші" w:value="Податки, бухгалтерія і гроші"/>
                  <w:listItem w:displayText="Страхування і пенсія" w:value="Страхування і пенсія"/>
                  <w:listItem w:displayText="Лікарі й медицина" w:value="Лікарі й медицина"/>
                  <w:listItem w:displayText="Комплементарна медицина" w:value="Комплементарна медицина"/>
                  <w:listItem w:displayText="Психологічна допомога" w:value="Психологічна допомога"/>
                  <w:listItem w:displayText="Коучинг, консультування й медіація" w:value="Коучинг, консультування й медіація"/>
                  <w:listItem w:displayText="Діти: догляд і навчання" w:value="Діти: догляд і навчання"/>
                  <w:listItem w:displayText="Догляд за літніми й близькими" w:value="Догляд за літніми й близькими"/>
                  <w:listItem w:displayText="Тварини" w:value="Тварини"/>
                  <w:listItem w:displayText="Мови" w:value="Мови"/>
                  <w:listItem w:displayText="Робота і кар’єра" w:value="Робота і кар’єра"/>
                  <w:listItem w:displayText="Власна справа і послуги для бізнесу" w:value="Власна справа і послуги для бізнесу"/>
                  <w:listItem w:displayText="Житло, ремонт і побут" w:value="Житло, ремонт і побут"/>
                  <w:listItem w:displayText="Авто і транспорт" w:value="Авто і транспорт"/>
                  <w:listItem w:displayText="Краса і догляд за собою" w:value="Краса і догляд за собою"/>
                  <w:listItem w:displayText="Спорт, музика і творчість" w:value="Спорт, музика і творчість"/>
                  <w:listItem w:displayText="Свята й події" w:value="Свята й події"/>
                  <w:listItem w:displayText="Їжа на замовлення" w:value="Їжа на замовлення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Документи, переклади й установи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43"/>
                <w:id w:val="32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Листи та форми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44"/>
                <w:id w:val="3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Пермит: заяви й продовження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45"/>
                <w:id w:val="32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Підготовка до натуралізації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46"/>
                <w:id w:val="32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Соціальні допомоги й соцконсультація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47"/>
                <w:id w:val="32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Письмовий переклад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48"/>
                <w:id w:val="32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Засвідчений переклад і апостиль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49"/>
                <w:id w:val="32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Усний переклад: лікар, установа, суд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Юристи й нотаріуси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50"/>
                <w:id w:val="32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Міграційне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51"/>
                <w:id w:val="33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Сім’я і розлучення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52"/>
                <w:id w:val="33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Трудове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53"/>
                <w:id w:val="33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Оренда і житло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54"/>
                <w:id w:val="33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Спадщина і заповіт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55"/>
                <w:id w:val="33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Договори й права споживачів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56"/>
                <w:id w:val="33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Стягнення боргів і Betreibung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57"/>
                <w:id w:val="33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Штрафи й кримінальні справи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58"/>
                <w:id w:val="33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Право для фірм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59"/>
                <w:id w:val="33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Право України та інших країн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60"/>
                <w:id w:val="33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Нотаріус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Податки, бухгалтерія і гроші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61"/>
                <w:id w:val="33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Податкова декларація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62"/>
                <w:id w:val="33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Бухгалтерія і Treuhand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63"/>
                <w:id w:val="33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Зарплата і внески для роботодавців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64"/>
                <w:id w:val="33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Фінансове планування й інвестиції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65"/>
                <w:id w:val="33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Іпотека й купівля житла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66"/>
                <w:id w:val="33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Бюджет і борги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Страхування і пенсія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67"/>
                <w:id w:val="33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Страховий брокер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68"/>
                <w:id w:val="33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Медстраховка: вибір і зміна каси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69"/>
                <w:id w:val="33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Пенсія: AHV, BVG і 3a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70"/>
                <w:id w:val="33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Страхування для власної справи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Лікарі й медицина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71"/>
                <w:id w:val="33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Сімейний лікар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72"/>
                <w:id w:val="33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Педіатр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73"/>
                <w:id w:val="33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Гінеколог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74"/>
                <w:id w:val="33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Стоматолог і гігієна ротової порожнини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75"/>
                <w:id w:val="33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Інші лікарі-спеціалісти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76"/>
                <w:id w:val="33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Акушерка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77"/>
                <w:id w:val="33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Фізіотерапія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78"/>
                <w:id w:val="33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Ерготерапія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79"/>
                <w:id w:val="33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Остеопатія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80"/>
                <w:id w:val="33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Дієтолог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81"/>
                <w:id w:val="33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Оптометрист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82"/>
                <w:id w:val="33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Логопед — діти й дорослі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83"/>
                <w:id w:val="33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Медичний масаж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Комплементарна медицина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84"/>
                <w:id w:val="33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Натуропатія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85"/>
                <w:id w:val="33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Китайська медицина й акупунктура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86"/>
                <w:id w:val="33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Кінезіологія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87"/>
                <w:id w:val="33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Гомеопатія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88"/>
                <w:id w:val="33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Терапії за методами EMR і ASCA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Психологічна допомога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89"/>
                <w:id w:val="33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Психотерапевт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90"/>
                <w:id w:val="33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Психіатр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91"/>
                <w:id w:val="33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92"/>
                <w:id w:val="33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Дитячий і підлітковий психолог або психотерапевт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93"/>
                <w:id w:val="33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Парна й сімейна психотерапія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Коучинг, консультування й медіація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94"/>
                <w:id w:val="33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Коуч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95"/>
                <w:id w:val="33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Консультант з адаптації та інтеграції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96"/>
                <w:id w:val="33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Консультації для пар і сімей, без терапії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97"/>
                <w:id w:val="33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Медіатор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98"/>
                <w:id w:val="33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Ментор для фахівців і керівників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Діти: догляд і навчання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99"/>
                <w:id w:val="33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Няня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00"/>
                <w:id w:val="33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Денна мама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01"/>
                <w:id w:val="33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Репетитор зі шкільних предметів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02"/>
                <w:id w:val="33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Підготовка до гімназії та іспитів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Догляд за літніми й близькими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403"/>
                <w:id w:val="33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Допомога літнім удома і компанія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04"/>
                <w:id w:val="33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Помічниця з проживанням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05"/>
                <w:id w:val="33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Медичний догляд удома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06"/>
                <w:id w:val="33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Асистент для людей з інвалідністю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Тварини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407"/>
                <w:id w:val="33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Ветеринар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08"/>
                <w:id w:val="33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Перетримка й вигул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09"/>
                <w:id w:val="33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Грумінг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10"/>
                <w:id w:val="33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Дресирування собак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Мови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411"/>
                <w:id w:val="33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Німецька мова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12"/>
                <w:id w:val="3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Швейцарська німецька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13"/>
                <w:id w:val="33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Французька мова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14"/>
                <w:id w:val="33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Італійська мова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15"/>
                <w:id w:val="33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Англійська мова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16"/>
                <w:id w:val="33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Підготовка до fide і мовних іспитів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17"/>
                <w:id w:val="33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Російська школа і білінгвізм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Робота і кар’єра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418"/>
                <w:id w:val="33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Резюме і співбесіда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19"/>
                <w:id w:val="33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Кар’єрний консультант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20"/>
                <w:id w:val="33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Вступ до університету та бізнес-школи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21"/>
                <w:id w:val="33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Визнання дипломів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22"/>
                <w:id w:val="33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Перекваліфікація і професійні курси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Власна справа і послуги для бізнесу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423"/>
                <w:id w:val="3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Відкриття власної справи та фірми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24"/>
                <w:id w:val="33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Сайти й 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25"/>
                <w:id w:val="33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Маркетинг і соцмережі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26"/>
                <w:id w:val="33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Дизайн і друк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Житло, ремонт і побут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427"/>
                <w:id w:val="33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Рієлтор: купівля й продаж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28"/>
                <w:id w:val="33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Пошук квартири й релокація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29"/>
                <w:id w:val="33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Переїзд і вантажники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30"/>
                <w:id w:val="33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Міжнародний переїзд і митниця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31"/>
                <w:id w:val="33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Прибирання зі здачею квартири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32"/>
                <w:id w:val="33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Прибирання і допомога по дому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33"/>
                <w:id w:val="33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Ремонт і оздоблення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34"/>
                <w:id w:val="33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Майстер на годину й складання меблів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35"/>
                <w:id w:val="33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Електрик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36"/>
                <w:id w:val="33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Сантехнік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37"/>
                <w:id w:val="33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Сад і озеленення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38"/>
                <w:id w:val="33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Швачка, ремонт одягу й взуття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39"/>
                <w:id w:val="33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Комп’ютер, телефон та інтернет удома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Авто і транспорт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440"/>
                <w:id w:val="33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Автошкола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41"/>
                <w:id w:val="33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Автосервіс і шини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42"/>
                <w:id w:val="33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Таксі й трансфер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43"/>
                <w:id w:val="33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Кур’єр, перевезення й посилки в Україну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Краса і догляд за собою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444"/>
                <w:id w:val="33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Косметолог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45"/>
                <w:id w:val="33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Манікюр і педикюр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46"/>
                <w:id w:val="33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Перукар і барбер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47"/>
                <w:id w:val="33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Брови й вії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48"/>
                <w:id w:val="33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Візажист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49"/>
                <w:id w:val="33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Перманентний макіяж і тату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50"/>
                <w:id w:val="33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Видалення волосся й лазер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51"/>
                <w:id w:val="34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Масаж для відпочинку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Спорт, музика і творчість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452"/>
                <w:id w:val="34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Фітнес і персональний тренер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53"/>
                <w:id w:val="34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Йога й пілатес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54"/>
                <w:id w:val="34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Танці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55"/>
                <w:id w:val="34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Тренер зі спорту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56"/>
                <w:id w:val="34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Музика й вокал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57"/>
                <w:id w:val="3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Малювання і творчість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58"/>
                <w:id w:val="34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Авторські вироби й хендмейд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59"/>
                <w:id w:val="34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Шахи й розвивальні заняття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Свята й події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460"/>
                <w:id w:val="34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Фотограф і відеограф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61"/>
                <w:id w:val="34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Організація свят і весіль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62"/>
                <w:id w:val="34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Ведучий, музиканти й DJ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63"/>
                <w:id w:val="3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Дитячі свята й аніматори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64"/>
                <w:id w:val="34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Декор і флорист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65"/>
                <w:id w:val="34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Екскурсії й гіди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Їжа на замовлення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466"/>
                <w:id w:val="34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Торти й десерти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67"/>
                <w:id w:val="34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Кейтеринг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68"/>
                <w:id w:val="34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Домашня кухня на замовлення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Немає відповідної категорії? Напишіть її: </w:t>
      </w:r>
      <w:sdt>
        <w:sdtPr>
          <w:alias w:val="Інша категорія"/>
          <w:tag w:val="f4"/>
          <w:id w:val="1004"/>
          <w:lock w:val="sdtLocked"/>
          <w:showingPlcHdr/>
          <w:text/>
        </w:sdtPr>
        <w:sdtContent>
          <w:r>
            <w:rPr>
              <w:color w:val="808080"/>
            </w:rPr>
            <w:t xml:space="preserve">Натисніть і введіть</w:t>
          </w:r>
        </w:sdtContent>
      </w:sdt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Де ви приймаєте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Основна адреса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вулиця й номер, індекс, місто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Основна адреса"/>
                <w:tag w:val="f5"/>
                <w:id w:val="100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основної адреси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входить у базове розміщення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основної адреси"/>
                <w:tag w:val="d2"/>
                <w:id w:val="3027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Ще адреса в цьому ж кантоні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якщо є; безкоштовно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Ще адреса в цьому ж кантоні"/>
                <w:tag w:val="f6"/>
                <w:id w:val="1006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Адреса в іншому кантоні — 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якщо є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а в іншому кантоні — 1"/>
                <w:tag w:val="f7"/>
                <w:id w:val="1007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— 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для цієї адреси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— 1"/>
                <w:tag w:val="d3"/>
                <w:id w:val="3028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Адреса в іншому кантоні — 2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якщо є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а в іншому кантоні — 2"/>
                <w:tag w:val="f8"/>
                <w:id w:val="1008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— 2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для цієї адреси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— 2"/>
                <w:tag w:val="d4"/>
                <w:id w:val="3029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Формат роботи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виберіть зі списку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Формат роботи"/>
                <w:tag w:val="d5"/>
                <w:id w:val="3030"/>
                <w:lock w:val="sdtLocked"/>
                <w:showingPlcHdr/>
                <w:dropDownList>
                  <w:listItem w:displayText="Виберіть зі списку" w:value=""/>
                  <w:listItem w:displayText="очно" w:value="очно"/>
                  <w:listItem w:displayText="онлайн" w:value="онлайн"/>
                  <w:listItem w:displayText="очно й онлайн" w:value="очно й онлайн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Як записатися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наприклад «за попереднім записом»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Як записатися"/>
                <w:tag w:val="f9"/>
                <w:id w:val="1009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 Ваша картка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Профіль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з чим допомагаєте і як працюєте, до 600 знаків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офіль"/>
                <w:tag w:val="f10"/>
                <w:id w:val="1010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Послуги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до 8 пунктів, по одному в рядку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ослуги"/>
                <w:tag w:val="f11"/>
                <w:id w:val="1011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Прайс-лист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за бажанням: послуга — ціна, по одній у рядку, наприклад «Манікюр з гель-лаком — 60 CHF». Перед публікацією надішлемо його вам на підтвердження по e-mail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айс-лист"/>
                <w:tag w:val="f26"/>
                <w:id w:val="3040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Мови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позначте всі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/>
            </w:pPr>
            <w:sdt>
              <w:sdtPr>
                <w:tag w:val="cb77"/>
                <w:id w:val="20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російська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8"/>
                <w:id w:val="20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українська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9"/>
                <w:id w:val="2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німецька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0"/>
                <w:id w:val="20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французька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1"/>
                <w:id w:val="20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італійська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2"/>
                <w:id w:val="2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англійська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Інша мова: </w:t>
            </w:r>
            <w:sdt>
              <w:sdtPr>
                <w:alias w:val="Мови — інше"/>
                <w:tag w:val="f12"/>
                <w:id w:val="101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 Контакти на картці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Заповніть тільки те, що можна показувати на сайті. Для Instagram, Telegram, WhatsApp і сайту впишіть повне посилання — тоді на картці воно відкривається одним натисканням. Перевірте посилання: відкрийте його самі.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Телефон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з кодом країни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Телефон"/>
                <w:tag w:val="f13"/>
                <w:id w:val="101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+41 …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E-mail"/>
                <w:tag w:val="f14"/>
                <w:id w:val="1014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name@example.ch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Сайт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повне посилання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Сайт"/>
                <w:tag w:val="f15"/>
                <w:id w:val="101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https://www.…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Instagram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посилання на профіль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Instagram"/>
                <w:tag w:val="f16"/>
                <w:id w:val="1016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https://www.instagram.com/ваш_нік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Telegram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посилання на акаунт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Telegram"/>
                <w:tag w:val="f17"/>
                <w:id w:val="1017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https://t.me/ваш_нік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WhatsApp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посилання з номером, без «+» і пробілів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WhatsApp"/>
                <w:tag w:val="f18"/>
                <w:id w:val="1018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https://wa.me/41791234567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 Реєстрація і документи</w:t>
      </w:r>
    </w:p>
    <w:p>
      <w:pPr>
        <w:spacing w:after="100" w:before="0"/>
      </w:pPr>
      <w:r>
        <w:rPr>
          <w:rFonts w:ascii="Arial" w:cs="Arial" w:eastAsia="Arial" w:hAnsi="Arial"/>
          <w:sz w:val="18"/>
          <w:szCs w:val="18"/>
        </w:rPr>
        <w:t xml:space="preserve">Реєстраційний номер (UID) є в кожної фірми і в самозайнятих, зареєстрованих в AHV-касі. Знайти свій номер можна на офіційному сайті </w:t>
      </w:r>
      <w:hyperlink w:history="1" r:id="rIdvpg0_ugpijktzhd1on0z9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www.uid.admin.ch</w:t>
        </w:r>
      </w:hyperlink>
      <w:r>
        <w:rPr>
          <w:rFonts w:ascii="Arial" w:cs="Arial" w:eastAsia="Arial" w:hAnsi="Arial"/>
          <w:sz w:val="18"/>
          <w:szCs w:val="18"/>
        </w:rPr>
        <w:t xml:space="preserve">: введіть у пошук прізвище або назву фірми й скопіюйте номер виду CHE-123.456.789. Фірми видно також у торговому реєстрі </w:t>
      </w:r>
      <w:hyperlink w:history="1" r:id="rIdcshrndgefhfxfiyskctwa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www.zefix.ch</w:t>
        </w:r>
      </w:hyperlink>
      <w:r>
        <w:rPr>
          <w:rFonts w:ascii="Arial" w:cs="Arial" w:eastAsia="Arial" w:hAnsi="Arial"/>
          <w:sz w:val="18"/>
          <w:szCs w:val="18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Назва фірми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точно як у реєстрі, якщо є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Назва фірми"/>
                <w:tag w:val="f19"/>
                <w:id w:val="1019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Реєстраційний номер (UID)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знайдіть себе тут: </w:t>
            </w:r>
            <w:hyperlink w:history="1" r:id="rIdenk846v4y60t--db_srs9">
              <w:r>
                <w:rPr>
                  <w:rFonts w:ascii="Arial" w:cs="Arial" w:eastAsia="Arial" w:hAnsi="Arial"/>
                  <w:b/>
                  <w:bCs/>
                  <w:sz w:val="16"/>
                  <w:szCs w:val="16"/>
                  <w:u w:val="single"/>
                </w:rPr>
                <w:t xml:space="preserve">uid.admin.ch — пошук</w:t>
              </w:r>
            </w:hyperlink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Реєстраційний номер (UID)"/>
                <w:tag w:val="f20"/>
                <w:id w:val="1020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CHE-xxx.xxx.xxx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Якщо UID немає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виберіть зі списку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Якщо UID немає"/>
                <w:tag w:val="d6"/>
                <w:id w:val="3031"/>
                <w:lock w:val="sdtLocked"/>
                <w:showingPlcHdr/>
                <w:dropDownList>
                  <w:listItem w:displayText="Виберіть зі списку" w:value=""/>
                  <w:listItem w:displayText="лист AHV-каси про самозайнятість додано" w:value="лист AHV-каси про самозайнятість додано"/>
                  <w:listItem w:displayText="надішлю лист AHV-каси пізніше" w:value="надішлю лист AHV-каси пізніше"/>
                  <w:listItem w:displayText="працюю через фірму — UID фірми вказано вище" w:value="працюю через фірму — UID фірми вказано вище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Регульована професія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лікар, психолог, психотерапевт, фізіотерапевт, адвокат, нотаріус, страховий брокер, електрик, ветеринар, денна мама, тату й перманент тощо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Регульована професія"/>
                <w:tag w:val="d7"/>
                <w:id w:val="3032"/>
                <w:lock w:val="sdtLocked"/>
                <w:showingPlcHdr/>
                <w:dropDownList>
                  <w:listItem w:displayText="Виберіть зі списку" w:value=""/>
                  <w:listItem w:displayText="ні, професія не регульована" w:value="ні, професія не регульована"/>
                  <w:listItem w:displayText="так — дозвіл додано" w:value="так — дозвіл додано"/>
                  <w:listItem w:displayText="так — номер у реєстрі вказано нижче" w:value="так — номер у реєстрі вказано нижче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Номер дозволу або запис у реєстрі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MedReg, PsyReg, GesReg, NAREG, FINMA, кантон — посилання під таблицею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Номер дозволу або запис у реєстрі"/>
                <w:tag w:val="f21"/>
                <w:id w:val="1021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00" w:before="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Де знайти себе в реєстрі. </w:t>
      </w:r>
      <w:r>
        <w:rPr>
          <w:rFonts w:ascii="Arial" w:cs="Arial" w:eastAsia="Arial" w:hAnsi="Arial"/>
          <w:sz w:val="18"/>
          <w:szCs w:val="18"/>
        </w:rPr>
        <w:t xml:space="preserve">Якщо ваша професія регульована, знайдіть свій запис і впишіть номер вище або додайте знімок сторінки. Лікарі, психіатри, стоматологи, фармацевти й ветеринари — в </w:t>
      </w:r>
      <w:hyperlink w:history="1" r:id="rIdmstnaab1v7shyem2byv6a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MedReg</w:t>
        </w:r>
      </w:hyperlink>
      <w:r>
        <w:rPr>
          <w:rFonts w:ascii="Arial" w:cs="Arial" w:eastAsia="Arial" w:hAnsi="Arial"/>
          <w:sz w:val="18"/>
          <w:szCs w:val="18"/>
        </w:rPr>
        <w:t xml:space="preserve">; психологи й психотерапевти — в </w:t>
      </w:r>
      <w:hyperlink w:history="1" r:id="rIdoiegypwvab-_crns8csvy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PsyReg</w:t>
        </w:r>
      </w:hyperlink>
      <w:r>
        <w:rPr>
          <w:rFonts w:ascii="Arial" w:cs="Arial" w:eastAsia="Arial" w:hAnsi="Arial"/>
          <w:sz w:val="18"/>
          <w:szCs w:val="18"/>
        </w:rPr>
        <w:t xml:space="preserve">; фізіотерапевти, остеопати, акушерки, дієтологи, медсестри, ерготерапевти й оптометристи — в </w:t>
      </w:r>
      <w:hyperlink w:history="1" r:id="rIdy6gmpbbd22h-c32rgzqsq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GesReg</w:t>
        </w:r>
      </w:hyperlink>
      <w:r>
        <w:rPr>
          <w:rFonts w:ascii="Arial" w:cs="Arial" w:eastAsia="Arial" w:hAnsi="Arial"/>
          <w:sz w:val="18"/>
          <w:szCs w:val="18"/>
        </w:rPr>
        <w:t xml:space="preserve">; інші медичні професії з кантональним дозволом — в </w:t>
      </w:r>
      <w:hyperlink w:history="1" r:id="rId-c32qsbrdalb6bneq5qev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NAREG</w:t>
        </w:r>
      </w:hyperlink>
      <w:r>
        <w:rPr>
          <w:rFonts w:ascii="Arial" w:cs="Arial" w:eastAsia="Arial" w:hAnsi="Arial"/>
          <w:sz w:val="18"/>
          <w:szCs w:val="18"/>
        </w:rPr>
        <w:t xml:space="preserve">; страхові посередники — в </w:t>
      </w:r>
      <w:hyperlink w:history="1" r:id="rId7-xna6ynaswjpfp4o-mev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реєстрі FINMA</w:t>
        </w:r>
      </w:hyperlink>
      <w:r>
        <w:rPr>
          <w:rFonts w:ascii="Arial" w:cs="Arial" w:eastAsia="Arial" w:hAnsi="Arial"/>
          <w:sz w:val="18"/>
          <w:szCs w:val="18"/>
        </w:rPr>
        <w:t xml:space="preserve">; адвокати — в реєстрі адвокатів свого кантону або в </w:t>
      </w:r>
      <w:hyperlink w:history="1" r:id="rIdbuljgdpfbqbzjb5wakw4e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каталозі SAV</w:t>
        </w:r>
      </w:hyperlink>
      <w:r>
        <w:rPr>
          <w:rFonts w:ascii="Arial" w:cs="Arial" w:eastAsia="Arial" w:hAnsi="Arial"/>
          <w:sz w:val="18"/>
          <w:szCs w:val="18"/>
        </w:rPr>
        <w:t xml:space="preserve">. Масажистам і натуропатам із реєстрацією для додаткового страхування достатньо номера </w:t>
      </w:r>
      <w:hyperlink w:history="1" r:id="rIdubjhri2kgc9ukcw5xpktg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EMR</w:t>
        </w:r>
      </w:hyperlink>
      <w:r>
        <w:rPr>
          <w:rFonts w:ascii="Arial" w:cs="Arial" w:eastAsia="Arial" w:hAnsi="Arial"/>
          <w:sz w:val="18"/>
          <w:szCs w:val="18"/>
        </w:rPr>
        <w:t xml:space="preserve"> або </w:t>
      </w:r>
      <w:hyperlink w:history="1" r:id="rIdp0xs0s2dtmjjoi37qfojd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ASCA</w:t>
        </w:r>
      </w:hyperlink>
      <w:r>
        <w:rPr>
          <w:rFonts w:ascii="Arial" w:cs="Arial" w:eastAsia="Arial" w:hAnsi="Arial"/>
          <w:sz w:val="18"/>
          <w:szCs w:val="18"/>
        </w:rPr>
        <w:t xml:space="preserve">.</w:t>
      </w:r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 Вибір послуг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Позначте всі послуги, які вам потрібні. У період запуску безкоштовні базове розміщення, додаткові кантони й позначка «онлайн»; VIP-партнер, ТОП і показ онлайн за межами свого міста — платні послуги, рахунок надходить після підтвердження. Місць «VIP-партнер ТОП» — не більше трьох у кантоні, у порядку надходження анкет (як стоять картки — у рамці під таблицею). Про умови після запуску ми повідомимо заздалегідь; без вашої згоди нічого не продовжується й не оплачується.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300"/>
        <w:gridCol w:w="2900"/>
        <w:gridCol w:w="1938"/>
      </w:tblGrid>
      <w:tr>
        <w:trPr>
          <w:cantSplit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Послуга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Кантон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Вартість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3"/>
                <w:id w:val="20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Базове розміщення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кантон основної адреси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безкоштовно в період запуску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4"/>
                <w:id w:val="20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Додатковий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Дод. кантон 1"/>
                <w:tag w:val="d8"/>
                <w:id w:val="3033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безкоштовно в період запуску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5"/>
                <w:id w:val="2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Додатковий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Дод. кантон 2"/>
                <w:tag w:val="d9"/>
                <w:id w:val="3034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безкоштовно в період запуску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6"/>
                <w:id w:val="20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Позначка «онлайн» — показ у своєму місті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місто основної адреси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безкоштовно в період запуску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7"/>
                <w:id w:val="2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Онлайн по кантону — показ в усіх містах кантону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кантон основної адреси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8"/>
                <w:id w:val="2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Онлайн по всій Швейцарії — показ в усіх кантонах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усі кантони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9"/>
                <w:id w:val="20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VIP-партнер — виділення кольором, одразу за першим рядом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ер 1"/>
                <w:tag w:val="d10"/>
                <w:id w:val="3035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0"/>
                <w:id w:val="20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VIP-партнер — другий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ер 2"/>
                <w:tag w:val="d11"/>
                <w:id w:val="3036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1"/>
                <w:id w:val="2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VIP-партнер ТОП — перший ряд, до 3 місць у кантоні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ер ТОП 1"/>
                <w:tag w:val="d12"/>
                <w:id w:val="3037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2"/>
                <w:id w:val="20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VIP-партнер ТОП — другий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ер ТОП 2"/>
                <w:tag w:val="d13"/>
                <w:id w:val="3038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Як картки стоять на сторінці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Картки в кантоні йдуть по три в ряд у такому порядку: спершу «VIP-партнер ТОП» з опцією «Онлайн по всій Швейцарії», потім «VIP-партнер ТОП» без неї, потім «VIP-партнер» (теж спершу з онлайном, потім без) і після них базове розміщення.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Перший ряд — це місця «VIP-партнер ТОП», їх не більше трьох у кантоні, і вони розподіляються в порядку надходження анкет. Якщо у вибраному кантоні всі три місця вже зайняті, ми повідомимо про це електронною поштою: можна стати в чергу на місце, що звільниться, або вибрати «VIP-партнер», і тоді картка стоятиме одразу за першим рядом, у другому або третьому ряду. Якщо ТОП у кантоні менше трьох, вільні місця першого ряду займають VIP-партнери.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Позиція всередині ряду не закріплюється: серед ТОП порядок змінюється під час кожного відкриття сторінки, а VIP-партнери й базові картки йдуть за абеткою.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Термін розміщення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після періоду запуску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Термін розміщення"/>
                <w:tag w:val="d14"/>
                <w:id w:val="3039"/>
                <w:lock w:val="sdtLocked"/>
                <w:showingPlcHdr/>
                <w:dropDownList>
                  <w:listItem w:displayText="Виберіть зі списку" w:value=""/>
                  <w:listItem w:displayText="рік" w:value="рік"/>
                  <w:listItem w:displayText="пів року" w:value="пів року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 Дані для рахунку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Знадобляться після періоду запуску. Якщо рахунок має йти на фірму, вкажіть фірму.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Одержувач рахунку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ваше ім’я або назва фірми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Одержувач рахунку"/>
                <w:tag w:val="f22"/>
                <w:id w:val="102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Адреса для рахунку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вулиця, індекс, місто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а для рахунку"/>
                <w:tag w:val="f23"/>
                <w:id w:val="102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 для рахунків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E-mail для рахунків"/>
                <w:tag w:val="f24"/>
                <w:id w:val="1024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name@example.ch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UID фірми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якщо рахунок на фірму; знайти номер: </w:t>
            </w:r>
            <w:hyperlink w:history="1" r:id="rIdu2siyflebojovswruggf5">
              <w:r>
                <w:rPr>
                  <w:rFonts w:ascii="Arial" w:cs="Arial" w:eastAsia="Arial" w:hAnsi="Arial"/>
                  <w:b/>
                  <w:bCs/>
                  <w:sz w:val="16"/>
                  <w:szCs w:val="16"/>
                  <w:u w:val="single"/>
                </w:rPr>
                <w:t xml:space="preserve">uid.admin.ch — пошук</w:t>
              </w:r>
            </w:hyperlink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UID фірми"/>
                <w:tag w:val="f25"/>
                <w:id w:val="102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CHE-xxx.xxx.xxx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 Фото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>Додайте до листа портретне фото: вертикальне (4:5), від 800 × 1000 пікселів, обличчя по центру, світле тло. Без фото картка не публікується.</w:t>
      </w:r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10. Згода і замовлення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Надсилаючи цю анкету, ви оформлюєте заявку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Підпис не потрібен. Анкета, надіслана з вашого e-mail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вважається вашою згодою і замовленням. Надсилаючи анкету, ви приймаєте умови розміщення: https://svoiludi.ch/uk/usloviya/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Надсилаючи анкету, ви дозволяєте опублікувати вказані в ній дані та ваше фото в довіднику «Свої люди у Швейцарії» на сайті https://svoiludi.ch/, а також на новій адресі сайту, якщо вона зміниться. Ви підтверджуєте, що маєте право на публікацію надісланого фото, що ваша діяльність зареєстрована у Швейцарії і що дані в анкеті правильні; про зміни ви повідомите електронною поштою.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Вибрані в розділі 7 послуги — ваше замовлення. Базове розміщення в період запуску безкоштовне. Платні послуги (VIP-партнер, ТОП, показ онлайн за межами свого міста) вмикаються після підтвердження й оплати рахунку. Продовження можливе тільки з вашої згоди: без неї нічого не оплачується.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Ви будь-коли можете попросити змінити або видалити картку — достатньо листа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Ваші дані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 дані відповідає Alonira.ch AG, Poststrasse 6, 6302 Zug — власник довідника; зв’язок з усіх питань щодо даних —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З анкети ми використовуємо дані для трьох цілей: щоб опублікувати вашу картку, перевірити реєстрацію й дозволи в офіційних реєстрах і, після періоду запуску, виставити рахунок. Копій паспорта, ID і номера AHV ми не запитуємо.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Дані картки й фото публікуються на сайті й видимі всім відвідувачам. Інші дані (документи, відомості для рахунку, листування) не публікуються, не продаються й не передаються для реклами. Для роботи довідника ми користуємося поштою Gmail (Google) і хостингом сайту; ці сервіси можуть зберігати дані за межами Швейцарії, зокрема в США.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Анкету, фото і запис про згоду ми зберігаємо, поки картку опубліковано, і не довше трьох років після її зняття: протягом цього строку за законом можна заявити претензію. Документи, які потрібні лише для перевірки (копії дипломів і дозволів), видаляємо через 12 місяців після зняття картки. Рахунки ми зобов’язані зберігати 10 років. Ви будь-коли можете дізнатися, які дані про вас зберігаються, виправити їх або попросити видалити — одним листом на ту саму адресу.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Довідник має інформаційний характер. Домовленості з клієнтами укладаються безпосередньо з фахівцем.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A8A8A"/>
        <w:sz w:val="15"/>
        <w:szCs w:val="15"/>
      </w:rPr>
      <w:t xml:space="preserve">Свої люди у Швейцарії  ·  https://svoiludi.ch/  ·  voznesenskaya.iryna@gmail.com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pg0_ugpijktzhd1on0z9" Type="http://schemas.openxmlformats.org/officeDocument/2006/relationships/hyperlink" Target="https://www.uid.admin.ch/Search.aspx" TargetMode="External"/><Relationship Id="rIdcshrndgefhfxfiyskctwa" Type="http://schemas.openxmlformats.org/officeDocument/2006/relationships/hyperlink" Target="https://www.zefix.ch" TargetMode="External"/><Relationship Id="rIdenk846v4y60t--db_srs9" Type="http://schemas.openxmlformats.org/officeDocument/2006/relationships/hyperlink" Target="https://www.uid.admin.ch/Search.aspx" TargetMode="External"/><Relationship Id="rIdmstnaab1v7shyem2byv6a" Type="http://schemas.openxmlformats.org/officeDocument/2006/relationships/hyperlink" Target="https://www.healthreg-public.admin.ch/medreg/search" TargetMode="External"/><Relationship Id="rIdoiegypwvab-_crns8csvy" Type="http://schemas.openxmlformats.org/officeDocument/2006/relationships/hyperlink" Target="https://www.healthreg-public.admin.ch/psyreg/search" TargetMode="External"/><Relationship Id="rIdy6gmpbbd22h-c32rgzqsq" Type="http://schemas.openxmlformats.org/officeDocument/2006/relationships/hyperlink" Target="https://www.gesreg.admin.ch" TargetMode="External"/><Relationship Id="rId-c32qsbrdalb6bneq5qev" Type="http://schemas.openxmlformats.org/officeDocument/2006/relationships/hyperlink" Target="https://www.nareg.ch" TargetMode="External"/><Relationship Id="rId7-xna6ynaswjpfp4o-mev" Type="http://schemas.openxmlformats.org/officeDocument/2006/relationships/hyperlink" Target="https://www.finma.ch/de/ueberwachung/versicherungsvermittler/registersuche/" TargetMode="External"/><Relationship Id="rIdbuljgdpfbqbzjb5wakw4e" Type="http://schemas.openxmlformats.org/officeDocument/2006/relationships/hyperlink" Target="https://www.sav-fsa.ch/anwaltssuche" TargetMode="External"/><Relationship Id="rIdubjhri2kgc9ukcw5xpktg" Type="http://schemas.openxmlformats.org/officeDocument/2006/relationships/hyperlink" Target="https://emr.ch/de/home/mobile" TargetMode="External"/><Relationship Id="rIdp0xs0s2dtmjjoi37qfojd" Type="http://schemas.openxmlformats.org/officeDocument/2006/relationships/hyperlink" Target="https://asca.ch/therapeutes-asca/" TargetMode="External"/><Relationship Id="rIdu2siyflebojovswruggf5" Type="http://schemas.openxmlformats.org/officeDocument/2006/relationships/hyperlink" Target="https://www.uid.admin.ch/Search.aspx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2026-10-04T08:04:44.660Z</dcterms:created>
  <dcterms:modified xsi:type="dcterms:W3CDTF">2026-10-04T08:04:44.663Z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