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2.png" ContentType="image/png"/>
  <Override PartName="/word/media/rId46.png" ContentType="image/png"/>
  <Override PartName="/word/media/rId41.png" ContentType="image/png"/>
  <Override PartName="/word/media/rId28.png" ContentType="image/png"/>
  <Override PartName="/word/media/rId6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manage</w:t>
      </w:r>
      <w:r>
        <w:t xml:space="preserve"> </w:t>
      </w:r>
      <w:r>
        <w:t xml:space="preserve">subsets</w:t>
      </w:r>
      <w:r>
        <w:t xml:space="preserve"> </w:t>
      </w:r>
      <w:r>
        <w:t xml:space="preserve">of</w:t>
      </w:r>
      <w:r>
        <w:t xml:space="preserve"> </w:t>
      </w:r>
      <w:r>
        <w:t xml:space="preserve">Bioconductor</w:t>
      </w:r>
      <w:r>
        <w:t xml:space="preserve"> </w:t>
      </w:r>
      <w:r>
        <w:t xml:space="preserve">Experiment</w:t>
      </w:r>
      <w:r>
        <w:t xml:space="preserve"> </w:t>
      </w:r>
      <w:r>
        <w:t xml:space="preserve">objects</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August</w:t>
      </w:r>
      <w:r>
        <w:t xml:space="preserve"> </w:t>
      </w:r>
      <w:r>
        <w:t xml:space="preserve">13,</w:t>
      </w:r>
      <w:r>
        <w:t xml:space="preserve"> </w:t>
      </w:r>
      <w:r>
        <w:t xml:space="preserve">2021</w:t>
      </w:r>
    </w:p>
    <w:bookmarkStart w:id="20" w:name="abstract"/>
    <w:p>
      <w:pPr>
        <w:pStyle w:val="Heading1"/>
      </w:pPr>
      <w:r>
        <w:t xml:space="preserve">Abstract</w:t>
      </w:r>
    </w:p>
    <w:p>
      <w:pPr>
        <w:pStyle w:val="FirstParagraph"/>
      </w:pPr>
      <w:r>
        <w:t xml:space="preserve">R Experiment objects such as the SummarizedExperiment or SingleCellExperiment are data containers for storing one or more matrix-like assays along with associated row and column data. These objects have been used to facilitate the storage and analysis of high-throughput genomic data generated from technologies such as single-cell RNA sequencing. One common computational task in many genomics analysis workflows is to perform subsetting of the data matrix before applying down-stream analytical methods. For example, one may need to subset the columns of the assay matrix to exclude poor-quality samples or subset the rows of the matrix to select the most variable features. Traditionally, a second object is created that contains the desired subset of assay from the original object. However, this approach is inefficient as it requires the creation of an additional object containing a copy of the original assay and leads to challenges with data provenance. To overcome these challenges, we developed an R package called ExperimentSubset, which is a data container that implements classes for efficient storage and streamlined retrieval of assays that have been subsetted by rows and/or columns. These classes are able to inherently provide data provenance by maintaining the relationship between the subsetted and parent assays. We demonstrate the utility of this package on a single-cell RNA-seq dataset by storing and retrieving subsets at different stages of the analysis while maintaining a lower memory footprint. Overall, the ExperimentSubset is a flexible container for the efficient management of subsets.</w:t>
      </w:r>
    </w:p>
    <w:bookmarkEnd w:id="20"/>
    <w:bookmarkStart w:id="36"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incurable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r>
        <w:t xml:space="preserve"> </w:t>
      </w:r>
      <w:r>
        <w:t xml:space="preserve">[1]</w:t>
      </w:r>
      <w:r>
        <w:t xml:space="preserv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w:t>
      </w:r>
      <w:r>
        <w:t xml:space="preserve"> </w:t>
      </w:r>
      <w:r>
        <w:rPr>
          <w:rStyle w:val="VerbatimChar"/>
        </w:rPr>
        <w:t xml:space="preserve">assay</w:t>
      </w:r>
      <w:r>
        <w:t xml:space="preserve"> </w:t>
      </w:r>
      <w:r>
        <w:t xml:space="preserve">(or a data assay) is the actual form of the data that can be used with a particular statistical analysis method. Initially, this</w:t>
      </w:r>
      <w:r>
        <w:t xml:space="preserve"> </w:t>
      </w:r>
      <w:r>
        <w:rPr>
          <w:rStyle w:val="VerbatimChar"/>
        </w:rPr>
        <w:t xml:space="preserve">assay</w:t>
      </w:r>
      <w:r>
        <w:t xml:space="preserve"> </w:t>
      </w:r>
      <w:r>
        <w:t xml:space="preserve">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w:t>
      </w:r>
      <w:r>
        <w:t xml:space="preserve"> </w:t>
      </w:r>
      <w:r>
        <w:rPr>
          <w:rStyle w:val="VerbatimChar"/>
        </w:rPr>
        <w:t xml:space="preserve">assay</w:t>
      </w:r>
      <w:r>
        <w:t xml:space="preserve"> </w:t>
      </w:r>
      <w:r>
        <w:t xml:space="preserve">so as to have original</w:t>
      </w:r>
      <w:r>
        <w:t xml:space="preserve"> </w:t>
      </w:r>
      <w:r>
        <w:rPr>
          <w:rStyle w:val="VerbatimChar"/>
        </w:rPr>
        <w:t xml:space="preserve">assay</w:t>
      </w:r>
      <w:r>
        <w:t xml:space="preserve"> </w:t>
      </w:r>
      <w:r>
        <w:t xml:space="preserve">in all forms. The assays always have dimensions of</w:t>
      </w:r>
      <w:r>
        <w:t xml:space="preserve"> </w:t>
      </w:r>
      <w:r>
        <w:rPr>
          <w:rStyle w:val="VerbatimChar"/>
        </w:rPr>
        <w:t xml:space="preserve">m*n</w:t>
      </w:r>
      <w:r>
        <w:t xml:space="preserve"> </w:t>
      </w:r>
      <w:r>
        <w:t xml:space="preserve">where</w:t>
      </w:r>
      <w:r>
        <w:t xml:space="preserve"> </w:t>
      </w:r>
      <w:r>
        <w:rPr>
          <w:rStyle w:val="VerbatimChar"/>
        </w:rPr>
        <w:t xml:space="preserve">m</w:t>
      </w:r>
      <w:r>
        <w:t xml:space="preserve"> </w:t>
      </w:r>
      <w:r>
        <w:t xml:space="preserve">is the number of genes (rows) and</w:t>
      </w:r>
      <w:r>
        <w:t xml:space="preserve"> </w:t>
      </w:r>
      <w:r>
        <w:rPr>
          <w:rStyle w:val="VerbatimChar"/>
        </w:rPr>
        <w:t xml:space="preserve">n</w:t>
      </w:r>
      <w:r>
        <w:t xml:space="preserve"> </w:t>
      </w:r>
      <w:r>
        <w:t xml:space="preserve">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rPr>
          <w:rStyle w:val="VerbatimChar"/>
        </w:rPr>
        <w:t xml:space="preserve">colData</w:t>
      </w:r>
      <w:r>
        <w:t xml:space="preserve"> </w:t>
      </w:r>
      <w:r>
        <w:t xml:space="preserve">has dimensions</w:t>
      </w:r>
      <w:r>
        <w:t xml:space="preserve"> </w:t>
      </w:r>
      <w:r>
        <w:rPr>
          <w:rStyle w:val="VerbatimChar"/>
        </w:rPr>
        <w:t xml:space="preserve">n*q</w:t>
      </w:r>
      <w:r>
        <w:t xml:space="preserve"> </w:t>
      </w:r>
      <w:r>
        <w:t xml:space="preserve">where</w:t>
      </w:r>
      <w:r>
        <w:t xml:space="preserve"> </w:t>
      </w:r>
      <w:r>
        <w:rPr>
          <w:rStyle w:val="VerbatimChar"/>
        </w:rPr>
        <w:t xml:space="preserve">n</w:t>
      </w:r>
      <w:r>
        <w:t xml:space="preserve"> </w:t>
      </w:r>
      <w:r>
        <w:t xml:space="preserve">is the number of samples and</w:t>
      </w:r>
      <w:r>
        <w:t xml:space="preserve"> </w:t>
      </w:r>
      <w:r>
        <w:rPr>
          <w:rStyle w:val="VerbatimChar"/>
        </w:rPr>
        <w:t xml:space="preserve">q</w:t>
      </w:r>
      <w:r>
        <w:t xml:space="preserve"> </w:t>
      </w:r>
      <w:r>
        <w:t xml:space="preserve">&gt;= 0 based on the number of metadata columns (for samples) available for a particular dataset. The</w:t>
      </w:r>
      <w:r>
        <w:t xml:space="preserve"> </w:t>
      </w:r>
      <w:r>
        <w:rPr>
          <w:rStyle w:val="VerbatimChar"/>
        </w:rPr>
        <w:t xml:space="preserve">colData</w:t>
      </w:r>
      <w:r>
        <w:t xml:space="preserve"> </w:t>
      </w:r>
      <w:r>
        <w:t xml:space="preserve">is often referred to as the phenotype data as it is associated with the phenotypic characteristics (patient data) of the dataset. For example, the</w:t>
      </w:r>
      <w:r>
        <w:t xml:space="preserve"> </w:t>
      </w:r>
      <w:r>
        <w:rPr>
          <w:rStyle w:val="VerbatimChar"/>
        </w:rPr>
        <w:t xml:space="preserve">colData</w:t>
      </w:r>
      <w:r>
        <w:t xml:space="preserve"> </w:t>
      </w:r>
      <w:r>
        <w:t xml:space="preserve">may have the disease condition of each sample in the dataset (tumor or normal) or age of the patient that the sample belongs to. This</w:t>
      </w:r>
      <w:r>
        <w:t xml:space="preserve"> </w:t>
      </w:r>
      <w:r>
        <w:rPr>
          <w:rStyle w:val="VerbatimChar"/>
        </w:rPr>
        <w:t xml:space="preserve">colData</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w:t>
      </w:r>
      <w:r>
        <w:t xml:space="preserve"> </w:t>
      </w:r>
      <w:r>
        <w:rPr>
          <w:rStyle w:val="VerbatimChar"/>
        </w:rPr>
        <w:t xml:space="preserve">colData</w:t>
      </w:r>
      <w:r>
        <w:t xml:space="preserve">)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rPr>
          <w:rStyle w:val="VerbatimChar"/>
        </w:rPr>
        <w:t xml:space="preserve">rowData</w:t>
      </w:r>
      <w:r>
        <w:t xml:space="preserve"> </w:t>
      </w:r>
      <w:r>
        <w:t xml:space="preserve">as obvious is the metadata associated with the genes (rows) of the dataset (rows of the an assay). The</w:t>
      </w:r>
      <w:r>
        <w:t xml:space="preserve"> </w:t>
      </w:r>
      <w:r>
        <w:rPr>
          <w:rStyle w:val="VerbatimChar"/>
        </w:rPr>
        <w:t xml:space="preserve">rowData</w:t>
      </w:r>
      <w:r>
        <w:t xml:space="preserve"> </w:t>
      </w:r>
      <w:r>
        <w:t xml:space="preserve">has dimensions</w:t>
      </w:r>
      <w:r>
        <w:t xml:space="preserve"> </w:t>
      </w:r>
      <w:r>
        <w:rPr>
          <w:rStyle w:val="VerbatimChar"/>
        </w:rPr>
        <w:t xml:space="preserve">m*q</w:t>
      </w:r>
      <w:r>
        <w:t xml:space="preserve"> </w:t>
      </w:r>
      <w:r>
        <w:t xml:space="preserve">where</w:t>
      </w:r>
      <w:r>
        <w:t xml:space="preserve"> </w:t>
      </w:r>
      <w:r>
        <w:rPr>
          <w:rStyle w:val="VerbatimChar"/>
        </w:rPr>
        <w:t xml:space="preserve">m</w:t>
      </w:r>
      <w:r>
        <w:t xml:space="preserve"> </w:t>
      </w:r>
      <w:r>
        <w:t xml:space="preserve">is the number of genes and</w:t>
      </w:r>
      <w:r>
        <w:t xml:space="preserve"> </w:t>
      </w:r>
      <w:r>
        <w:rPr>
          <w:rStyle w:val="VerbatimChar"/>
        </w:rPr>
        <w:t xml:space="preserve">q</w:t>
      </w:r>
      <w:r>
        <w:t xml:space="preserve"> </w:t>
      </w:r>
      <w:r>
        <w:t xml:space="preserve">&gt;= 0 based on the number of metadata columns (for genes) available for a particular dataset. The</w:t>
      </w:r>
      <w:r>
        <w:t xml:space="preserve"> </w:t>
      </w:r>
      <w:r>
        <w:rPr>
          <w:rStyle w:val="VerbatimChar"/>
        </w:rPr>
        <w:t xml:space="preserve">rowData</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rPr>
          <w:rStyle w:val="VerbatimChar"/>
        </w:rPr>
        <w:t xml:space="preserve">rowData</w:t>
      </w:r>
      <w:r>
        <w:t xml:space="preserve"> </w:t>
      </w:r>
      <w:r>
        <w:t xml:space="preserve">which may be used at a later stage to identify the most highly variable genes from these statistics. Additionally,</w:t>
      </w:r>
      <w:r>
        <w:t xml:space="preserve"> </w:t>
      </w:r>
      <w:r>
        <w:rPr>
          <w:rStyle w:val="VerbatimChar"/>
        </w:rPr>
        <w:t xml:space="preserve">rowData</w:t>
      </w:r>
      <w:r>
        <w:t xml:space="preserve"> </w:t>
      </w:r>
      <w:r>
        <w:t xml:space="preserve">may be used to store anything that may be related to the genes of the dataset, e.g., genes are often referenced by several different systems of naming conventions (</w:t>
      </w:r>
      <w:r>
        <w:rPr>
          <w:rStyle w:val="VerbatimChar"/>
        </w:rPr>
        <w:t xml:space="preserve">ENSEMBLE</w:t>
      </w:r>
      <w:r>
        <w:t xml:space="preserve">,</w:t>
      </w:r>
      <w:r>
        <w:t xml:space="preserve"> </w:t>
      </w:r>
      <w:r>
        <w:rPr>
          <w:rStyle w:val="VerbatimChar"/>
        </w:rPr>
        <w:t xml:space="preserve">Entrez</w:t>
      </w:r>
      <w:r>
        <w:t xml:space="preserve"> </w:t>
      </w:r>
      <w:r>
        <w:t xml:space="preserve">or</w:t>
      </w:r>
      <w:r>
        <w:t xml:space="preserve"> </w:t>
      </w:r>
      <w:r>
        <w:rPr>
          <w:rStyle w:val="VerbatimChar"/>
        </w:rPr>
        <w:t xml:space="preserve">Gene Symbols</w:t>
      </w:r>
      <w:r>
        <w:t xml:space="preserve">) which can be stored in the</w:t>
      </w:r>
      <w:r>
        <w:t xml:space="preserve"> </w:t>
      </w:r>
      <w:r>
        <w:rPr>
          <w:rStyle w:val="VerbatimChar"/>
        </w:rPr>
        <w:t xml:space="preserve">rowData</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w:t>
      </w:r>
      <w:r>
        <w:t xml:space="preserve"> </w:t>
      </w:r>
      <w:r>
        <w:rPr>
          <w:rStyle w:val="VerbatimChar"/>
        </w:rPr>
        <w:t xml:space="preserve">CRAN</w:t>
      </w:r>
      <w:r>
        <w:t xml:space="preserve">,</w:t>
      </w:r>
      <w:r>
        <w:t xml:space="preserve"> </w:t>
      </w:r>
      <w:r>
        <w:rPr>
          <w:rStyle w:val="VerbatimChar"/>
        </w:rPr>
        <w:t xml:space="preserve">Bioconductor</w:t>
      </w:r>
      <w:r>
        <w:t xml:space="preserve"> </w:t>
      </w:r>
      <w:r>
        <w:t xml:space="preserve">or even directly from</w:t>
      </w:r>
      <w:r>
        <w:t xml:space="preserve"> </w:t>
      </w:r>
      <w:r>
        <w:rPr>
          <w:rStyle w:val="VerbatimChar"/>
        </w:rPr>
        <w:t xml:space="preserve">Github</w:t>
      </w:r>
      <w:r>
        <w:t xml:space="preserve">. The Comprehensive R Archive Network (</w:t>
      </w:r>
      <w:r>
        <w:rPr>
          <w:rStyle w:val="VerbatimChar"/>
        </w:rPr>
        <w:t xml:space="preserve">CRAN</w:t>
      </w:r>
      <w:r>
        <w:t xml:space="preserve">) is the largest repository for R packages maintained by R developers, while</w:t>
      </w:r>
      <w:r>
        <w:t xml:space="preserve"> </w:t>
      </w:r>
      <w:r>
        <w:rPr>
          <w:rStyle w:val="VerbatimChar"/>
        </w:rPr>
        <w:t xml:space="preserve">Bioconductor</w:t>
      </w:r>
      <w:r>
        <w:t xml:space="preserve"> </w:t>
      </w:r>
      <w:r>
        <w:t xml:space="preserve">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w:t>
      </w:r>
      <w:r>
        <w:t xml:space="preserve"> </w:t>
      </w:r>
      <w:r>
        <w:rPr>
          <w:rStyle w:val="VerbatimChar"/>
        </w:rPr>
        <w:t xml:space="preserve">Biocodunctor</w:t>
      </w:r>
      <w:r>
        <w:t xml:space="preserve"> </w:t>
      </w:r>
      <w:r>
        <w:t xml:space="preserve">is a database/repository for R packages and datasets having applications in biology, data-containers or data-structures are required to particularly handle the such high-dimensional datasets which can manage multiple data assays and the associated phenotype data (</w:t>
      </w:r>
      <w:r>
        <w:rPr>
          <w:rStyle w:val="VerbatimChar"/>
        </w:rPr>
        <w:t xml:space="preserve">colData</w:t>
      </w:r>
      <w:r>
        <w:t xml:space="preserve">) and the gene metadata. While, this can be managed by using native R data-structures like</w:t>
      </w:r>
      <w:r>
        <w:t xml:space="preserve"> </w:t>
      </w:r>
      <w:r>
        <w:rPr>
          <w:rStyle w:val="VerbatimChar"/>
        </w:rPr>
        <w:t xml:space="preserve">matrix</w:t>
      </w:r>
      <w:r>
        <w:t xml:space="preserve"> </w:t>
      </w:r>
      <w:r>
        <w:t xml:space="preserve">and</w:t>
      </w:r>
      <w:r>
        <w:t xml:space="preserve"> </w:t>
      </w:r>
      <w:r>
        <w:rPr>
          <w:rStyle w:val="VerbatimChar"/>
        </w:rPr>
        <w:t xml:space="preserve">dataframes</w:t>
      </w:r>
      <w:r>
        <w:t xml:space="preserve">, it is much more intuitive to handle this multi-data datasets using</w:t>
      </w:r>
      <w:r>
        <w:t xml:space="preserve"> </w:t>
      </w:r>
      <w:r>
        <w:rPr>
          <w:rStyle w:val="VerbatimChar"/>
        </w:rPr>
        <w:t xml:space="preserve">Experiment</w:t>
      </w:r>
      <w:r>
        <w:t xml:space="preserve"> </w:t>
      </w:r>
      <w:r>
        <w:t xml:space="preserve">classes that are designed specifically for this purpose.</w:t>
      </w:r>
    </w:p>
    <w:p>
      <w:pPr>
        <w:pStyle w:val="BodyText"/>
      </w:pPr>
      <w:r>
        <w:t xml:space="preserve">These Experiment classes including</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are designed in such a way as to allow the users to use the objects of these classes in a more biologically and statistically relevant manner especially considering the workflow of such datasets. For example, these classes allow storage of multiple</w:t>
      </w:r>
      <w:r>
        <w:t xml:space="preserve"> </w:t>
      </w:r>
      <w:r>
        <w:rPr>
          <w:rStyle w:val="VerbatimChar"/>
        </w:rPr>
        <w:t xml:space="preserve">assays</w:t>
      </w:r>
      <w:r>
        <w:t xml:space="preserve">,</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w:t>
      </w:r>
      <w:r>
        <w:t xml:space="preserve"> </w:t>
      </w:r>
      <w:r>
        <w:rPr>
          <w:rStyle w:val="VerbatimChar"/>
        </w:rPr>
        <w:t xml:space="preserve">dgCMatrix</w:t>
      </w:r>
      <w:r>
        <w:t xml:space="preserve"> </w:t>
      </w:r>
      <w:r>
        <w:t xml:space="preserve">(compressed sparse matrices) for</w:t>
      </w:r>
      <w:r>
        <w:t xml:space="preserve"> </w:t>
      </w:r>
      <w:r>
        <w:rPr>
          <w:rStyle w:val="VerbatimChar"/>
        </w:rPr>
        <w:t xml:space="preserve">assay</w:t>
      </w:r>
      <w:r>
        <w:t xml:space="preserve"> </w:t>
      </w:r>
      <w:r>
        <w:t xml:space="preserve">data,</w:t>
      </w:r>
      <w:r>
        <w:t xml:space="preserve"> </w:t>
      </w:r>
      <w:r>
        <w:rPr>
          <w:rStyle w:val="VerbatimChar"/>
        </w:rPr>
        <w:t xml:space="preserve">dataframes</w:t>
      </w:r>
      <w:r>
        <w:t xml:space="preserve"> </w:t>
      </w:r>
      <w:r>
        <w:t xml:space="preserve">for</w:t>
      </w:r>
      <w:r>
        <w:t xml:space="preserve"> </w:t>
      </w:r>
      <w:r>
        <w:rPr>
          <w:rStyle w:val="VerbatimChar"/>
        </w:rPr>
        <w:t xml:space="preserve">colData</w:t>
      </w:r>
      <w:r>
        <w:t xml:space="preserve">/</w:t>
      </w:r>
      <w:r>
        <w:rPr>
          <w:rStyle w:val="VerbatimChar"/>
        </w:rPr>
        <w:t xml:space="preserve">rowData</w:t>
      </w:r>
      <w:r>
        <w:t xml:space="preserve"> </w:t>
      </w:r>
      <w:r>
        <w:t xml:space="preserve">and</w:t>
      </w:r>
      <w:r>
        <w:t xml:space="preserve"> </w:t>
      </w:r>
      <w:r>
        <w:rPr>
          <w:rStyle w:val="VerbatimChar"/>
        </w:rPr>
        <w:t xml:space="preserve">SimpleList</w:t>
      </w:r>
      <w:r>
        <w:t xml:space="preserve"> </w:t>
      </w:r>
      <w:r>
        <w:t xml:space="preserve">for dimensionality reduction results, all of which have additional advantages instead of using a single base data-stucture for all types of data.</w:t>
      </w:r>
    </w:p>
    <w:bookmarkEnd w:id="26"/>
    <w:bookmarkEnd w:id="27"/>
    <w:bookmarkStart w:id="29"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w:t>
      </w:r>
      <w:r>
        <w:t xml:space="preserve"> </w:t>
      </w:r>
      <w:r>
        <w:t xml:space="preserve">[2]</w:t>
      </w:r>
      <w:r>
        <w:t xml:space="preserve">. These changes often help us in understanding the underlying causes of numerous diseases, particularly heterogeneous diseases such as cancer, where different cells may represent individual changes at the genetic level</w:t>
      </w:r>
      <w:r>
        <w:t xml:space="preserve"> </w:t>
      </w:r>
      <w:r>
        <w:t xml:space="preserve">[3]</w:t>
      </w:r>
      <w:r>
        <w:t xml:space="preserve">.</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w:t>
      </w:r>
      <w:r>
        <w:t xml:space="preserve"> </w:t>
      </w:r>
      <w:r>
        <w:t xml:space="preserve">[4]</w:t>
      </w:r>
      <w:r>
        <w:t xml:space="preserve">, and bulk RNA sequencing</w:t>
      </w:r>
      <w:r>
        <w:t xml:space="preserve"> </w:t>
      </w:r>
      <w:r>
        <w:t xml:space="preserve">[2]</w:t>
      </w:r>
      <w:r>
        <w:t xml:space="preserve"> </w:t>
      </w:r>
      <w:r>
        <w:t xml:space="preserve">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w:t>
      </w:r>
      <w:r>
        <w:t xml:space="preserve"> </w:t>
      </w:r>
      <w:r>
        <w:t xml:space="preserve">[5]</w:t>
      </w:r>
      <w:r>
        <w:t xml:space="preserve">, artificial intelligence in precision medicine</w:t>
      </w:r>
      <w:r>
        <w:t xml:space="preserve"> </w:t>
      </w:r>
      <w:r>
        <w:t xml:space="preserve">[6]</w:t>
      </w:r>
      <w:r>
        <w:t xml:space="preserve">, targeted patient therapies and biological data mining to better understand the disease progression and outcomes</w:t>
      </w:r>
      <w:r>
        <w:t xml:space="preserve"> </w:t>
      </w:r>
      <w:r>
        <w:t xml:space="preserve">[7]</w:t>
      </w:r>
      <w:r>
        <w:t xml:space="preserve">.</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w:t>
      </w:r>
      <w:r>
        <w:t xml:space="preserve"> </w:t>
      </w:r>
      <w:r>
        <w:t xml:space="preserve">[8]</w:t>
      </w:r>
      <w:r>
        <w:t xml:space="preserve">. These computational analyses can range from a simple visualization of data for quality control analysis or differential expression to identify interesting genes and not to mention even for the understanding of cell trajectories over pseudotime</w:t>
      </w:r>
      <w:r>
        <w:t xml:space="preserve"> </w:t>
      </w:r>
      <w:r>
        <w:t xml:space="preserve">[9]</w:t>
      </w:r>
      <w:r>
        <w:t xml:space="preserve">, which is a rather complex task than the former two. To design and run these analyses, several computer scripting languages such as</w:t>
      </w:r>
      <w:r>
        <w:t xml:space="preserve"> </w:t>
      </w:r>
      <w:r>
        <w:rPr>
          <w:rStyle w:val="VerbatimChar"/>
        </w:rPr>
        <w:t xml:space="preserve">R</w:t>
      </w:r>
      <w:r>
        <w:t xml:space="preserve"> </w:t>
      </w:r>
      <w:r>
        <w:t xml:space="preserve">[10]</w:t>
      </w:r>
      <w:r>
        <w:t xml:space="preserve"> </w:t>
      </w:r>
      <w:r>
        <w:t xml:space="preserve">and</w:t>
      </w:r>
      <w:r>
        <w:t xml:space="preserve"> </w:t>
      </w:r>
      <w:r>
        <w:rPr>
          <w:rStyle w:val="VerbatimChar"/>
        </w:rPr>
        <w:t xml:space="preserve">Python</w:t>
      </w:r>
      <w:r>
        <w:t xml:space="preserve"> </w:t>
      </w:r>
      <w:r>
        <w:t xml:space="preserve">[11]</w:t>
      </w:r>
      <w:r>
        <w:t xml:space="preserve"> </w:t>
      </w:r>
      <w:r>
        <w:t xml:space="preserve">support manipulation of scRNA-Seq data due to the extensive availability of relevant packages, libraries, and toolkits.</w:t>
      </w:r>
      <w:r>
        <w:t xml:space="preserve"> </w:t>
      </w:r>
      <w:r>
        <w:rPr>
          <w:rStyle w:val="VerbatimChar"/>
        </w:rPr>
        <w:t xml:space="preserve">Bioconductor</w:t>
      </w:r>
      <w:r>
        <w:t xml:space="preserve"> </w:t>
      </w:r>
      <w:r>
        <w:t xml:space="preserve">[12]</w:t>
      </w:r>
      <w:r>
        <w:t xml:space="preserve"> </w:t>
      </w:r>
      <w:r>
        <w:t xml:space="preserve">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w:t>
      </w:r>
      <w:r>
        <w:t xml:space="preserve"> </w:t>
      </w:r>
      <w:r>
        <w:t xml:space="preserve">[13]</w:t>
      </w:r>
      <w:r>
        <w:t xml:space="preserve">. One issue that is of particular interest, is the generation and management of subsets of scRNA-Seq data, the manipulation of which is abundant in many of the common tasks of analysis pipeline such as during the identification of highly variable genes</w:t>
      </w:r>
      <w:r>
        <w:t xml:space="preserve"> </w:t>
      </w:r>
      <w:r>
        <w:t xml:space="preserve">[14]</w:t>
      </w:r>
      <w:r>
        <w:t xml:space="preserve"> </w:t>
      </w:r>
      <w:r>
        <w:t xml:space="preserve">or the integration of multiple assays</w:t>
      </w:r>
      <w:r>
        <w:t xml:space="preserve"> </w:t>
      </w:r>
      <w:r>
        <w:t xml:space="preserve">[15]</w:t>
      </w:r>
      <w:r>
        <w:t xml:space="preserve"> </w:t>
      </w:r>
      <w:r>
        <w:t xml:space="preserve">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w:t>
      </w:r>
      <w:r>
        <w:t xml:space="preserve"> </w:t>
      </w:r>
      <w:r>
        <w:t xml:space="preserve">[16]</w:t>
      </w:r>
      <w:r>
        <w:t xml:space="preserve">,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w:t>
      </w:r>
      <w:r>
        <w:t xml:space="preserve"> </w:t>
      </w:r>
      <w:r>
        <w:t xml:space="preserve">[8]</w:t>
      </w:r>
      <w:r>
        <w:t xml:space="preserve"> </w:t>
      </w:r>
      <w:r>
        <w:t xml:space="preserve">and the corresponding analyses are tricky, as is the case with scRNA-Seq datasets.</w:t>
      </w:r>
    </w:p>
    <w:p>
      <w:pPr>
        <w:pStyle w:val="BodyText"/>
      </w:pPr>
      <w:r>
        <w:t xml:space="preserve">To better understand this, we describe a sample workflow in the figure below which uses a</w:t>
      </w:r>
      <w:r>
        <w:t xml:space="preserve"> </w:t>
      </w:r>
      <w:r>
        <w:t xml:space="preserve">‘</w:t>
      </w:r>
      <w:r>
        <w:t xml:space="preserve">raw</w:t>
      </w:r>
      <w:r>
        <w:t xml:space="preserve">’</w:t>
      </w:r>
      <w:r>
        <w:t xml:space="preserve"> </w:t>
      </w:r>
      <w:r>
        <w:rPr>
          <w:rStyle w:val="VerbatimChar"/>
        </w:rPr>
        <w:t xml:space="preserve">counts</w:t>
      </w:r>
      <w:r>
        <w:t xml:space="preserve"> </w:t>
      </w:r>
      <w:r>
        <w:t xml:space="preserve">matrix as a starting point enclosed in a</w:t>
      </w:r>
      <w:r>
        <w:t xml:space="preserve"> </w:t>
      </w:r>
      <w:r>
        <w:rPr>
          <w:rStyle w:val="VerbatimChar"/>
        </w:rPr>
        <w:t xml:space="preserve">SingleCellExperiment</w:t>
      </w:r>
      <w:r>
        <w:t xml:space="preserve"> </w:t>
      </w:r>
      <w:r>
        <w:t xml:space="preserve">object with features/genes in the rows and samples/cells in the columns.</w:t>
      </w:r>
    </w:p>
    <w:p>
      <w:pPr>
        <w:pStyle w:val="BodyText"/>
      </w:pPr>
      <w:r>
        <w:drawing>
          <wp:inline>
            <wp:extent cx="5334000" cy="2252428"/>
            <wp:effectExtent b="0" l="0" r="0" t="0"/>
            <wp:docPr descr="" title="" id="1" name="Picture"/>
            <a:graphic>
              <a:graphicData uri="http://schemas.openxmlformats.org/drawingml/2006/picture">
                <pic:pic>
                  <pic:nvPicPr>
                    <pic:cNvPr descr="motivation.png" id="0" name="Picture"/>
                    <pic:cNvPicPr>
                      <a:picLocks noChangeArrowheads="1" noChangeAspect="1"/>
                    </pic:cNvPicPr>
                  </pic:nvPicPr>
                  <pic:blipFill>
                    <a:blip r:embed="rId28"/>
                    <a:stretch>
                      <a:fillRect/>
                    </a:stretch>
                  </pic:blipFill>
                  <pic:spPr bwMode="auto">
                    <a:xfrm>
                      <a:off x="0" y="0"/>
                      <a:ext cx="5334000" cy="2252428"/>
                    </a:xfrm>
                    <a:prstGeom prst="rect">
                      <a:avLst/>
                    </a:prstGeom>
                    <a:noFill/>
                    <a:ln w="9525">
                      <a:noFill/>
                      <a:headEnd/>
                      <a:tailEnd/>
                    </a:ln>
                  </pic:spPr>
                </pic:pic>
              </a:graphicData>
            </a:graphic>
          </wp:inline>
        </w:drawing>
      </w:r>
      <w:r>
        <w:t xml:space="preserve"> </w:t>
      </w:r>
      <w:r>
        <w:t xml:space="preserve">In this specific workflow, the</w:t>
      </w:r>
      <w:r>
        <w:t xml:space="preserve"> </w:t>
      </w:r>
      <w:r>
        <w:rPr>
          <w:rStyle w:val="VerbatimChar"/>
        </w:rPr>
        <w:t xml:space="preserve">counts</w:t>
      </w:r>
      <w:r>
        <w:t xml:space="preserve"> </w:t>
      </w:r>
      <w:r>
        <w:t xml:space="preserve">matrix is filtered to remove the empty droplets and is further filtered to remove the poor quality samples/cells based on some specific criteria, possibly removing the cells with low column sums. The filtered matrix could then undergo normalization/transformation and eventually be scaled which can then be used for the extraction of the top most highly variable genes. At this point in the workflow, both the complete scaled matrix as well as the matrix against just the top variable genes could be used separately in the downstream analysis which may include a number of things like dimensionality reduction and/or clustering. Additionally, one could potentially just use a subset of the samples/cells for downstream analysis, for example one may particularly be interested in performing the downstream analysis with just a specific type of cells (e.g. T-Cells in pbmc dataset).</w:t>
      </w:r>
    </w:p>
    <w:p>
      <w:pPr>
        <w:pStyle w:val="BodyText"/>
      </w:pPr>
      <w:r>
        <w:t xml:space="preserve">To understand the issues with this approach, we consider the number of subsets that are created in this workflow. During this workflow, first subset was created when empty droplets were removed, a second subset was created when poor quality samples were removed, a third subset was created when specific type of cells were used (T-Cells) and finally a fourth subset was created when the top most variable genes were separated for downstream analysis. Since the manipulation of subsets is not possible with the currently available data-containers/classes, this results in the creation of five objects just for this sample workflow where some of the objects are retaining the redundant data and thus not result in higher memory consumption in terms of object sizes but also creates complexity in terms of data provenance.</w:t>
      </w:r>
    </w:p>
    <w:bookmarkEnd w:id="29"/>
    <w:bookmarkStart w:id="30"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30"/>
    <w:bookmarkStart w:id="31"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other</w:t>
      </w:r>
      <w:r>
        <w:t xml:space="preserve"> </w:t>
      </w:r>
      <w:r>
        <w:rPr>
          <w:rStyle w:val="VerbatimChar"/>
        </w:rPr>
        <w:t xml:space="preserve">Experiment</w:t>
      </w:r>
      <w:r>
        <w:t xml:space="preserve"> </w:t>
      </w:r>
      <w:r>
        <w:t xml:space="preserve">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w:t>
      </w:r>
      <w:r>
        <w:t xml:space="preserve"> </w:t>
      </w:r>
      <w:r>
        <w:rPr>
          <w:rStyle w:val="VerbatimChar"/>
        </w:rPr>
        <w:t xml:space="preserve">assays</w:t>
      </w:r>
      <w:r>
        <w:t xml:space="preserve">,</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1"/>
    <w:bookmarkStart w:id="32"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2"/>
    <w:bookmarkStart w:id="33" w:name="scope-of-research"/>
    <w:p>
      <w:pPr>
        <w:pStyle w:val="Heading2"/>
      </w:pPr>
      <w:r>
        <w:t xml:space="preserve">Scope of research</w:t>
      </w:r>
    </w:p>
    <w:p>
      <w:pPr>
        <w:numPr>
          <w:ilvl w:val="0"/>
          <w:numId w:val="1002"/>
        </w:numPr>
        <w:pStyle w:val="Compact"/>
      </w:pPr>
      <w:r>
        <w:t xml:space="preserve">The proposed data-container shall be available as an R package through the</w:t>
      </w:r>
      <w:r>
        <w:t xml:space="preserve"> </w:t>
      </w:r>
      <w:r>
        <w:rPr>
          <w:rStyle w:val="VerbatimChar"/>
        </w:rPr>
        <w:t xml:space="preserve">Bioconductor</w:t>
      </w:r>
      <w:r>
        <w:t xml:space="preserve"> </w:t>
      </w:r>
      <w:r>
        <w:t xml:space="preserve">repository accompanying a</w:t>
      </w:r>
      <w:r>
        <w:t xml:space="preserve"> </w:t>
      </w:r>
      <w:r>
        <w:rPr>
          <w:rStyle w:val="VerbatimChar"/>
        </w:rPr>
        <w:t xml:space="preserve">vignette</w:t>
      </w:r>
      <w:r>
        <w:t xml:space="preserve"> </w:t>
      </w:r>
      <w:r>
        <w:t xml:space="preserve">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w:t>
      </w:r>
      <w:r>
        <w:t xml:space="preserve"> </w:t>
      </w:r>
      <w:r>
        <w:rPr>
          <w:rStyle w:val="VerbatimChar"/>
        </w:rPr>
        <w:t xml:space="preserve">Bioconductor</w:t>
      </w:r>
      <w:r>
        <w:t xml:space="preserve"> </w:t>
      </w:r>
      <w:r>
        <w:t xml:space="preserve">experiment datasets should work fine if they follow the experiment design of the</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classes i.e.,</w:t>
      </w:r>
      <w:r>
        <w:t xml:space="preserve"> </w:t>
      </w:r>
      <w:r>
        <w:rPr>
          <w:rStyle w:val="VerbatimChar"/>
        </w:rPr>
        <w:t xml:space="preserve">numeric</w:t>
      </w:r>
      <w:r>
        <w:t xml:space="preserve"> </w:t>
      </w:r>
      <w:r>
        <w:rPr>
          <w:rStyle w:val="VerbatimChar"/>
        </w:rPr>
        <w:t xml:space="preserve">matrices</w:t>
      </w:r>
      <w:r>
        <w:t xml:space="preserve"> </w:t>
      </w:r>
      <w:r>
        <w:t xml:space="preserve">for</w:t>
      </w:r>
      <w:r>
        <w:t xml:space="preserve"> </w:t>
      </w:r>
      <w:r>
        <w:rPr>
          <w:rStyle w:val="VerbatimChar"/>
        </w:rPr>
        <w:t xml:space="preserve">assay</w:t>
      </w:r>
      <w:r>
        <w:t xml:space="preserve"> </w:t>
      </w:r>
      <w:r>
        <w:t xml:space="preserve">data, and</w:t>
      </w:r>
      <w:r>
        <w:t xml:space="preserve"> </w:t>
      </w:r>
      <w:r>
        <w:rPr>
          <w:rStyle w:val="VerbatimChar"/>
        </w:rPr>
        <w:t xml:space="preserve">numeric</w:t>
      </w:r>
      <w:r>
        <w:t xml:space="preserve">/</w:t>
      </w:r>
      <w:r>
        <w:rPr>
          <w:rStyle w:val="VerbatimChar"/>
        </w:rPr>
        <w:t xml:space="preserve">character</w:t>
      </w:r>
      <w:r>
        <w:t xml:space="preserve"> </w:t>
      </w:r>
      <w:r>
        <w:rPr>
          <w:rStyle w:val="VerbatimChar"/>
        </w:rPr>
        <w:t xml:space="preserve">dataframes</w:t>
      </w:r>
      <w:r>
        <w:t xml:space="preserve"> </w:t>
      </w:r>
      <w:r>
        <w:t xml:space="preserve">for</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numPr>
          <w:ilvl w:val="0"/>
          <w:numId w:val="1002"/>
        </w:numPr>
        <w:pStyle w:val="Compact"/>
      </w:pPr>
      <w:r>
        <w:t xml:space="preserve">Package shall be platform independent and should work with all operating systems supported by R language.</w:t>
      </w:r>
    </w:p>
    <w:bookmarkEnd w:id="33"/>
    <w:bookmarkStart w:id="34"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4"/>
    <w:bookmarkStart w:id="35"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w:t>
      </w:r>
    </w:p>
    <w:p>
      <w:pPr>
        <w:numPr>
          <w:ilvl w:val="0"/>
          <w:numId w:val="1003"/>
        </w:numPr>
        <w:pStyle w:val="Compact"/>
      </w:pPr>
      <w:r>
        <w:t xml:space="preserve">Chapter 2: Discusses the literature review according to the existing packages/containers available for manipulation of sequencing or expression data.</w:t>
      </w:r>
    </w:p>
    <w:p>
      <w:pPr>
        <w:numPr>
          <w:ilvl w:val="0"/>
          <w:numId w:val="1003"/>
        </w:numPr>
        <w:pStyle w:val="Compact"/>
      </w:pPr>
      <w:r>
        <w:t xml:space="preserve">Chapter 3: Deals with the detailed description of proposed research methodology from package design to implementation.</w:t>
      </w:r>
    </w:p>
    <w:p>
      <w:pPr>
        <w:numPr>
          <w:ilvl w:val="0"/>
          <w:numId w:val="1003"/>
        </w:numPr>
        <w:pStyle w:val="Compact"/>
      </w:pPr>
      <w:r>
        <w:t xml:space="preserve">Chapter 4: Deals with the representation and discussion of results.</w:t>
      </w:r>
    </w:p>
    <w:p>
      <w:pPr>
        <w:numPr>
          <w:ilvl w:val="0"/>
          <w:numId w:val="1003"/>
        </w:numPr>
        <w:pStyle w:val="Compact"/>
      </w:pPr>
      <w:r>
        <w:t xml:space="preserve">Chapter 5: Discusses the conclusion, limitation, and future work.</w:t>
      </w:r>
    </w:p>
    <w:bookmarkEnd w:id="35"/>
    <w:bookmarkEnd w:id="36"/>
    <w:bookmarkStart w:id="40"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rPr>
          <w:rStyle w:val="VerbatimChar"/>
        </w:rPr>
        <w:t xml:space="preserve">SummarizedExperiment</w:t>
      </w:r>
      <w:r>
        <w:t xml:space="preserve"> </w:t>
      </w:r>
      <w:r>
        <w:t xml:space="preserve">[17]</w:t>
      </w:r>
      <w:r>
        <w:t xml:space="preserve"> </w:t>
      </w:r>
      <w:r>
        <w:t xml:space="preserve">originally proposed to serve as an all-in-one container for sequencing data supports the storage and manipulation of multiple data</w:t>
      </w:r>
      <w:r>
        <w:t xml:space="preserve"> </w:t>
      </w:r>
      <w:r>
        <w:rPr>
          <w:rStyle w:val="VerbatimChar"/>
        </w:rPr>
        <w:t xml:space="preserve">assays</w:t>
      </w:r>
      <w:r>
        <w:t xml:space="preserve"> </w:t>
      </w:r>
      <w:r>
        <w:t xml:space="preserve">as well as</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r>
        <w:t xml:space="preserve"> </w:t>
      </w:r>
      <w:r>
        <w:rPr>
          <w:rStyle w:val="VerbatimChar"/>
        </w:rPr>
        <w:t xml:space="preserve">SummarizedExperiment</w:t>
      </w:r>
      <w:r>
        <w:t xml:space="preserve"> </w:t>
      </w:r>
      <w:r>
        <w:t xml:space="preserve">follows the</w:t>
      </w:r>
      <w:r>
        <w:t xml:space="preserve"> </w:t>
      </w:r>
      <w:r>
        <w:rPr>
          <w:rStyle w:val="VerbatimChar"/>
        </w:rPr>
        <w:t xml:space="preserve">ExpressionSet</w:t>
      </w:r>
      <w:r>
        <w:t xml:space="preserve"> </w:t>
      </w:r>
      <w:r>
        <w:t xml:space="preserve">[18]</w:t>
      </w:r>
      <w:r>
        <w:t xml:space="preserve"> </w:t>
      </w:r>
      <w:r>
        <w:t xml:space="preserve">class available for microarray experiments, technically following a similar structure but allows more flexible manipulation in terms of management of additional assays and feature information within a single object. Built on top of</w:t>
      </w:r>
      <w:r>
        <w:t xml:space="preserve"> </w:t>
      </w:r>
      <w:r>
        <w:rPr>
          <w:rStyle w:val="VerbatimChar"/>
        </w:rPr>
        <w:t xml:space="preserve">SummarizedExperiment</w:t>
      </w:r>
      <w:r>
        <w:t xml:space="preserve"> </w:t>
      </w:r>
      <w:r>
        <w:t xml:space="preserve">(more accurately the</w:t>
      </w:r>
      <w:r>
        <w:t xml:space="preserve"> </w:t>
      </w:r>
      <w:r>
        <w:rPr>
          <w:rStyle w:val="VerbatimChar"/>
        </w:rPr>
        <w:t xml:space="preserve">RangedSummarizedExperiment</w:t>
      </w:r>
      <w:r>
        <w:t xml:space="preserve"> </w:t>
      </w:r>
      <w:r>
        <w:t xml:space="preserve">class) is the</w:t>
      </w:r>
      <w:r>
        <w:t xml:space="preserve"> </w:t>
      </w:r>
      <w:r>
        <w:rPr>
          <w:rStyle w:val="VerbatimChar"/>
        </w:rPr>
        <w:t xml:space="preserve">SingleCellExperiment</w:t>
      </w:r>
      <w:r>
        <w:t xml:space="preserve"> </w:t>
      </w:r>
      <w:r>
        <w:t xml:space="preserve">[19]</w:t>
      </w:r>
      <w:r>
        <w:t xml:space="preserve"> </w:t>
      </w:r>
      <w:r>
        <w:t xml:space="preserve">class that in addition to the features offered by the former, allows the storage of dimensionality reduction computations. Moreover,</w:t>
      </w:r>
      <w:r>
        <w:t xml:space="preserve"> </w:t>
      </w:r>
      <w:r>
        <w:rPr>
          <w:rStyle w:val="VerbatimChar"/>
        </w:rPr>
        <w:t xml:space="preserve">SingleCellExperiment</w:t>
      </w:r>
      <w:r>
        <w:t xml:space="preserve"> </w:t>
      </w:r>
      <w:r>
        <w:t xml:space="preserve">class offers storage of alternate experiments such as in the case of spike-in transcripts</w:t>
      </w:r>
      <w:r>
        <w:t xml:space="preserve"> </w:t>
      </w:r>
      <w:r>
        <w:t xml:space="preserve">[20]</w:t>
      </w:r>
      <w:r>
        <w:t xml:space="preserve"> </w:t>
      </w:r>
      <w:r>
        <w:t xml:space="preserve">that have different dimensions from the original assays.</w:t>
      </w:r>
    </w:p>
    <w:p>
      <w:pPr>
        <w:pStyle w:val="BodyText"/>
      </w:pPr>
      <w:r>
        <w:t xml:space="preserve">The design of both</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mandates the use of the object from these classes as a container for a single experiment that can have multiple data assays. For example,</w:t>
      </w:r>
      <w:r>
        <w:t xml:space="preserve"> </w:t>
      </w:r>
      <w:r>
        <w:rPr>
          <w:rStyle w:val="VerbatimChar"/>
        </w:rPr>
        <w:t xml:space="preserve">PBMC3K</w:t>
      </w:r>
      <w:r>
        <w:t xml:space="preserve"> </w:t>
      </w:r>
      <w:r>
        <w:t xml:space="preserve">[8]</w:t>
      </w:r>
      <w:r>
        <w:t xml:space="preserve"> </w:t>
      </w:r>
      <w:r>
        <w:t xml:space="preserve">dataset has</w:t>
      </w:r>
      <w:r>
        <w:t xml:space="preserve"> </w:t>
      </w:r>
      <w:r>
        <w:rPr>
          <w:rStyle w:val="VerbatimChar"/>
        </w:rPr>
        <w:t xml:space="preserve">13714</w:t>
      </w:r>
      <w:r>
        <w:t xml:space="preserve"> </w:t>
      </w:r>
      <w:r>
        <w:t xml:space="preserve">features (genes) and</w:t>
      </w:r>
      <w:r>
        <w:t xml:space="preserve"> </w:t>
      </w:r>
      <w:r>
        <w:rPr>
          <w:rStyle w:val="VerbatimChar"/>
        </w:rPr>
        <w:t xml:space="preserve">2700</w:t>
      </w:r>
      <w:r>
        <w:t xml:space="preserve"> </w:t>
      </w:r>
      <w:r>
        <w:t xml:space="preserve">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w:t>
      </w:r>
      <w:r>
        <w:rPr>
          <w:rStyle w:val="VerbatimChar"/>
        </w:rPr>
        <w:t xml:space="preserve">assay</w:t>
      </w:r>
      <w:r>
        <w:t xml:space="preserve">), feature metadata (</w:t>
      </w:r>
      <w:r>
        <w:rPr>
          <w:rStyle w:val="VerbatimChar"/>
        </w:rPr>
        <w:t xml:space="preserve">rowData</w:t>
      </w:r>
      <w:r>
        <w:t xml:space="preserve">) and sample metadata (</w:t>
      </w:r>
      <w:r>
        <w:rPr>
          <w:rStyle w:val="VerbatimChar"/>
        </w:rPr>
        <w:t xml:space="preserve">colData</w:t>
      </w:r>
      <w:r>
        <w:t xml:space="preserve">), group together in a single</w:t>
      </w:r>
      <w:r>
        <w:t xml:space="preserve"> </w:t>
      </w:r>
      <w:r>
        <w:rPr>
          <w:rStyle w:val="VerbatimChar"/>
        </w:rPr>
        <w:t xml:space="preserve">SingleCellExperiment</w:t>
      </w:r>
      <w:r>
        <w:t xml:space="preserve"> </w:t>
      </w:r>
      <w:r>
        <w:t xml:space="preserve">or</w:t>
      </w:r>
      <w:r>
        <w:t xml:space="preserve"> </w:t>
      </w:r>
      <w:r>
        <w:rPr>
          <w:rStyle w:val="VerbatimChar"/>
        </w:rPr>
        <w:t xml:space="preserve">SummarizedExperiment</w:t>
      </w:r>
      <w:r>
        <w:t xml:space="preserve"> </w:t>
      </w:r>
      <w:r>
        <w:t xml:space="preserve">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pStyle w:val="BodyText"/>
      </w:pPr>
      <w:r>
        <w:t xml:space="preserve">When an experiment constitutes multiple observations having varying dimensions,</w:t>
      </w:r>
      <w:r>
        <w:t xml:space="preserve"> </w:t>
      </w:r>
      <w:r>
        <w:rPr>
          <w:rStyle w:val="VerbatimChar"/>
        </w:rPr>
        <w:t xml:space="preserve">MultiAssayExperiment</w:t>
      </w:r>
      <w:r>
        <w:t xml:space="preserve"> </w:t>
      </w:r>
      <w:r>
        <w:t xml:space="preserve">[21]</w:t>
      </w:r>
      <w:r>
        <w:t xml:space="preserve"> </w:t>
      </w:r>
      <w:r>
        <w:t xml:space="preserve">offers integration of these observations through the</w:t>
      </w:r>
      <w:r>
        <w:t xml:space="preserve"> </w:t>
      </w:r>
      <w:r>
        <w:rPr>
          <w:rStyle w:val="VerbatimChar"/>
        </w:rPr>
        <w:t xml:space="preserve">sampleMap</w:t>
      </w:r>
      <w:r>
        <w:t xml:space="preserve"> </w:t>
      </w:r>
      <w:r>
        <w:t xml:space="preserve">function available with the package. More intuitively, integration of datasets within a single object as offered by</w:t>
      </w:r>
      <w:r>
        <w:t xml:space="preserve"> </w:t>
      </w:r>
      <w:r>
        <w:rPr>
          <w:rStyle w:val="VerbatimChar"/>
        </w:rPr>
        <w:t xml:space="preserve">MultiAssayExperiment</w:t>
      </w:r>
      <w:r>
        <w:t xml:space="preserve"> </w:t>
      </w:r>
      <w:r>
        <w:t xml:space="preserve">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w:t>
      </w:r>
      <w:r>
        <w:t xml:space="preserve"> </w:t>
      </w:r>
      <w:r>
        <w:t xml:space="preserve">[22]</w:t>
      </w:r>
      <w:r>
        <w:t xml:space="preserve">, a heterogeneous disease that results in different progression and prognosis based upon different factors with geography being one of them. In this case,</w:t>
      </w:r>
      <w:r>
        <w:t xml:space="preserve"> </w:t>
      </w:r>
      <w:r>
        <w:rPr>
          <w:rStyle w:val="VerbatimChar"/>
        </w:rPr>
        <w:t xml:space="preserve">MultiAssayExperiment</w:t>
      </w:r>
      <w:r>
        <w:t xml:space="preserve"> </w:t>
      </w:r>
      <w:r>
        <w:t xml:space="preserve">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w:t>
      </w:r>
      <w:r>
        <w:rPr>
          <w:rStyle w:val="VerbatimChar"/>
        </w:rPr>
        <w:t xml:space="preserve">Seurat</w:t>
      </w:r>
      <w:r>
        <w:t xml:space="preserve"> </w:t>
      </w:r>
      <w:r>
        <w:t xml:space="preserve">[15]</w:t>
      </w:r>
      <w:r>
        <w:t xml:space="preserve">[23]</w:t>
      </w:r>
      <w:r>
        <w:t xml:space="preserve">, provides a native</w:t>
      </w:r>
      <w:r>
        <w:t xml:space="preserve"> </w:t>
      </w:r>
      <w:r>
        <w:rPr>
          <w:rStyle w:val="VerbatimChar"/>
        </w:rPr>
        <w:t xml:space="preserve">Seurat</w:t>
      </w:r>
      <w:r>
        <w:t xml:space="preserve"> </w:t>
      </w:r>
      <w:r>
        <w:t xml:space="preserve">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w:t>
      </w:r>
      <w:r>
        <w:t xml:space="preserve"> </w:t>
      </w:r>
      <w:r>
        <w:rPr>
          <w:rStyle w:val="VerbatimChar"/>
        </w:rPr>
        <w:t xml:space="preserve">SingleCellExperiment</w:t>
      </w:r>
      <w:r>
        <w:t xml:space="preserve"> </w:t>
      </w:r>
      <w:r>
        <w:t xml:space="preserve">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7" w:name="summarizedexperiment"/>
    <w:p>
      <w:pPr>
        <w:pStyle w:val="Heading2"/>
      </w:pPr>
      <w:r>
        <w:t xml:space="preserve">SummarizedExperiment</w:t>
      </w:r>
    </w:p>
    <w:p>
      <w:pPr>
        <w:pStyle w:val="FirstParagraph"/>
      </w:pPr>
      <w:r>
        <w:rPr>
          <w:rStyle w:val="VerbatimChar"/>
        </w:rPr>
        <w:t xml:space="preserve">SummarizedExperiment</w:t>
      </w:r>
      <w:r>
        <w:t xml:space="preserve"> </w:t>
      </w:r>
      <w:r>
        <w:t xml:space="preserve">is an</w:t>
      </w:r>
      <w:r>
        <w:t xml:space="preserve"> </w:t>
      </w:r>
      <w:r>
        <w:rPr>
          <w:rStyle w:val="VerbatimChar"/>
        </w:rPr>
        <w:t xml:space="preserve">S4</w:t>
      </w:r>
      <w:r>
        <w:t xml:space="preserve">-based R class to serve as a data-container for sequencing experiments with properties similar to the</w:t>
      </w:r>
      <w:r>
        <w:t xml:space="preserve"> </w:t>
      </w:r>
      <w:r>
        <w:rPr>
          <w:rStyle w:val="VerbatimChar"/>
        </w:rPr>
        <w:t xml:space="preserve">ExpressionSet</w:t>
      </w:r>
      <w:r>
        <w:t xml:space="preserve"> </w:t>
      </w:r>
      <w:r>
        <w:t xml:space="preserve">class historically used for microarray experiments.</w:t>
      </w:r>
      <w:r>
        <w:t xml:space="preserve"> </w:t>
      </w:r>
      <w:r>
        <w:rPr>
          <w:rStyle w:val="VerbatimChar"/>
        </w:rPr>
        <w:t xml:space="preserve">SummarizedExperiment</w:t>
      </w:r>
      <w:r>
        <w:t xml:space="preserve"> </w:t>
      </w:r>
      <w:r>
        <w:t xml:space="preserve">offers a all-in-one solution to store and coordinate expression measurements from sequencing experiments with support for many other statistical functions and methods that can directly work on</w:t>
      </w:r>
      <w:r>
        <w:t xml:space="preserve"> </w:t>
      </w:r>
      <w:r>
        <w:rPr>
          <w:rStyle w:val="VerbatimChar"/>
        </w:rPr>
        <w:t xml:space="preserve">SummarizedExperiment</w:t>
      </w:r>
      <w:r>
        <w:t xml:space="preserve"> </w:t>
      </w:r>
      <w:r>
        <w:t xml:space="preserve">objects.</w:t>
      </w:r>
    </w:p>
    <w:p>
      <w:pPr>
        <w:pStyle w:val="BodyText"/>
      </w:pPr>
      <w:r>
        <w:t xml:space="preserve">The</w:t>
      </w:r>
      <w:r>
        <w:t xml:space="preserve"> </w:t>
      </w:r>
      <w:r>
        <w:rPr>
          <w:rStyle w:val="VerbatimChar"/>
        </w:rPr>
        <w:t xml:space="preserve">slots</w:t>
      </w:r>
      <w:r>
        <w:t xml:space="preserve"> </w:t>
      </w:r>
      <w:r>
        <w:t xml:space="preserve">available with</w:t>
      </w:r>
      <w:r>
        <w:t xml:space="preserve"> </w:t>
      </w:r>
      <w:r>
        <w:rPr>
          <w:rStyle w:val="VerbatimChar"/>
        </w:rPr>
        <w:t xml:space="preserve">SummarizedExperiment</w:t>
      </w:r>
      <w:r>
        <w:t xml:space="preserve"> </w:t>
      </w:r>
      <w:r>
        <w:t xml:space="preserve">objects include</w:t>
      </w:r>
      <w:r>
        <w:t xml:space="preserve"> </w:t>
      </w:r>
      <w:r>
        <w:rPr>
          <w:rStyle w:val="VerbatimChar"/>
        </w:rPr>
        <w:t xml:space="preserve">assay</w:t>
      </w:r>
      <w:r>
        <w:t xml:space="preserve"> </w:t>
      </w:r>
      <w:r>
        <w:t xml:space="preserve">slot to hold multiple data assays (using</w:t>
      </w:r>
      <w:r>
        <w:t xml:space="preserve"> </w:t>
      </w:r>
      <w:r>
        <w:rPr>
          <w:rStyle w:val="VerbatimChar"/>
        </w:rPr>
        <w:t xml:space="preserve">SimpleList</w:t>
      </w:r>
      <w:r>
        <w:t xml:space="preserve">),</w:t>
      </w:r>
      <w:r>
        <w:t xml:space="preserve"> </w:t>
      </w:r>
      <w:r>
        <w:rPr>
          <w:rStyle w:val="VerbatimChar"/>
        </w:rPr>
        <w:t xml:space="preserve">colData</w:t>
      </w:r>
      <w:r>
        <w:t xml:space="preserve"> </w:t>
      </w:r>
      <w:r>
        <w:t xml:space="preserve">slot to hold column metadata (</w:t>
      </w:r>
      <w:r>
        <w:rPr>
          <w:rStyle w:val="VerbatimChar"/>
        </w:rPr>
        <w:t xml:space="preserve">dataframe</w:t>
      </w:r>
      <w:r>
        <w:t xml:space="preserve">),</w:t>
      </w:r>
      <w:r>
        <w:t xml:space="preserve"> </w:t>
      </w:r>
      <w:r>
        <w:rPr>
          <w:rStyle w:val="VerbatimChar"/>
        </w:rPr>
        <w:t xml:space="preserve">rowData</w:t>
      </w:r>
      <w:r>
        <w:t xml:space="preserve"> </w:t>
      </w:r>
      <w:r>
        <w:t xml:space="preserve">slot to hold row metadata (</w:t>
      </w:r>
      <w:r>
        <w:rPr>
          <w:rStyle w:val="VerbatimChar"/>
        </w:rPr>
        <w:t xml:space="preserve">dataframe</w:t>
      </w:r>
      <w:r>
        <w:t xml:space="preserve">) and</w:t>
      </w:r>
      <w:r>
        <w:t xml:space="preserve"> </w:t>
      </w:r>
      <w:r>
        <w:rPr>
          <w:rStyle w:val="VerbatimChar"/>
        </w:rPr>
        <w:t xml:space="preserve">metadata</w:t>
      </w:r>
      <w:r>
        <w:t xml:space="preserve"> </w:t>
      </w:r>
      <w:r>
        <w:t xml:space="preserve">slot to hold general metadata (</w:t>
      </w:r>
      <w:r>
        <w:rPr>
          <w:rStyle w:val="VerbatimChar"/>
        </w:rPr>
        <w:t xml:space="preserve">list</w:t>
      </w:r>
      <w:r>
        <w:t xml:space="preserve">) about the dataset. Common methods provided by</w:t>
      </w:r>
      <w:r>
        <w:t xml:space="preserve"> </w:t>
      </w:r>
      <w:r>
        <w:rPr>
          <w:rStyle w:val="VerbatimChar"/>
        </w:rPr>
        <w:t xml:space="preserve">SummarizedExperiment</w:t>
      </w:r>
      <w:r>
        <w:t xml:space="preserve"> </w:t>
      </w:r>
      <w:r>
        <w:t xml:space="preserve">class include</w:t>
      </w:r>
      <w:r>
        <w:t xml:space="preserve"> </w:t>
      </w:r>
      <w:r>
        <w:rPr>
          <w:rStyle w:val="VerbatimChar"/>
        </w:rPr>
        <w:t xml:space="preserve">assay()</w:t>
      </w:r>
      <w:r>
        <w:t xml:space="preserve"> </w:t>
      </w:r>
      <w:r>
        <w:t xml:space="preserve">method to get or set an</w:t>
      </w:r>
      <w:r>
        <w:t xml:space="preserve"> </w:t>
      </w:r>
      <w:r>
        <w:rPr>
          <w:rStyle w:val="VerbatimChar"/>
        </w:rPr>
        <w:t xml:space="preserve">assay</w:t>
      </w:r>
      <w:r>
        <w:t xml:space="preserve">,</w:t>
      </w:r>
      <w:r>
        <w:t xml:space="preserve"> </w:t>
      </w:r>
      <w:r>
        <w:rPr>
          <w:rStyle w:val="VerbatimChar"/>
        </w:rPr>
        <w:t xml:space="preserve">colData()</w:t>
      </w:r>
      <w:r>
        <w:t xml:space="preserve"> </w:t>
      </w:r>
      <w:r>
        <w:t xml:space="preserve">method to get or set</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method to get or set</w:t>
      </w:r>
      <w:r>
        <w:t xml:space="preserve"> </w:t>
      </w:r>
      <w:r>
        <w:rPr>
          <w:rStyle w:val="VerbatimChar"/>
        </w:rPr>
        <w:t xml:space="preserve">rowData()</w:t>
      </w:r>
      <w:r>
        <w:t xml:space="preserve"> </w:t>
      </w:r>
      <w:r>
        <w:t xml:space="preserve">and a</w:t>
      </w:r>
      <w:r>
        <w:t xml:space="preserve"> </w:t>
      </w:r>
      <w:r>
        <w:rPr>
          <w:rStyle w:val="VerbatimChar"/>
        </w:rPr>
        <w:t xml:space="preserve">metadata()</w:t>
      </w:r>
      <w:r>
        <w:t xml:space="preserve"> </w:t>
      </w:r>
      <w:r>
        <w:t xml:space="preserve">method to get or set</w:t>
      </w:r>
      <w:r>
        <w:t xml:space="preserve"> </w:t>
      </w:r>
      <w:r>
        <w:rPr>
          <w:rStyle w:val="VerbatimChar"/>
        </w:rPr>
        <w:t xml:space="preserve">metadata</w:t>
      </w:r>
      <w:r>
        <w:t xml:space="preserve"> </w:t>
      </w:r>
      <w:r>
        <w:t xml:space="preserve">to</w:t>
      </w:r>
      <w:r>
        <w:t xml:space="preserve"> </w:t>
      </w:r>
      <w:r>
        <w:rPr>
          <w:rStyle w:val="VerbatimChar"/>
        </w:rPr>
        <w:t xml:space="preserve">SummarizedExperiment</w:t>
      </w:r>
      <w:r>
        <w:t xml:space="preserve"> </w:t>
      </w:r>
      <w:r>
        <w:t xml:space="preserve">object.</w:t>
      </w:r>
    </w:p>
    <w:p>
      <w:pPr>
        <w:pStyle w:val="BodyText"/>
      </w:pPr>
      <w:r>
        <w:t xml:space="preserve">However,</w:t>
      </w:r>
      <w:r>
        <w:t xml:space="preserve"> </w:t>
      </w:r>
      <w:r>
        <w:rPr>
          <w:rStyle w:val="VerbatimChar"/>
        </w:rPr>
        <w:t xml:space="preserve">SummarizedExperiment</w:t>
      </w:r>
      <w:r>
        <w:t xml:space="preserve"> </w:t>
      </w:r>
      <w:r>
        <w:t xml:space="preserve">objects have a limitation of not letting users to store assays of different sizes within a single object. This is because of its uniform structure that coordinates the assays with</w:t>
      </w:r>
      <w:r>
        <w:t xml:space="preserve"> </w:t>
      </w:r>
      <w:r>
        <w:rPr>
          <w:rStyle w:val="VerbatimChar"/>
        </w:rPr>
        <w:t xml:space="preserve">rowData</w:t>
      </w:r>
      <w:r>
        <w:t xml:space="preserve">/</w:t>
      </w:r>
      <w:r>
        <w:rPr>
          <w:rStyle w:val="VerbatimChar"/>
        </w:rPr>
        <w:t xml:space="preserve">colData</w:t>
      </w:r>
      <w:r>
        <w:t xml:space="preserve"> </w:t>
      </w:r>
      <w:r>
        <w:t xml:space="preserve">by keeping a object-level row/column size of the overall object to avoid complications. As a result, when assays are subsetted as in many cases during an analysis workflow, they cannot be stored back into the original object.</w:t>
      </w:r>
    </w:p>
    <w:bookmarkEnd w:id="37"/>
    <w:bookmarkStart w:id="38" w:name="singlecellexperiment"/>
    <w:p>
      <w:pPr>
        <w:pStyle w:val="Heading2"/>
      </w:pPr>
      <w:r>
        <w:t xml:space="preserve">SingleCellExperiment</w:t>
      </w:r>
    </w:p>
    <w:p>
      <w:pPr>
        <w:pStyle w:val="FirstParagraph"/>
      </w:pPr>
      <w:r>
        <w:rPr>
          <w:rStyle w:val="VerbatimChar"/>
        </w:rPr>
        <w:t xml:space="preserve">SingleCellExperiment</w:t>
      </w:r>
      <w:r>
        <w:t xml:space="preserve"> </w:t>
      </w:r>
      <w:r>
        <w:t xml:space="preserve">is a data-container specifically built for storage and manipulation of single-cell data in contrast to the</w:t>
      </w:r>
      <w:r>
        <w:t xml:space="preserve"> </w:t>
      </w:r>
      <w:r>
        <w:rPr>
          <w:rStyle w:val="VerbatimChar"/>
        </w:rPr>
        <w:t xml:space="preserve">SummarizedExperiment</w:t>
      </w:r>
      <w:r>
        <w:t xml:space="preserve"> </w:t>
      </w:r>
      <w:r>
        <w:t xml:space="preserve">class which has applications throughout gene expression measurements regardless of the data extraction protocol. As a result,</w:t>
      </w:r>
      <w:r>
        <w:t xml:space="preserve"> </w:t>
      </w:r>
      <w:r>
        <w:rPr>
          <w:rStyle w:val="VerbatimChar"/>
        </w:rPr>
        <w:t xml:space="preserve">SingleCellExperiment</w:t>
      </w:r>
      <w:r>
        <w:t xml:space="preserve"> </w:t>
      </w:r>
      <w:r>
        <w:t xml:space="preserve">has additional slots for single-cell data manipulation while keeping all of the slots of</w:t>
      </w:r>
      <w:r>
        <w:t xml:space="preserve"> </w:t>
      </w:r>
      <w:r>
        <w:rPr>
          <w:rStyle w:val="VerbatimChar"/>
        </w:rPr>
        <w:t xml:space="preserve">SummarizedExperiment</w:t>
      </w:r>
      <w:r>
        <w:t xml:space="preserve"> </w:t>
      </w:r>
      <w:r>
        <w:t xml:space="preserve">intact by using a direct inheritance approach.</w:t>
      </w:r>
    </w:p>
    <w:p>
      <w:pPr>
        <w:pStyle w:val="BodyText"/>
      </w:pPr>
      <w:r>
        <w:t xml:space="preserve">The additional slots that have been added to</w:t>
      </w:r>
      <w:r>
        <w:t xml:space="preserve"> </w:t>
      </w:r>
      <w:r>
        <w:rPr>
          <w:rStyle w:val="VerbatimChar"/>
        </w:rPr>
        <w:t xml:space="preserve">SingleCellExperiment</w:t>
      </w:r>
      <w:r>
        <w:t xml:space="preserve"> </w:t>
      </w:r>
      <w:r>
        <w:t xml:space="preserve">class are the</w:t>
      </w:r>
      <w:r>
        <w:t xml:space="preserve"> </w:t>
      </w:r>
      <w:r>
        <w:rPr>
          <w:rStyle w:val="VerbatimChar"/>
        </w:rPr>
        <w:t xml:space="preserve">reducedDims</w:t>
      </w:r>
      <w:r>
        <w:t xml:space="preserve"> </w:t>
      </w:r>
      <w:r>
        <w:t xml:space="preserve">for storage and manipulation of dimensionality reduction results and</w:t>
      </w:r>
      <w:r>
        <w:t xml:space="preserve"> </w:t>
      </w:r>
      <w:r>
        <w:rPr>
          <w:rStyle w:val="VerbatimChar"/>
        </w:rPr>
        <w:t xml:space="preserve">altExps</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w:t>
      </w:r>
      <w:r>
        <w:t xml:space="preserve"> </w:t>
      </w:r>
      <w:r>
        <w:rPr>
          <w:rStyle w:val="VerbatimChar"/>
        </w:rPr>
        <w:t xml:space="preserve">SummarizedExperiment</w:t>
      </w:r>
      <w:r>
        <w:t xml:space="preserve"> </w:t>
      </w:r>
      <w:r>
        <w:t xml:space="preserve">class.</w:t>
      </w:r>
    </w:p>
    <w:bookmarkEnd w:id="38"/>
    <w:bookmarkStart w:id="39" w:name="multiassayexperiment"/>
    <w:p>
      <w:pPr>
        <w:pStyle w:val="Heading2"/>
      </w:pPr>
      <w:r>
        <w:t xml:space="preserve">MultiAssayExperiment</w:t>
      </w:r>
    </w:p>
    <w:p>
      <w:pPr>
        <w:pStyle w:val="FirstParagraph"/>
      </w:pPr>
      <w:r>
        <w:rPr>
          <w:rStyle w:val="VerbatimChar"/>
        </w:rPr>
        <w:t xml:space="preserve">MultiAssayExperiment</w:t>
      </w:r>
      <w:r>
        <w:t xml:space="preserve"> </w:t>
      </w:r>
      <w:r>
        <w:t xml:space="preserve">is another</w:t>
      </w:r>
      <w:r>
        <w:t xml:space="preserve"> </w:t>
      </w:r>
      <w:r>
        <w:rPr>
          <w:rStyle w:val="VerbatimChar"/>
        </w:rPr>
        <w:t xml:space="preserve">Experiment</w:t>
      </w:r>
      <w:r>
        <w:t xml:space="preserve"> </w:t>
      </w:r>
      <w:r>
        <w:t xml:space="preserve">class for storage of expression data, but allows integration of data from multiple experiments and provides a common interface to this integrated data to the user. It is different from both</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w:t>
      </w:r>
      <w:r>
        <w:t xml:space="preserve"> </w:t>
      </w:r>
      <w:r>
        <w:rPr>
          <w:rStyle w:val="VerbatimChar"/>
        </w:rPr>
        <w:t xml:space="preserve">sampleMap()</w:t>
      </w:r>
      <w:r>
        <w:t xml:space="preserve"> </w:t>
      </w:r>
      <w:r>
        <w:t xml:space="preserve">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w:t>
      </w:r>
      <w:r>
        <w:t xml:space="preserve"> </w:t>
      </w:r>
      <w:r>
        <w:rPr>
          <w:rStyle w:val="VerbatimChar"/>
        </w:rPr>
        <w:t xml:space="preserve">MultiAssayExperiment</w:t>
      </w:r>
      <w:r>
        <w:t xml:space="preserve"> </w:t>
      </w:r>
      <w:r>
        <w:t xml:space="preserve">allows the storage of multiple datasets having different dimensions but it is more oriented towards integration of data and therefore does not provide a straightforward approach towards subsetting of single experiments.</w:t>
      </w:r>
    </w:p>
    <w:bookmarkEnd w:id="39"/>
    <w:bookmarkEnd w:id="40"/>
    <w:bookmarkStart w:id="56"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w:t>
      </w:r>
      <w:r>
        <w:t xml:space="preserve"> </w:t>
      </w:r>
      <w:r>
        <w:rPr>
          <w:rStyle w:val="VerbatimChar"/>
        </w:rPr>
        <w:t xml:space="preserve">Experiment</w:t>
      </w:r>
      <w:r>
        <w:t xml:space="preserve"> </w:t>
      </w:r>
      <w:r>
        <w:t xml:space="preserve">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BodyText"/>
      </w:pPr>
      <w:r>
        <w:drawing>
          <wp:inline>
            <wp:extent cx="5334000" cy="1481821"/>
            <wp:effectExtent b="0" l="0" r="0" t="0"/>
            <wp:docPr descr="" title="" id="1" name="Picture"/>
            <a:graphic>
              <a:graphicData uri="http://schemas.openxmlformats.org/drawingml/2006/picture">
                <pic:pic>
                  <pic:nvPicPr>
                    <pic:cNvPr descr="method_top.png" id="0" name="Picture"/>
                    <pic:cNvPicPr>
                      <a:picLocks noChangeArrowheads="1" noChangeAspect="1"/>
                    </pic:cNvPicPr>
                  </pic:nvPicPr>
                  <pic:blipFill>
                    <a:blip r:embed="rId41"/>
                    <a:stretch>
                      <a:fillRect/>
                    </a:stretch>
                  </pic:blipFill>
                  <pic:spPr bwMode="auto">
                    <a:xfrm>
                      <a:off x="0" y="0"/>
                      <a:ext cx="5334000" cy="1481821"/>
                    </a:xfrm>
                    <a:prstGeom prst="rect">
                      <a:avLst/>
                    </a:prstGeom>
                    <a:noFill/>
                    <a:ln w="9525">
                      <a:noFill/>
                      <a:headEnd/>
                      <a:tailEnd/>
                    </a:ln>
                  </pic:spPr>
                </pic:pic>
              </a:graphicData>
            </a:graphic>
          </wp:inline>
        </w:drawing>
      </w:r>
    </w:p>
    <w:bookmarkStart w:id="45" w:name="package-design"/>
    <w:p>
      <w:pPr>
        <w:pStyle w:val="Heading2"/>
      </w:pPr>
      <w:r>
        <w:t xml:space="preserve">Package Design</w:t>
      </w:r>
    </w:p>
    <w:p>
      <w:pPr>
        <w:pStyle w:val="FirstParagraph"/>
      </w:pPr>
      <w:r>
        <w:t xml:space="preserve">Keeping in view the objectives and scope of the package, an abstract logical design of the package (in regards to other</w:t>
      </w:r>
      <w:r>
        <w:t xml:space="preserve"> </w:t>
      </w:r>
      <w:r>
        <w:rPr>
          <w:rStyle w:val="VerbatimChar"/>
        </w:rPr>
        <w:t xml:space="preserve">Experiment</w:t>
      </w:r>
      <w:r>
        <w:t xml:space="preserve"> </w:t>
      </w:r>
      <w:r>
        <w:t xml:space="preserve">classes) is illustrated in the figure below with specific importance on the creation and manipulation of different types of subsets.</w:t>
      </w:r>
    </w:p>
    <w:p>
      <w:pPr>
        <w:pStyle w:val="BodyText"/>
      </w:pPr>
      <w:r>
        <w:drawing>
          <wp:inline>
            <wp:extent cx="5334000" cy="3393494"/>
            <wp:effectExtent b="0" l="0" r="0" t="0"/>
            <wp:docPr descr="" title="" id="1" name="Picture"/>
            <a:graphic>
              <a:graphicData uri="http://schemas.openxmlformats.org/drawingml/2006/picture">
                <pic:pic>
                  <pic:nvPicPr>
                    <pic:cNvPr descr="design.png" id="0" name="Picture"/>
                    <pic:cNvPicPr>
                      <a:picLocks noChangeArrowheads="1" noChangeAspect="1"/>
                    </pic:cNvPicPr>
                  </pic:nvPicPr>
                  <pic:blipFill>
                    <a:blip r:embed="rId42"/>
                    <a:stretch>
                      <a:fillRect/>
                    </a:stretch>
                  </pic:blipFill>
                  <pic:spPr bwMode="auto">
                    <a:xfrm>
                      <a:off x="0" y="0"/>
                      <a:ext cx="5334000" cy="3393494"/>
                    </a:xfrm>
                    <a:prstGeom prst="rect">
                      <a:avLst/>
                    </a:prstGeom>
                    <a:noFill/>
                    <a:ln w="9525">
                      <a:noFill/>
                      <a:headEnd/>
                      <a:tailEnd/>
                    </a:ln>
                  </pic:spPr>
                </pic:pic>
              </a:graphicData>
            </a:graphic>
          </wp:inline>
        </w:drawing>
      </w:r>
    </w:p>
    <w:p>
      <w:pPr>
        <w:pStyle w:val="BodyText"/>
      </w:pPr>
      <w:r>
        <w:t xml:space="preserve">The goal of the package is to provide the ability to create subsets from available main data</w:t>
      </w:r>
      <w:r>
        <w:t xml:space="preserve"> </w:t>
      </w:r>
      <w:r>
        <w:rPr>
          <w:rStyle w:val="VerbatimChar"/>
        </w:rPr>
        <w:t xml:space="preserve">assays</w:t>
      </w:r>
      <w:r>
        <w:t xml:space="preserve"> </w:t>
      </w:r>
      <w:r>
        <w:t xml:space="preserve">(</w:t>
      </w:r>
      <w:r>
        <w:rPr>
          <w:rStyle w:val="VerbatimChar"/>
        </w:rPr>
        <w:t xml:space="preserve">counts</w:t>
      </w:r>
      <w:r>
        <w:t xml:space="preserve">,</w:t>
      </w:r>
      <w:r>
        <w:t xml:space="preserve"> </w:t>
      </w:r>
      <w:r>
        <w:rPr>
          <w:rStyle w:val="VerbatimChar"/>
        </w:rPr>
        <w:t xml:space="preserve">logCounts</w:t>
      </w:r>
      <w:r>
        <w:t xml:space="preserve"> </w:t>
      </w:r>
      <w:r>
        <w:t xml:space="preserve">etc. from the figure) and link them in a hierarchical order thus maintaining data provenance.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 Additionally, the overlapping rectangles represent the storage of multiple assays against a single subset, for example a subset generated from a</w:t>
      </w:r>
      <w:r>
        <w:t xml:space="preserve"> </w:t>
      </w:r>
      <w:r>
        <w:rPr>
          <w:rStyle w:val="VerbatimChar"/>
        </w:rPr>
        <w:t xml:space="preserve">counts</w:t>
      </w:r>
      <w:r>
        <w:t xml:space="preserve"> </w:t>
      </w:r>
      <w:r>
        <w:rPr>
          <w:rStyle w:val="VerbatimChar"/>
        </w:rPr>
        <w:t xml:space="preserve">assay</w:t>
      </w:r>
      <w:r>
        <w:t xml:space="preserve"> </w:t>
      </w:r>
      <w:r>
        <w:t xml:space="preserve">could itself undergo normalization/transformation and would need to store back this additional subset-specific data back into the subset. In the figure above, subset1 is created by retaining some rows and all columns of the original object, subset2 is created by retaining all rows but some columns, subset3 contains some rows and some columns and finally the subset4 is created by retaining some rows and some columns from the previous subset3, thus illustrating that any sort of subset in regards to the dimension and assay could potentially be created by using this package.</w:t>
      </w:r>
    </w:p>
    <w:p>
      <w:pPr>
        <w:pStyle w:val="BodyText"/>
      </w:pPr>
      <w:r>
        <w:drawing>
          <wp:inline>
            <wp:extent cx="5334000" cy="5738309"/>
            <wp:effectExtent b="0" l="0" r="0" t="0"/>
            <wp:docPr descr="" title="" id="1" name="Picture"/>
            <a:graphic>
              <a:graphicData uri="http://schemas.openxmlformats.org/drawingml/2006/picture">
                <pic:pic>
                  <pic:nvPicPr>
                    <pic:cNvPr descr="class_design.png" id="0" name="Picture"/>
                    <pic:cNvPicPr>
                      <a:picLocks noChangeArrowheads="1" noChangeAspect="1"/>
                    </pic:cNvPicPr>
                  </pic:nvPicPr>
                  <pic:blipFill>
                    <a:blip r:embed="rId43"/>
                    <a:stretch>
                      <a:fillRect/>
                    </a:stretch>
                  </pic:blipFill>
                  <pic:spPr bwMode="auto">
                    <a:xfrm>
                      <a:off x="0" y="0"/>
                      <a:ext cx="5334000" cy="5738309"/>
                    </a:xfrm>
                    <a:prstGeom prst="rect">
                      <a:avLst/>
                    </a:prstGeom>
                    <a:noFill/>
                    <a:ln w="9525">
                      <a:noFill/>
                      <a:headEnd/>
                      <a:tailEnd/>
                    </a:ln>
                  </pic:spPr>
                </pic:pic>
              </a:graphicData>
            </a:graphic>
          </wp:inline>
        </w:drawing>
      </w:r>
    </w:p>
    <w:p>
      <w:pPr>
        <w:pStyle w:val="BodyText"/>
      </w:pPr>
      <w:r>
        <w:t xml:space="preserve">The figure above shows the general internal proposed structure of the class object, where the overall object can have multiple main assays (inherited from the parent</w:t>
      </w:r>
      <w:r>
        <w:t xml:space="preserve"> </w:t>
      </w:r>
      <w:r>
        <w:rPr>
          <w:rStyle w:val="VerbatimChar"/>
        </w:rPr>
        <w:t xml:space="preserve">Experiment</w:t>
      </w:r>
      <w:r>
        <w:t xml:space="preserve"> </w:t>
      </w:r>
      <w:r>
        <w:t xml:space="preserve">class) and in addition to these assays, it should be able to store subsets and subset specific data. Subset-specific information includes the name of the subset which is used to identify the subset, row/column indices which are used to fetch the data directly from a main assay and therefore would help in memory savings, name of the parent assay which helps in both fetching the data as well as helps in maintaining data provenance. Additionally, subset-specific experiment data is stored in an empty</w:t>
      </w:r>
      <w:r>
        <w:t xml:space="preserve"> </w:t>
      </w:r>
      <w:r>
        <w:rPr>
          <w:rStyle w:val="VerbatimChar"/>
        </w:rPr>
        <w:t xml:space="preserve">Experiment</w:t>
      </w:r>
      <w:r>
        <w:t xml:space="preserve"> </w:t>
      </w:r>
      <w:r>
        <w:t xml:space="preserve">object which should be the same as the parent object to avoid maintenance and compatibility issues.</w:t>
      </w:r>
    </w:p>
    <w:p>
      <w:pPr>
        <w:pStyle w:val="BodyText"/>
      </w:pPr>
      <w:r>
        <w:drawing>
          <wp:inline>
            <wp:extent cx="5334000" cy="4097522"/>
            <wp:effectExtent b="0" l="0" r="0" t="0"/>
            <wp:docPr descr="" title="" id="1" name="Picture"/>
            <a:graphic>
              <a:graphicData uri="http://schemas.openxmlformats.org/drawingml/2006/picture">
                <pic:pic>
                  <pic:nvPicPr>
                    <pic:cNvPr descr="class_diagram.png" id="0" name="Picture"/>
                    <pic:cNvPicPr>
                      <a:picLocks noChangeArrowheads="1" noChangeAspect="1"/>
                    </pic:cNvPicPr>
                  </pic:nvPicPr>
                  <pic:blipFill>
                    <a:blip r:embed="rId44"/>
                    <a:stretch>
                      <a:fillRect/>
                    </a:stretch>
                  </pic:blipFill>
                  <pic:spPr bwMode="auto">
                    <a:xfrm>
                      <a:off x="0" y="0"/>
                      <a:ext cx="5334000" cy="4097522"/>
                    </a:xfrm>
                    <a:prstGeom prst="rect">
                      <a:avLst/>
                    </a:prstGeom>
                    <a:noFill/>
                    <a:ln w="9525">
                      <a:noFill/>
                      <a:headEnd/>
                      <a:tailEnd/>
                    </a:ln>
                  </pic:spPr>
                </pic:pic>
              </a:graphicData>
            </a:graphic>
          </wp:inline>
        </w:drawing>
      </w:r>
    </w:p>
    <w:p>
      <w:pPr>
        <w:pStyle w:val="BodyText"/>
      </w:pPr>
      <w:r>
        <w:t xml:space="preserve">The figure above represents the formal class diagram, where the outer enclosure represents the</w:t>
      </w:r>
      <w:r>
        <w:t xml:space="preserve"> </w:t>
      </w:r>
      <w:r>
        <w:rPr>
          <w:rStyle w:val="VerbatimChar"/>
        </w:rPr>
        <w:t xml:space="preserve">ExperimentSubset</w:t>
      </w:r>
      <w:r>
        <w:t xml:space="preserve"> </w:t>
      </w:r>
      <w:r>
        <w:t xml:space="preserve">package which further contains five subset specific classes inherited from the available</w:t>
      </w:r>
      <w:r>
        <w:t xml:space="preserve"> </w:t>
      </w:r>
      <w:r>
        <w:rPr>
          <w:rStyle w:val="VerbatimChar"/>
        </w:rPr>
        <w:t xml:space="preserve">Experiment</w:t>
      </w:r>
      <w:r>
        <w:t xml:space="preserve"> </w:t>
      </w:r>
      <w:r>
        <w:t xml:space="preserve">classes. This inheritance-based approach allows the package to be used as a drop-in replacement for these classes which are already well-established for use in analysis workflows and additionally adds subset support to them. The subset-specific classes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SubsetSingleCellExperiment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w:t>
      </w:r>
      <w:r>
        <w:t xml:space="preserve">add subset-specific features while retaining everything from their parent classes. Overall, the</w:t>
      </w:r>
      <w:r>
        <w:t xml:space="preserve"> </w:t>
      </w:r>
      <w:r>
        <w:rPr>
          <w:rStyle w:val="VerbatimChar"/>
        </w:rPr>
        <w:t xml:space="preserve">ExperimentSubset</w:t>
      </w:r>
      <w:r>
        <w:t xml:space="preserve"> </w:t>
      </w:r>
      <w:r>
        <w:t xml:space="preserve">package should assign one of these subset classes to the input object which matches the class of this input object which could then be used in the dowstream analysis in a fashion similar to the parent class.</w:t>
      </w:r>
    </w:p>
    <w:bookmarkEnd w:id="45"/>
    <w:bookmarkStart w:id="55" w:name="package-implementation"/>
    <w:p>
      <w:pPr>
        <w:pStyle w:val="Heading2"/>
      </w:pPr>
      <w:r>
        <w:t xml:space="preserve">Package Implementation</w:t>
      </w:r>
    </w:p>
    <w:p>
      <w:pPr>
        <w:pStyle w:val="FirstParagraph"/>
      </w:pPr>
      <w:r>
        <w:t xml:space="preserve">The R programming language supports multiple types of object-oriented class systems including</w:t>
      </w:r>
      <w:r>
        <w:t xml:space="preserve"> </w:t>
      </w:r>
      <w:r>
        <w:rPr>
          <w:rStyle w:val="VerbatimChar"/>
        </w:rPr>
        <w:t xml:space="preserve">S3</w:t>
      </w:r>
      <w:r>
        <w:t xml:space="preserve">,</w:t>
      </w:r>
      <w:r>
        <w:t xml:space="preserve"> </w:t>
      </w:r>
      <w:r>
        <w:rPr>
          <w:rStyle w:val="VerbatimChar"/>
        </w:rPr>
        <w:t xml:space="preserve">S4</w:t>
      </w:r>
      <w:r>
        <w:t xml:space="preserve">,</w:t>
      </w:r>
      <w:r>
        <w:t xml:space="preserve"> </w:t>
      </w:r>
      <w:r>
        <w:rPr>
          <w:rStyle w:val="VerbatimChar"/>
        </w:rPr>
        <w:t xml:space="preserve">R5</w:t>
      </w:r>
      <w:r>
        <w:t xml:space="preserve"> </w:t>
      </w:r>
      <w:r>
        <w:t xml:space="preserve">and</w:t>
      </w:r>
      <w:r>
        <w:t xml:space="preserve"> </w:t>
      </w:r>
      <w:r>
        <w:rPr>
          <w:rStyle w:val="VerbatimChar"/>
        </w:rPr>
        <w:t xml:space="preserve">R6</w:t>
      </w:r>
      <w:r>
        <w:t xml:space="preserve">. For the implementation of the said package, we use the</w:t>
      </w:r>
      <w:r>
        <w:t xml:space="preserve"> </w:t>
      </w:r>
      <w:r>
        <w:rPr>
          <w:rStyle w:val="VerbatimChar"/>
        </w:rPr>
        <w:t xml:space="preserve">S4</w:t>
      </w:r>
      <w:r>
        <w:t xml:space="preserve"> </w:t>
      </w:r>
      <w:r>
        <w:t xml:space="preserve">class system because of the following two reasons:</w:t>
      </w:r>
    </w:p>
    <w:p>
      <w:pPr>
        <w:numPr>
          <w:ilvl w:val="0"/>
          <w:numId w:val="1004"/>
        </w:numPr>
        <w:pStyle w:val="Compact"/>
      </w:pPr>
      <w:r>
        <w:rPr>
          <w:rStyle w:val="VerbatimChar"/>
        </w:rPr>
        <w:t xml:space="preserve">S4</w:t>
      </w:r>
      <w:r>
        <w:t xml:space="preserve"> </w:t>
      </w:r>
      <w:r>
        <w:t xml:space="preserve">class system is more OOP oriented (although R6 perfectly mimics standard OOP) than other classes, where you can have setter/getter methods with a single generic function.</w:t>
      </w:r>
    </w:p>
    <w:p>
      <w:pPr>
        <w:numPr>
          <w:ilvl w:val="0"/>
          <w:numId w:val="1004"/>
        </w:numPr>
        <w:pStyle w:val="Compact"/>
      </w:pPr>
      <w:r>
        <w:t xml:space="preserve">Experiment classes that we wish to inherit are also</w:t>
      </w:r>
      <w:r>
        <w:t xml:space="preserve"> </w:t>
      </w:r>
      <w:r>
        <w:rPr>
          <w:rStyle w:val="VerbatimChar"/>
        </w:rPr>
        <w:t xml:space="preserve">S4</w:t>
      </w:r>
      <w:r>
        <w:t xml:space="preserve">-based.</w:t>
      </w:r>
    </w:p>
    <w:p>
      <w:pPr>
        <w:pStyle w:val="FirstParagraph"/>
      </w:pPr>
      <w:r>
        <w:t xml:space="preserve">Keeping in view the above arguments, we use the</w:t>
      </w:r>
      <w:r>
        <w:t xml:space="preserve"> </w:t>
      </w:r>
      <w:r>
        <w:rPr>
          <w:rStyle w:val="VerbatimChar"/>
        </w:rPr>
        <w:t xml:space="preserve">S4</w:t>
      </w:r>
      <w:r>
        <w:t xml:space="preserve"> </w:t>
      </w:r>
      <w:r>
        <w:t xml:space="preserve">class system to implement our class by inheriting from other</w:t>
      </w:r>
      <w:r>
        <w:t xml:space="preserve"> </w:t>
      </w:r>
      <w:r>
        <w:rPr>
          <w:rStyle w:val="VerbatimChar"/>
        </w:rPr>
        <w:t xml:space="preserve">Experiment</w:t>
      </w:r>
      <w:r>
        <w:t xml:space="preserve"> </w:t>
      </w:r>
      <w:r>
        <w:t xml:space="preserve">classes.</w:t>
      </w:r>
    </w:p>
    <w:p>
      <w:pPr>
        <w:pStyle w:val="BodyText"/>
      </w:pPr>
      <w:r>
        <w:t xml:space="preserve">The figure below describes the workflow to implement this package starting from setting up the R environment using RStudio IDE, implementing the class structure for inheritance, implementing the necessary methods and internal classes and finally testing the package on sample datasets to generate results. All of these steps are further described in detail below with the supporting R code.</w:t>
      </w:r>
    </w:p>
    <w:p>
      <w:pPr>
        <w:pStyle w:val="BodyText"/>
      </w:pPr>
      <w:r>
        <w:drawing>
          <wp:inline>
            <wp:extent cx="5334000" cy="3510357"/>
            <wp:effectExtent b="0" l="0" r="0" t="0"/>
            <wp:docPr descr="" title="" id="1" name="Picture"/>
            <a:graphic>
              <a:graphicData uri="http://schemas.openxmlformats.org/drawingml/2006/picture">
                <pic:pic>
                  <pic:nvPicPr>
                    <pic:cNvPr descr="implementation.png" id="0" name="Picture"/>
                    <pic:cNvPicPr>
                      <a:picLocks noChangeArrowheads="1" noChangeAspect="1"/>
                    </pic:cNvPicPr>
                  </pic:nvPicPr>
                  <pic:blipFill>
                    <a:blip r:embed="rId46"/>
                    <a:stretch>
                      <a:fillRect/>
                    </a:stretch>
                  </pic:blipFill>
                  <pic:spPr bwMode="auto">
                    <a:xfrm>
                      <a:off x="0" y="0"/>
                      <a:ext cx="5334000" cy="3510357"/>
                    </a:xfrm>
                    <a:prstGeom prst="rect">
                      <a:avLst/>
                    </a:prstGeom>
                    <a:noFill/>
                    <a:ln w="9525">
                      <a:noFill/>
                      <a:headEnd/>
                      <a:tailEnd/>
                    </a:ln>
                  </pic:spPr>
                </pic:pic>
              </a:graphicData>
            </a:graphic>
          </wp:inline>
        </w:drawing>
      </w:r>
    </w:p>
    <w:bookmarkStart w:id="47"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As the requirements of our package is to serve as a drop-in replacement class for other</w:t>
      </w:r>
      <w:r>
        <w:t xml:space="preserve"> </w:t>
      </w:r>
      <w:r>
        <w:rPr>
          <w:rStyle w:val="VerbatimChar"/>
        </w:rPr>
        <w:t xml:space="preserve">Experiment</w:t>
      </w:r>
      <w:r>
        <w:t xml:space="preserve"> </w:t>
      </w:r>
      <w:r>
        <w:t xml:space="preserve">classes, we use the same class system as these</w:t>
      </w:r>
      <w:r>
        <w:t xml:space="preserve"> </w:t>
      </w:r>
      <w:r>
        <w:rPr>
          <w:rStyle w:val="VerbatimChar"/>
        </w:rPr>
        <w:t xml:space="preserve">Experiment</w:t>
      </w:r>
      <w:r>
        <w:t xml:space="preserve"> </w:t>
      </w:r>
      <w:r>
        <w:t xml:space="preserve">classes i.e.,</w:t>
      </w:r>
      <w:r>
        <w:t xml:space="preserve"> </w:t>
      </w:r>
      <w:r>
        <w:rPr>
          <w:rStyle w:val="VerbatimChar"/>
        </w:rPr>
        <w:t xml:space="preserve">S4</w:t>
      </w:r>
      <w:r>
        <w:t xml:space="preserve"> </w:t>
      </w:r>
      <w:r>
        <w:t xml:space="preserve">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w:t>
      </w:r>
      <w:r>
        <w:t xml:space="preserve"> </w:t>
      </w:r>
      <w:r>
        <w:rPr>
          <w:rStyle w:val="VerbatimChar"/>
        </w:rPr>
        <w:t xml:space="preserve">Experiment</w:t>
      </w:r>
      <w:r>
        <w:t xml:space="preserve"> </w:t>
      </w:r>
      <w:r>
        <w:t xml:space="preserve">classes without having the need to convert between these.</w:t>
      </w:r>
    </w:p>
    <w:p>
      <w:pPr>
        <w:numPr>
          <w:ilvl w:val="0"/>
          <w:numId w:val="1005"/>
        </w:numPr>
        <w:pStyle w:val="Compact"/>
      </w:pPr>
      <w:r>
        <w:t xml:space="preserve">As there are 5 Experiment classes namely</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we inherit from each of these separately to build new subset classes that we name as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SusbetSingleCellExperiment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All five of these new Subset classes inherit directly from their parent</w:t>
      </w:r>
      <w:r>
        <w:t xml:space="preserve"> </w:t>
      </w:r>
      <w:r>
        <w:rPr>
          <w:rStyle w:val="VerbatimChar"/>
        </w:rPr>
        <w:t xml:space="preserve">Experiment</w:t>
      </w:r>
      <w:r>
        <w:t xml:space="preserve"> </w:t>
      </w:r>
      <w:r>
        <w:t xml:space="preserve">classes so as to allow these subset classes to work exactly as intended by their original parent</w:t>
      </w:r>
      <w:r>
        <w:t xml:space="preserve"> </w:t>
      </w:r>
      <w:r>
        <w:rPr>
          <w:rStyle w:val="VerbatimChar"/>
        </w:rPr>
        <w:t xml:space="preserve">Experiment</w:t>
      </w:r>
      <w:r>
        <w:t xml:space="preserve"> </w:t>
      </w:r>
      <w:r>
        <w:t xml:space="preserve">classes as a drop-in replacement with existing methods but adding subset support to these new Subset classes.</w:t>
      </w:r>
    </w:p>
    <w:bookmarkEnd w:id="47"/>
    <w:bookmarkStart w:id="48" w:name="implement-constructor"/>
    <w:p>
      <w:pPr>
        <w:pStyle w:val="Heading3"/>
      </w:pPr>
      <w:r>
        <w:t xml:space="preserve">Implement Constructor</w:t>
      </w:r>
    </w:p>
    <w:p>
      <w:pPr>
        <w:numPr>
          <w:ilvl w:val="0"/>
          <w:numId w:val="1006"/>
        </w:numPr>
        <w:pStyle w:val="Compact"/>
      </w:pPr>
      <w:r>
        <w:t xml:space="preserve">To enable easy conversion from other</w:t>
      </w:r>
      <w:r>
        <w:t xml:space="preserve"> </w:t>
      </w:r>
      <w:r>
        <w:rPr>
          <w:rStyle w:val="VerbatimChar"/>
        </w:rPr>
        <w:t xml:space="preserve">Experiment</w:t>
      </w:r>
      <w:r>
        <w:t xml:space="preserve"> </w:t>
      </w:r>
      <w:r>
        <w:t xml:space="preserve">classes, we implement a simple constructor function</w:t>
      </w:r>
      <w:r>
        <w:t xml:space="preserve"> </w:t>
      </w:r>
      <w:r>
        <w:rPr>
          <w:rStyle w:val="VerbatimChar"/>
        </w:rPr>
        <w:t xml:space="preserve">ExperimentSubset()</w:t>
      </w:r>
      <w:r>
        <w:t xml:space="preserve"> </w:t>
      </w:r>
      <w:r>
        <w:t xml:space="preserve">that takes input an object that belongs to any of the other</w:t>
      </w:r>
      <w:r>
        <w:t xml:space="preserve"> </w:t>
      </w:r>
      <w:r>
        <w:rPr>
          <w:rStyle w:val="VerbatimChar"/>
        </w:rPr>
        <w:t xml:space="preserve">Experiment</w:t>
      </w:r>
      <w:r>
        <w:t xml:space="preserve"> </w:t>
      </w:r>
      <w:r>
        <w:t xml:space="preserve">classes and converts it into a subset class appropriate to that object. This allows easy use of the object as a drop-in replacement for other</w:t>
      </w:r>
      <w:r>
        <w:t xml:space="preserve"> </w:t>
      </w:r>
      <w:r>
        <w:rPr>
          <w:rStyle w:val="VerbatimChar"/>
        </w:rPr>
        <w:t xml:space="preserve">Experiment</w:t>
      </w:r>
      <w:r>
        <w:t xml:space="preserve"> </w:t>
      </w:r>
      <w:r>
        <w:t xml:space="preserve">classes in downstream analysis.</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subsets(0): </w:t>
      </w:r>
      <w:r>
        <w:br/>
      </w:r>
      <w:r>
        <w:rPr>
          <w:rStyle w:val="VerbatimChar"/>
        </w:rPr>
        <w:t xml:space="preserve">## subsetAssays(0):</w:t>
      </w:r>
    </w:p>
    <w:p>
      <w:pPr>
        <w:numPr>
          <w:ilvl w:val="0"/>
          <w:numId w:val="1007"/>
        </w:numPr>
        <w:pStyle w:val="Compact"/>
      </w:pPr>
      <w:r>
        <w:t xml:space="preserve">The constructor method also supports quick subsetting if the creation of a subset is required at the time of the creation of the object. For example, in case when other</w:t>
      </w:r>
      <w:r>
        <w:t xml:space="preserve"> </w:t>
      </w:r>
      <w:r>
        <w:rPr>
          <w:rStyle w:val="VerbatimChar"/>
        </w:rPr>
        <w:t xml:space="preserve">Experiment</w:t>
      </w:r>
      <w:r>
        <w:t xml:space="preserve"> </w:t>
      </w:r>
      <w:r>
        <w:t xml:space="preserve">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 and create a subset from within the constructor method</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 </w:t>
      </w:r>
      <w:r>
        <w:rPr>
          <w:rStyle w:val="AttributeTok"/>
        </w:rPr>
        <w:t xml:space="preserve">subset =</w:t>
      </w:r>
      <w:r>
        <w:rPr>
          <w:rStyle w:val="NormalTok"/>
        </w:rPr>
        <w:t xml:space="preserve"> </w:t>
      </w:r>
      <w:r>
        <w:rPr>
          <w:rStyle w:val="FunctionTok"/>
        </w:rPr>
        <w:t xml:space="preserve">list</w:t>
      </w:r>
      <w:r>
        <w:rPr>
          <w:rStyle w:val="NormalTok"/>
        </w:rPr>
        <w:t xml:space="preserve">(</w:t>
      </w:r>
      <w:r>
        <w:rPr>
          <w:rStyle w:val="AttributeTok"/>
        </w:rPr>
        <w:t xml:space="preserve">subsetName =</w:t>
      </w:r>
      <w:r>
        <w:rPr>
          <w:rStyle w:val="NormalTok"/>
        </w:rPr>
        <w:t xml:space="preserve"> </w:t>
      </w:r>
      <w:r>
        <w:rPr>
          <w:rStyle w:val="StringTok"/>
        </w:rPr>
        <w:t xml:space="preserve">"subset1"</w:t>
      </w:r>
      <w:r>
        <w:rPr>
          <w:rStyle w:val="NormalTok"/>
        </w:rPr>
        <w:t xml:space="preserve">, </w:t>
      </w:r>
      <w:r>
        <w:rPr>
          <w:rStyle w:val="AttributeTok"/>
        </w:rPr>
        <w:t xml:space="preserve">rows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subsets(1): subset1</w:t>
      </w:r>
      <w:r>
        <w:br/>
      </w:r>
      <w:r>
        <w:rPr>
          <w:rStyle w:val="VerbatimChar"/>
        </w:rPr>
        <w:t xml:space="preserve">## subsetAssays(1): subset1</w:t>
      </w:r>
    </w:p>
    <w:p>
      <w:pPr>
        <w:pStyle w:val="SourceCode"/>
      </w:pP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subset1 10, 5 counts</w:t>
      </w:r>
    </w:p>
    <w:bookmarkEnd w:id="48"/>
    <w:bookmarkStart w:id="49" w:name="internal-class-assaysubset"/>
    <w:p>
      <w:pPr>
        <w:pStyle w:val="Heading3"/>
      </w:pPr>
      <w:r>
        <w:t xml:space="preserve">Internal class AssaySubset</w:t>
      </w:r>
    </w:p>
    <w:p>
      <w:pPr>
        <w:numPr>
          <w:ilvl w:val="0"/>
          <w:numId w:val="1008"/>
        </w:numPr>
        <w:pStyle w:val="Compact"/>
      </w:pPr>
      <w:r>
        <w:t xml:space="preserve">To store subset information in our package we create another internal class called</w:t>
      </w:r>
      <w:r>
        <w:t xml:space="preserve"> </w:t>
      </w:r>
      <w:r>
        <w:rPr>
          <w:rStyle w:val="VerbatimChar"/>
        </w:rPr>
        <w:t xml:space="preserve">AssaySubset</w:t>
      </w:r>
      <w:r>
        <w:t xml:space="preserve"> </w:t>
      </w:r>
      <w:r>
        <w:t xml:space="preserve">which serves not only for storing subset information but also as a convenient way to link these subsets to the original parent data and other subsets.</w:t>
      </w:r>
    </w:p>
    <w:p>
      <w:pPr>
        <w:numPr>
          <w:ilvl w:val="0"/>
          <w:numId w:val="1008"/>
        </w:numPr>
        <w:pStyle w:val="Compact"/>
      </w:pPr>
      <w:r>
        <w:t xml:space="preserve">The</w:t>
      </w:r>
      <w:r>
        <w:t xml:space="preserve"> </w:t>
      </w:r>
      <w:r>
        <w:rPr>
          <w:rStyle w:val="VerbatimChar"/>
        </w:rPr>
        <w:t xml:space="preserve">AssaySubset</w:t>
      </w:r>
      <w:r>
        <w:t xml:space="preserve"> </w:t>
      </w:r>
      <w:r>
        <w:t xml:space="preserve">class is also an</w:t>
      </w:r>
      <w:r>
        <w:t xml:space="preserve"> </w:t>
      </w:r>
      <w:r>
        <w:rPr>
          <w:rStyle w:val="VerbatimChar"/>
        </w:rPr>
        <w:t xml:space="preserve">S4</w:t>
      </w:r>
      <w:r>
        <w:t xml:space="preserve"> </w:t>
      </w:r>
      <w:r>
        <w:t xml:space="preserve">class but it is not exported which means it cannot be directly used by the users. Instead, the constructor method of this class is called in our wrapper method</w:t>
      </w:r>
      <w:r>
        <w:t xml:space="preserve"> </w:t>
      </w:r>
      <w:r>
        <w:rPr>
          <w:rStyle w:val="VerbatimChar"/>
        </w:rPr>
        <w:t xml:space="preserve">createSubset()</w:t>
      </w:r>
      <w:r>
        <w:t xml:space="preserve"> </w:t>
      </w:r>
      <w:r>
        <w:t xml:space="preserve">that internally uses this constructor method to initialize an object of class</w:t>
      </w:r>
      <w:r>
        <w:t xml:space="preserve"> </w:t>
      </w:r>
      <w:r>
        <w:rPr>
          <w:rStyle w:val="VerbatimChar"/>
        </w:rPr>
        <w:t xml:space="preserve">AssaySubset</w:t>
      </w:r>
      <w:r>
        <w:t xml:space="preserve"> </w:t>
      </w:r>
      <w:r>
        <w:t xml:space="preserve">and stores the relevant subset information and characteristics in this</w:t>
      </w:r>
      <w:r>
        <w:t xml:space="preserve"> </w:t>
      </w:r>
      <w:r>
        <w:rPr>
          <w:rStyle w:val="VerbatimChar"/>
        </w:rPr>
        <w:t xml:space="preserve">AssaySubset</w:t>
      </w:r>
      <w:r>
        <w:t xml:space="preserve"> </w:t>
      </w:r>
      <w:r>
        <w:t xml:space="preserve">object. This</w:t>
      </w:r>
      <w:r>
        <w:t xml:space="preserve"> </w:t>
      </w:r>
      <w:r>
        <w:rPr>
          <w:rStyle w:val="VerbatimChar"/>
        </w:rPr>
        <w:t xml:space="preserve">AssaySubset</w:t>
      </w:r>
      <w:r>
        <w:t xml:space="preserve"> </w:t>
      </w:r>
      <w:r>
        <w:t xml:space="preserve">object that stores the subset information is saved inside the</w:t>
      </w:r>
      <w:r>
        <w:t xml:space="preserve"> </w:t>
      </w:r>
      <w:r>
        <w:rPr>
          <w:rStyle w:val="VerbatimChar"/>
        </w:rPr>
        <w:t xml:space="preserve">subset</w:t>
      </w:r>
      <w:r>
        <w:t xml:space="preserve"> </w:t>
      </w:r>
      <w:r>
        <w:t xml:space="preserve">slot of subset class which uses this slot and the information inside this slot to coordinate the subsets with the parent data.</w:t>
      </w:r>
    </w:p>
    <w:p>
      <w:pPr>
        <w:numPr>
          <w:ilvl w:val="0"/>
          <w:numId w:val="1008"/>
        </w:numPr>
        <w:pStyle w:val="Compact"/>
      </w:pPr>
      <w:r>
        <w:t xml:space="preserve">Each</w:t>
      </w:r>
      <w:r>
        <w:t xml:space="preserve"> </w:t>
      </w:r>
      <w:r>
        <w:rPr>
          <w:rStyle w:val="VerbatimChar"/>
        </w:rPr>
        <w:t xml:space="preserve">AssaySubset</w:t>
      </w:r>
      <w:r>
        <w:t xml:space="preserve"> </w:t>
      </w:r>
      <w:r>
        <w:t xml:space="preserve">object has further multiple slots that store the name of the subset, name of the parent assay, row indices from the parent assay that are part of this subset and column indices from the parent assay that are part of this subset. Additionally, each</w:t>
      </w:r>
      <w:r>
        <w:t xml:space="preserve"> </w:t>
      </w:r>
      <w:r>
        <w:rPr>
          <w:rStyle w:val="VerbatimChar"/>
        </w:rPr>
        <w:t xml:space="preserve">AssaySubset</w:t>
      </w:r>
      <w:r>
        <w:t xml:space="preserve"> </w:t>
      </w:r>
      <w:r>
        <w:t xml:space="preserve">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w:t>
      </w:r>
      <w:r>
        <w:t xml:space="preserve"> </w:t>
      </w:r>
      <w:r>
        <w:rPr>
          <w:rStyle w:val="VerbatimChar"/>
        </w:rPr>
        <w:t xml:space="preserve">AssaySubset</w:t>
      </w:r>
      <w:r>
        <w:t xml:space="preserve"> </w:t>
      </w:r>
      <w:r>
        <w:t xml:space="preserve">class and how the member slots of this class are used to reference data from parent assays is displayed in the code snippet below.</w:t>
      </w:r>
    </w:p>
    <w:p>
      <w:pPr>
        <w:pStyle w:val="SourceCode"/>
      </w:pPr>
      <w:r>
        <w:rPr>
          <w:rStyle w:val="CommentTok"/>
        </w:rPr>
        <w:t xml:space="preserve"># Printing the class of a subset created earlier</w:t>
      </w:r>
      <w:r>
        <w:br/>
      </w:r>
      <w:r>
        <w:rPr>
          <w:rStyle w:val="FunctionTok"/>
        </w:rPr>
        <w:t xml:space="preserve">print</w:t>
      </w:r>
      <w:r>
        <w:rPr>
          <w:rStyle w:val="NormalTok"/>
        </w:rPr>
        <w:t xml:space="preserve">(</w:t>
      </w:r>
      <w:r>
        <w:rPr>
          <w:rStyle w:val="FunctionTok"/>
        </w:rPr>
        <w:t xml:space="preserve">class</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[1] "AssaySubset"</w:t>
      </w:r>
      <w:r>
        <w:br/>
      </w:r>
      <w:r>
        <w:rPr>
          <w:rStyle w:val="VerbatimChar"/>
        </w:rPr>
        <w:t xml:space="preserve">## attr(,"package")</w:t>
      </w:r>
      <w:r>
        <w:br/>
      </w:r>
      <w:r>
        <w:rPr>
          <w:rStyle w:val="VerbatimChar"/>
        </w:rPr>
        <w:t xml:space="preserve">## [1] "ExperimentSubset"</w:t>
      </w:r>
    </w:p>
    <w:p>
      <w:pPr>
        <w:pStyle w:val="SourceCode"/>
      </w:pPr>
      <w:r>
        <w:rPr>
          <w:rStyle w:val="CommentTok"/>
        </w:rPr>
        <w:t xml:space="preserve"># Printing the internal AssaySubset class structure used by each subset object</w:t>
      </w:r>
      <w:r>
        <w:br/>
      </w:r>
      <w:r>
        <w:rPr>
          <w:rStyle w:val="FunctionTok"/>
        </w:rPr>
        <w:t xml:space="preserve">print</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An object of class "AssaySubset"</w:t>
      </w:r>
      <w:r>
        <w:br/>
      </w:r>
      <w:r>
        <w:rPr>
          <w:rStyle w:val="VerbatimChar"/>
        </w:rPr>
        <w:t xml:space="preserve">## Slot "subsetName":</w:t>
      </w:r>
      <w:r>
        <w:br/>
      </w:r>
      <w:r>
        <w:rPr>
          <w:rStyle w:val="VerbatimChar"/>
        </w:rPr>
        <w:t xml:space="preserve">## [1] "subset1"</w:t>
      </w:r>
      <w:r>
        <w:br/>
      </w:r>
      <w:r>
        <w:rPr>
          <w:rStyle w:val="VerbatimChar"/>
        </w:rPr>
        <w:t xml:space="preserve">## </w:t>
      </w:r>
      <w:r>
        <w:br/>
      </w:r>
      <w:r>
        <w:rPr>
          <w:rStyle w:val="VerbatimChar"/>
        </w:rPr>
        <w:t xml:space="preserve">## Slot "rowIndices":</w:t>
      </w:r>
      <w:r>
        <w:br/>
      </w:r>
      <w:r>
        <w:rPr>
          <w:rStyle w:val="VerbatimChar"/>
        </w:rPr>
        <w:t xml:space="preserve">##  [1]  1  2  3  4  5  6  7  8  9 10</w:t>
      </w:r>
      <w:r>
        <w:br/>
      </w:r>
      <w:r>
        <w:rPr>
          <w:rStyle w:val="VerbatimChar"/>
        </w:rPr>
        <w:t xml:space="preserve">## </w:t>
      </w:r>
      <w:r>
        <w:br/>
      </w:r>
      <w:r>
        <w:rPr>
          <w:rStyle w:val="VerbatimChar"/>
        </w:rPr>
        <w:t xml:space="preserve">## Slot "colIndices":</w:t>
      </w:r>
      <w:r>
        <w:br/>
      </w:r>
      <w:r>
        <w:rPr>
          <w:rStyle w:val="VerbatimChar"/>
        </w:rPr>
        <w:t xml:space="preserve">## [1] 1 2 3 4 5</w:t>
      </w:r>
      <w:r>
        <w:br/>
      </w:r>
      <w:r>
        <w:rPr>
          <w:rStyle w:val="VerbatimChar"/>
        </w:rPr>
        <w:t xml:space="preserve">## </w:t>
      </w:r>
      <w:r>
        <w:br/>
      </w:r>
      <w:r>
        <w:rPr>
          <w:rStyle w:val="VerbatimChar"/>
        </w:rPr>
        <w:t xml:space="preserve">## Slot "parentAssay":</w:t>
      </w:r>
      <w:r>
        <w:br/>
      </w:r>
      <w:r>
        <w:rPr>
          <w:rStyle w:val="VerbatimChar"/>
        </w:rPr>
        <w:t xml:space="preserve">## [1] "counts"</w:t>
      </w:r>
      <w:r>
        <w:br/>
      </w:r>
      <w:r>
        <w:rPr>
          <w:rStyle w:val="VerbatimChar"/>
        </w:rPr>
        <w:t xml:space="preserve">## </w:t>
      </w:r>
      <w:r>
        <w:br/>
      </w:r>
      <w:r>
        <w:rPr>
          <w:rStyle w:val="VerbatimChar"/>
        </w:rPr>
        <w:t xml:space="preserve">## Slot "internalAssay":</w:t>
      </w:r>
      <w:r>
        <w:br/>
      </w:r>
      <w:r>
        <w:rPr>
          <w:rStyle w:val="VerbatimChar"/>
        </w:rPr>
        <w:t xml:space="preserve">## class: SingleCellExperiment </w:t>
      </w:r>
      <w:r>
        <w:br/>
      </w:r>
      <w:r>
        <w:rPr>
          <w:rStyle w:val="VerbatimChar"/>
        </w:rPr>
        <w:t xml:space="preserve">## dim: 10 5 </w:t>
      </w:r>
      <w:r>
        <w:br/>
      </w:r>
      <w:r>
        <w:rPr>
          <w:rStyle w:val="VerbatimChar"/>
        </w:rPr>
        <w:t xml:space="preserve">## metadata(0):</w:t>
      </w:r>
      <w:r>
        <w:br/>
      </w:r>
      <w:r>
        <w:rPr>
          <w:rStyle w:val="VerbatimChar"/>
        </w:rPr>
        <w:t xml:space="preserve">## assays(0):</w:t>
      </w:r>
      <w:r>
        <w:br/>
      </w:r>
      <w:r>
        <w:rPr>
          <w:rStyle w:val="VerbatimChar"/>
        </w:rPr>
        <w:t xml:space="preserve">## rownames(10): ENSG00000243485 ENSG00000237613 ... ENSG00000228463</w:t>
      </w:r>
      <w:r>
        <w:br/>
      </w:r>
      <w:r>
        <w:rPr>
          <w:rStyle w:val="VerbatimChar"/>
        </w:rPr>
        <w:t xml:space="preserve">##   ENSG00000237094</w:t>
      </w:r>
      <w:r>
        <w:br/>
      </w:r>
      <w:r>
        <w:rPr>
          <w:rStyle w:val="VerbatimChar"/>
        </w:rPr>
        <w:t xml:space="preserve">## rowData names(0):</w:t>
      </w:r>
      <w:r>
        <w:br/>
      </w:r>
      <w:r>
        <w:rPr>
          <w:rStyle w:val="VerbatimChar"/>
        </w:rPr>
        <w:t xml:space="preserve">## colnames: NULL</w:t>
      </w:r>
      <w:r>
        <w:br/>
      </w:r>
      <w:r>
        <w:rPr>
          <w:rStyle w:val="VerbatimChar"/>
        </w:rPr>
        <w:t xml:space="preserve">## colData names(0):</w:t>
      </w:r>
      <w:r>
        <w:br/>
      </w:r>
      <w:r>
        <w:rPr>
          <w:rStyle w:val="VerbatimChar"/>
        </w:rPr>
        <w:t xml:space="preserve">## reducedDimNames(0):</w:t>
      </w:r>
      <w:r>
        <w:br/>
      </w:r>
      <w:r>
        <w:rPr>
          <w:rStyle w:val="VerbatimChar"/>
        </w:rPr>
        <w:t xml:space="preserve">## mainExpName: NULL</w:t>
      </w:r>
      <w:r>
        <w:br/>
      </w:r>
      <w:r>
        <w:rPr>
          <w:rStyle w:val="VerbatimChar"/>
        </w:rPr>
        <w:t xml:space="preserve">## altExpNames(0):</w:t>
      </w:r>
    </w:p>
    <w:bookmarkEnd w:id="49"/>
    <w:bookmarkStart w:id="50" w:name="implement-subset-manipulation-methods"/>
    <w:p>
      <w:pPr>
        <w:pStyle w:val="Heading3"/>
      </w:pPr>
      <w:r>
        <w:t xml:space="preserve">Implement subset manipulation methods</w:t>
      </w:r>
    </w:p>
    <w:p>
      <w:pPr>
        <w:numPr>
          <w:ilvl w:val="0"/>
          <w:numId w:val="1009"/>
        </w:numPr>
        <w:pStyle w:val="Compact"/>
      </w:pPr>
      <w:r>
        <w:rPr>
          <w:rStyle w:val="VerbatimChar"/>
        </w:rPr>
        <w:t xml:space="preserve">createSubset()</w:t>
      </w:r>
      <w:r>
        <w:t xml:space="preserve"> </w:t>
      </w:r>
      <w:r>
        <w:t xml:space="preserve">method is implemented for the creation of a subset. The input to this method is an</w:t>
      </w:r>
      <w:r>
        <w:t xml:space="preserve"> </w:t>
      </w:r>
      <w:r>
        <w:rPr>
          <w:rStyle w:val="VerbatimChar"/>
        </w:rPr>
        <w:t xml:space="preserve">ExperimentSubset</w:t>
      </w:r>
      <w:r>
        <w:t xml:space="preserve"> </w:t>
      </w:r>
      <w:r>
        <w:t xml:space="preserve">object and specific parameters that specify the subset name, row/column indices of the parent assay and the name of the parent assay to which this subset belongs. The result of using this function is the creation of a new</w:t>
      </w:r>
      <w:r>
        <w:t xml:space="preserve"> </w:t>
      </w:r>
      <w:r>
        <w:rPr>
          <w:rStyle w:val="VerbatimChar"/>
        </w:rPr>
        <w:t xml:space="preserve">AssaySubset</w:t>
      </w:r>
      <w:r>
        <w:t xml:space="preserve"> </w:t>
      </w:r>
      <w:r>
        <w:t xml:space="preserve">class object that stores the information of the new subset which is ultimately stored as an element in the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getSubsetAssay()</w:t>
      </w:r>
      <w:r>
        <w:t xml:space="preserve"> </w:t>
      </w:r>
      <w:r>
        <w:t xml:space="preserve">and</w:t>
      </w:r>
      <w:r>
        <w:t xml:space="preserve"> </w:t>
      </w:r>
      <w:r>
        <w:rPr>
          <w:rStyle w:val="VerbatimChar"/>
        </w:rPr>
        <w:t xml:space="preserve">setSubsetAssay()</w:t>
      </w:r>
      <w:r>
        <w:t xml:space="preserve"> </w:t>
      </w:r>
      <w:r>
        <w:t xml:space="preserve">methods are implemented to get or set an assay specifically to a subset.</w:t>
      </w:r>
      <w:r>
        <w:t xml:space="preserve"> </w:t>
      </w:r>
      <w:r>
        <w:rPr>
          <w:rStyle w:val="VerbatimChar"/>
        </w:rPr>
        <w:t xml:space="preserve">S4</w:t>
      </w:r>
      <w:r>
        <w:t xml:space="preserve"> </w:t>
      </w:r>
      <w:r>
        <w:t xml:space="preserve">method approach is not used here since both getter and setter methods work differently and require different number of arguments.</w:t>
      </w:r>
    </w:p>
    <w:p>
      <w:pPr>
        <w:numPr>
          <w:ilvl w:val="0"/>
          <w:numId w:val="1009"/>
        </w:numPr>
        <w:pStyle w:val="Compact"/>
      </w:pPr>
      <w:r>
        <w:rPr>
          <w:rStyle w:val="VerbatimChar"/>
        </w:rPr>
        <w:t xml:space="preserve">subsetColData()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colData</w:t>
      </w:r>
      <w:r>
        <w:t xml:space="preserve"> </w:t>
      </w:r>
      <w:r>
        <w:t xml:space="preserve">specifically from/to a subset.</w:t>
      </w:r>
    </w:p>
    <w:p>
      <w:pPr>
        <w:numPr>
          <w:ilvl w:val="0"/>
          <w:numId w:val="1009"/>
        </w:numPr>
        <w:pStyle w:val="Compact"/>
      </w:pPr>
      <w:r>
        <w:rPr>
          <w:rStyle w:val="VerbatimChar"/>
        </w:rPr>
        <w:t xml:space="preserve">subsetRowData()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rowData</w:t>
      </w:r>
      <w:r>
        <w:t xml:space="preserve"> </w:t>
      </w:r>
      <w:r>
        <w:t xml:space="preserve">specifically from/to a subset.</w:t>
      </w:r>
    </w:p>
    <w:p>
      <w:pPr>
        <w:numPr>
          <w:ilvl w:val="0"/>
          <w:numId w:val="1009"/>
        </w:numPr>
        <w:pStyle w:val="Compact"/>
      </w:pPr>
      <w:r>
        <w:rPr>
          <w:rStyle w:val="VerbatimChar"/>
        </w:rPr>
        <w:t xml:space="preserve">susbetColnames()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colnames</w:t>
      </w:r>
      <w:r>
        <w:t xml:space="preserve"> </w:t>
      </w:r>
      <w:r>
        <w:t xml:space="preserve">specially from/to a subset.</w:t>
      </w:r>
    </w:p>
    <w:p>
      <w:pPr>
        <w:numPr>
          <w:ilvl w:val="0"/>
          <w:numId w:val="1009"/>
        </w:numPr>
        <w:pStyle w:val="Compact"/>
      </w:pPr>
      <w:r>
        <w:rPr>
          <w:rStyle w:val="VerbatimChar"/>
        </w:rPr>
        <w:t xml:space="preserve">susbetRownames()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rownames</w:t>
      </w:r>
      <w:r>
        <w:t xml:space="preserve"> </w:t>
      </w:r>
      <w:r>
        <w:t xml:space="preserve">specially from a subset.</w:t>
      </w:r>
    </w:p>
    <w:p>
      <w:pPr>
        <w:numPr>
          <w:ilvl w:val="0"/>
          <w:numId w:val="1009"/>
        </w:numPr>
        <w:pStyle w:val="Compact"/>
      </w:pPr>
      <w:r>
        <w:rPr>
          <w:rStyle w:val="VerbatimChar"/>
        </w:rPr>
        <w:t xml:space="preserve">subsetAssayCount()</w:t>
      </w:r>
      <w:r>
        <w:t xml:space="preserve"> </w:t>
      </w:r>
      <w:r>
        <w:t xml:space="preserve">method returns a total count of the subsets and the internal assays in these subsets.</w:t>
      </w:r>
    </w:p>
    <w:p>
      <w:pPr>
        <w:numPr>
          <w:ilvl w:val="0"/>
          <w:numId w:val="1009"/>
        </w:numPr>
        <w:pStyle w:val="Compact"/>
      </w:pPr>
      <w:r>
        <w:rPr>
          <w:rStyle w:val="VerbatimChar"/>
        </w:rPr>
        <w:t xml:space="preserve">subsetCount()</w:t>
      </w:r>
      <w:r>
        <w:t xml:space="preserve"> </w:t>
      </w:r>
      <w:r>
        <w:t xml:space="preserve">method returns count of just the subsets from the input object.</w:t>
      </w:r>
    </w:p>
    <w:p>
      <w:pPr>
        <w:numPr>
          <w:ilvl w:val="0"/>
          <w:numId w:val="1009"/>
        </w:numPr>
        <w:pStyle w:val="Compact"/>
      </w:pPr>
      <w:r>
        <w:rPr>
          <w:rStyle w:val="VerbatimChar"/>
        </w:rPr>
        <w:t xml:space="preserve">subsetDim()</w:t>
      </w:r>
      <w:r>
        <w:t xml:space="preserve"> </w:t>
      </w:r>
      <w:r>
        <w:t xml:space="preserve">method returns the dimensions of a particular subset.</w:t>
      </w:r>
    </w:p>
    <w:p>
      <w:pPr>
        <w:numPr>
          <w:ilvl w:val="0"/>
          <w:numId w:val="1009"/>
        </w:numPr>
        <w:pStyle w:val="Compact"/>
      </w:pPr>
      <w:r>
        <w:rPr>
          <w:rStyle w:val="VerbatimChar"/>
        </w:rPr>
        <w:t xml:space="preserve">subsetAssayNames()</w:t>
      </w:r>
      <w:r>
        <w:t xml:space="preserve"> </w:t>
      </w:r>
      <w:r>
        <w:t xml:space="preserve">method returns the names of the subsets and the assays inside these subsets collectively.</w:t>
      </w:r>
    </w:p>
    <w:p>
      <w:pPr>
        <w:numPr>
          <w:ilvl w:val="0"/>
          <w:numId w:val="1009"/>
        </w:numPr>
        <w:pStyle w:val="Compact"/>
      </w:pPr>
      <w:r>
        <w:rPr>
          <w:rStyle w:val="VerbatimChar"/>
        </w:rPr>
        <w:t xml:space="preserve">subsetNames()</w:t>
      </w:r>
      <w:r>
        <w:t xml:space="preserve"> </w:t>
      </w:r>
      <w:r>
        <w:t xml:space="preserve">method returns only the names of the subsets stored inside an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subsetParent()</w:t>
      </w:r>
      <w:r>
        <w:t xml:space="preserve"> </w:t>
      </w:r>
      <w:r>
        <w:t xml:space="preserve">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9"/>
        </w:numPr>
        <w:pStyle w:val="Compact"/>
      </w:pPr>
      <w:r>
        <w:rPr>
          <w:rStyle w:val="VerbatimChar"/>
        </w:rPr>
        <w:t xml:space="preserve">subsetSummary()</w:t>
      </w:r>
      <w:r>
        <w:t xml:space="preserve"> </w:t>
      </w:r>
      <w:r>
        <w:t xml:space="preserve">method is similar to the R</w:t>
      </w:r>
      <w:r>
        <w:t xml:space="preserve"> </w:t>
      </w:r>
      <w:r>
        <w:rPr>
          <w:rStyle w:val="VerbatimChar"/>
        </w:rPr>
        <w:t xml:space="preserve">base::summary()</w:t>
      </w:r>
      <w:r>
        <w:t xml:space="preserve"> </w:t>
      </w:r>
      <w:r>
        <w:t xml:space="preserve">method but it specifically provides a summary of an input</w:t>
      </w:r>
      <w:r>
        <w:t xml:space="preserve"> </w:t>
      </w:r>
      <w:r>
        <w:rPr>
          <w:rStyle w:val="VerbatimChar"/>
        </w:rPr>
        <w:t xml:space="preserve">ExperimentSubset</w:t>
      </w:r>
      <w:r>
        <w:t xml:space="preserve"> </w:t>
      </w:r>
      <w:r>
        <w:t xml:space="preserve">object and the current state of the subsets. Specifically, it describes the size of the overall object, all subsets, their sizes, their internal assays and if any additional</w:t>
      </w:r>
      <w:r>
        <w:t xml:space="preserve"> </w:t>
      </w:r>
      <w:r>
        <w:rPr>
          <w:rStyle w:val="VerbatimChar"/>
        </w:rPr>
        <w:t xml:space="preserve">reducedDims</w:t>
      </w:r>
      <w:r>
        <w:t xml:space="preserve"> </w:t>
      </w:r>
      <w:r>
        <w:t xml:space="preserve">have been stored in this subsets. Additionally, it shows the subset-parent hierarchical link of each subset retrieved from the</w:t>
      </w:r>
      <w:r>
        <w:t xml:space="preserve"> </w:t>
      </w:r>
      <w:r>
        <w:rPr>
          <w:rStyle w:val="VerbatimChar"/>
        </w:rPr>
        <w:t xml:space="preserve">subsetParent()</w:t>
      </w:r>
      <w:r>
        <w:t xml:space="preserve"> </w:t>
      </w:r>
      <w:r>
        <w:t xml:space="preserve">method.</w:t>
      </w:r>
    </w:p>
    <w:p>
      <w:pPr>
        <w:numPr>
          <w:ilvl w:val="0"/>
          <w:numId w:val="1009"/>
        </w:numPr>
        <w:pStyle w:val="Compact"/>
      </w:pPr>
      <w:r>
        <w:rPr>
          <w:rStyle w:val="VerbatimChar"/>
        </w:rPr>
        <w:t xml:space="preserve">subsetSpatialData()</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spatialData</w:t>
      </w:r>
      <w:r>
        <w:t xml:space="preserve"> </w:t>
      </w:r>
      <w:r>
        <w:t xml:space="preserve">to specifically a subset.</w:t>
      </w:r>
    </w:p>
    <w:p>
      <w:pPr>
        <w:numPr>
          <w:ilvl w:val="0"/>
          <w:numId w:val="1009"/>
        </w:numPr>
        <w:pStyle w:val="Compact"/>
      </w:pPr>
      <w:r>
        <w:rPr>
          <w:rStyle w:val="VerbatimChar"/>
        </w:rPr>
        <w:t xml:space="preserve">subsetSpatialCoords()</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spatialCoords</w:t>
      </w:r>
      <w:r>
        <w:t xml:space="preserve"> </w:t>
      </w:r>
      <w:r>
        <w:t xml:space="preserve">to specifically a subset.</w:t>
      </w:r>
    </w:p>
    <w:p>
      <w:pPr>
        <w:numPr>
          <w:ilvl w:val="0"/>
          <w:numId w:val="1009"/>
        </w:numPr>
        <w:pStyle w:val="Compact"/>
      </w:pPr>
      <w:r>
        <w:rPr>
          <w:rStyle w:val="VerbatimChar"/>
        </w:rPr>
        <w:t xml:space="preserve">subsetRowLinks()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rowLinks</w:t>
      </w:r>
      <w:r>
        <w:t xml:space="preserve"> </w:t>
      </w:r>
      <w:r>
        <w:t xml:space="preserve">to specifically a subset.</w:t>
      </w:r>
    </w:p>
    <w:p>
      <w:pPr>
        <w:numPr>
          <w:ilvl w:val="0"/>
          <w:numId w:val="1009"/>
        </w:numPr>
        <w:pStyle w:val="Compact"/>
      </w:pPr>
      <w:r>
        <w:rPr>
          <w:rStyle w:val="VerbatimChar"/>
        </w:rPr>
        <w:t xml:space="preserve">subsetColLinks()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colLinks</w:t>
      </w:r>
      <w:r>
        <w:t xml:space="preserve"> </w:t>
      </w:r>
      <w:r>
        <w:t xml:space="preserve">to specifically a subset.</w:t>
      </w:r>
    </w:p>
    <w:bookmarkEnd w:id="50"/>
    <w:bookmarkStart w:id="51" w:name="override-methods"/>
    <w:p>
      <w:pPr>
        <w:pStyle w:val="Heading3"/>
      </w:pPr>
      <w:r>
        <w:t xml:space="preserve">Override methods</w:t>
      </w:r>
    </w:p>
    <w:p>
      <w:pPr>
        <w:numPr>
          <w:ilvl w:val="0"/>
          <w:numId w:val="1010"/>
        </w:numPr>
        <w:pStyle w:val="Compact"/>
      </w:pPr>
      <w:r>
        <w:t xml:space="preserve">To support subset capability with existing methods from all</w:t>
      </w:r>
      <w:r>
        <w:t xml:space="preserve"> </w:t>
      </w:r>
      <w:r>
        <w:rPr>
          <w:rStyle w:val="VerbatimChar"/>
        </w:rPr>
        <w:t xml:space="preserve">Experiment</w:t>
      </w:r>
      <w:r>
        <w:t xml:space="preserve"> </w:t>
      </w:r>
      <w:r>
        <w:t xml:space="preserve">classes, we override these methods and add subset support to them made possible by use of direct inheritance from these classes.</w:t>
      </w:r>
    </w:p>
    <w:p>
      <w:pPr>
        <w:numPr>
          <w:ilvl w:val="0"/>
          <w:numId w:val="1010"/>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10"/>
        </w:numPr>
        <w:pStyle w:val="Compact"/>
      </w:pPr>
      <w:r>
        <w:t xml:space="preserve">The methods inherited from the</w:t>
      </w:r>
      <w:r>
        <w:t xml:space="preserve"> </w:t>
      </w:r>
      <w:r>
        <w:rPr>
          <w:rStyle w:val="VerbatimChar"/>
        </w:rPr>
        <w:t xml:space="preserve">Experiment</w:t>
      </w:r>
      <w:r>
        <w:t xml:space="preserve"> </w:t>
      </w:r>
      <w:r>
        <w:t xml:space="preserve">classes to which subset support have been added through the strategy described above are specified below:</w:t>
      </w:r>
    </w:p>
    <w:p>
      <w:pPr>
        <w:numPr>
          <w:ilvl w:val="0"/>
          <w:numId w:val="1011"/>
        </w:numPr>
        <w:pStyle w:val="Compact"/>
      </w:pPr>
      <w:r>
        <w:rPr>
          <w:rStyle w:val="VerbatimChar"/>
        </w:rPr>
        <w:t xml:space="preserve">show()</w:t>
      </w:r>
    </w:p>
    <w:p>
      <w:pPr>
        <w:pStyle w:val="FirstParagraph"/>
      </w:pPr>
      <w:r>
        <w:t xml:space="preserve">The</w:t>
      </w:r>
      <w:r>
        <w:t xml:space="preserve"> </w:t>
      </w:r>
      <w:r>
        <w:rPr>
          <w:rStyle w:val="VerbatimChar"/>
        </w:rPr>
        <w:t xml:space="preserve">show()</w:t>
      </w:r>
      <w:r>
        <w:t xml:space="preserve"> </w:t>
      </w:r>
      <w:r>
        <w:t xml:space="preserve">is a base R (</w:t>
      </w:r>
      <w:r>
        <w:rPr>
          <w:rStyle w:val="VerbatimChar"/>
        </w:rPr>
        <w:t xml:space="preserve">methods</w:t>
      </w:r>
      <w:r>
        <w:t xml:space="preserve"> </w:t>
      </w:r>
      <w:r>
        <w:t xml:space="preserve">class) function that prints the object summary, visualizes a plot or prints other necessary information which is suitable for that particular class of objects. Here, we override the</w:t>
      </w:r>
      <w:r>
        <w:t xml:space="preserve"> </w:t>
      </w:r>
      <w:r>
        <w:rPr>
          <w:rStyle w:val="VerbatimChar"/>
        </w:rPr>
        <w:t xml:space="preserve">show()</w:t>
      </w:r>
      <w:r>
        <w:t xml:space="preserve"> </w:t>
      </w:r>
      <w:r>
        <w:t xml:space="preserve">function and mimic the output of other</w:t>
      </w:r>
      <w:r>
        <w:t xml:space="preserve"> </w:t>
      </w:r>
      <w:r>
        <w:rPr>
          <w:rStyle w:val="VerbatimChar"/>
        </w:rPr>
        <w:t xml:space="preserve">Experiment</w:t>
      </w:r>
      <w:r>
        <w:t xml:space="preserve"> </w:t>
      </w:r>
      <w:r>
        <w:t xml:space="preserve">classes but additionally add printing of subsets and subset assays for easier understanding of the current object structure.</w:t>
      </w:r>
    </w:p>
    <w:p>
      <w:pPr>
        <w:numPr>
          <w:ilvl w:val="0"/>
          <w:numId w:val="1012"/>
        </w:numPr>
        <w:pStyle w:val="Compact"/>
      </w:pPr>
      <w:r>
        <w:rPr>
          <w:rStyle w:val="VerbatimChar"/>
        </w:rPr>
        <w:t xml:space="preserve">assay()</w:t>
      </w:r>
    </w:p>
    <w:p>
      <w:pPr>
        <w:pStyle w:val="FirstParagraph"/>
      </w:pPr>
      <w:r>
        <w:t xml:space="preserve">An</w:t>
      </w:r>
      <w:r>
        <w:t xml:space="preserve"> </w:t>
      </w:r>
      <w:r>
        <w:rPr>
          <w:rStyle w:val="VerbatimChar"/>
        </w:rPr>
        <w:t xml:space="preserve">S4</w:t>
      </w:r>
      <w:r>
        <w:t xml:space="preserve"> </w:t>
      </w:r>
      <w:r>
        <w:t xml:space="preserve">method that can set or get an</w:t>
      </w:r>
      <w:r>
        <w:t xml:space="preserve"> </w:t>
      </w:r>
      <w:r>
        <w:rPr>
          <w:rStyle w:val="VerbatimChar"/>
        </w:rPr>
        <w:t xml:space="preserve">assay</w:t>
      </w:r>
      <w:r>
        <w:t xml:space="preserve"> </w:t>
      </w:r>
      <w:r>
        <w:t xml:space="preserve">(data) depending upon on which side of the assignment operator (</w:t>
      </w:r>
      <w:r>
        <w:rPr>
          <w:rStyle w:val="VerbatimChar"/>
        </w:rPr>
        <w:t xml:space="preserve">&lt;-</w:t>
      </w:r>
      <w:r>
        <w:t xml:space="preserve">) it is used. In our package, we override this method to support setting or getting an assay from a subset aswell by using an additional parameter called</w:t>
      </w:r>
      <w:r>
        <w:t xml:space="preserve"> </w:t>
      </w:r>
      <w:r>
        <w:rPr>
          <w:rStyle w:val="VerbatimChar"/>
        </w:rPr>
        <w:t xml:space="preserve">subsetName</w:t>
      </w:r>
      <w:r>
        <w:t xml:space="preserve"> </w:t>
      </w:r>
      <w:r>
        <w:t xml:space="preserve">in which you can specify the name of the subset to which or from which subset you want to set or extract an assay.</w:t>
      </w:r>
    </w:p>
    <w:p>
      <w:pPr>
        <w:numPr>
          <w:ilvl w:val="0"/>
          <w:numId w:val="1013"/>
        </w:numPr>
        <w:pStyle w:val="Compact"/>
      </w:pPr>
      <w:r>
        <w:rPr>
          <w:rStyle w:val="VerbatimChar"/>
        </w:rPr>
        <w:t xml:space="preserve">rowData()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rowData</w:t>
      </w:r>
      <w:r>
        <w:t xml:space="preserve"> </w:t>
      </w:r>
      <w:r>
        <w:t xml:space="preserve">(row or genes or features metadata) associated with the current object. In this package, we additionally add support to set or get</w:t>
      </w:r>
      <w:r>
        <w:t xml:space="preserve"> </w:t>
      </w:r>
      <w:r>
        <w:rPr>
          <w:rStyle w:val="VerbatimChar"/>
        </w:rPr>
        <w:t xml:space="preserve">rowData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occasionally includes additional information about the genes or features in the dataset and is also used to store computations limited to the genes for example, statistics computed for variable genes are stored in the</w:t>
      </w:r>
      <w:r>
        <w:t xml:space="preserve"> </w:t>
      </w:r>
      <w:r>
        <w:rPr>
          <w:rStyle w:val="VerbatimChar"/>
        </w:rPr>
        <w:t xml:space="preserve">rowData</w:t>
      </w:r>
      <w:r>
        <w:t xml:space="preserve"> </w:t>
      </w:r>
      <w:r>
        <w:t xml:space="preserve">of the object.</w:t>
      </w:r>
    </w:p>
    <w:p>
      <w:pPr>
        <w:numPr>
          <w:ilvl w:val="0"/>
          <w:numId w:val="1014"/>
        </w:numPr>
        <w:pStyle w:val="Compact"/>
      </w:pPr>
      <w:r>
        <w:rPr>
          <w:rStyle w:val="VerbatimChar"/>
        </w:rPr>
        <w:t xml:space="preserve">colData()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colData</w:t>
      </w:r>
      <w:r>
        <w:t xml:space="preserve"> </w:t>
      </w:r>
      <w:r>
        <w:t xml:space="preserve">(columns or cells or samples metadata) associated with the current object. In our package, we additionally add support to set or get</w:t>
      </w:r>
      <w:r>
        <w:t xml:space="preserve"> </w:t>
      </w:r>
      <w:r>
        <w:rPr>
          <w:rStyle w:val="VerbatimChar"/>
        </w:rPr>
        <w:t xml:space="preserve">colData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may also include additional information about the samples such as computed clusters or sample information.</w:t>
      </w:r>
    </w:p>
    <w:p>
      <w:pPr>
        <w:numPr>
          <w:ilvl w:val="0"/>
          <w:numId w:val="1015"/>
        </w:numPr>
        <w:pStyle w:val="Compact"/>
      </w:pPr>
      <w:r>
        <w:rPr>
          <w:rStyle w:val="VerbatimChar"/>
        </w:rPr>
        <w:t xml:space="preserve">metadata()</w:t>
      </w:r>
    </w:p>
    <w:p>
      <w:pPr>
        <w:pStyle w:val="FirstParagraph"/>
      </w:pPr>
      <w:r>
        <w:t xml:space="preserve">A general</w:t>
      </w:r>
      <w:r>
        <w:t xml:space="preserve"> </w:t>
      </w:r>
      <w:r>
        <w:rPr>
          <w:rStyle w:val="VerbatimChar"/>
        </w:rPr>
        <w:t xml:space="preserve">S4</w:t>
      </w:r>
      <w:r>
        <w:t xml:space="preserve"> </w:t>
      </w:r>
      <w:r>
        <w:t xml:space="preserve">method to store additional metadata about the dataset which cannot be included in the</w:t>
      </w:r>
      <w:r>
        <w:t xml:space="preserve"> </w:t>
      </w:r>
      <w:r>
        <w:rPr>
          <w:rStyle w:val="VerbatimChar"/>
        </w:rPr>
        <w:t xml:space="preserve">rowData</w:t>
      </w:r>
      <w:r>
        <w:t xml:space="preserve"> </w:t>
      </w:r>
      <w:r>
        <w:t xml:space="preserve">or</w:t>
      </w:r>
      <w:r>
        <w:t xml:space="preserve"> </w:t>
      </w:r>
      <w:r>
        <w:rPr>
          <w:rStyle w:val="VerbatimChar"/>
        </w:rPr>
        <w:t xml:space="preserve">colData</w:t>
      </w:r>
      <w:r>
        <w:t xml:space="preserve">. This slot generally includes information about how the data was extracted by a particular protocol. Here, we allow the users to use the additional</w:t>
      </w:r>
      <w:r>
        <w:t xml:space="preserve"> </w:t>
      </w:r>
      <w:r>
        <w:rPr>
          <w:rStyle w:val="VerbatimChar"/>
        </w:rPr>
        <w:t xml:space="preserve">subsetName</w:t>
      </w:r>
      <w:r>
        <w:t xml:space="preserve"> </w:t>
      </w:r>
      <w:r>
        <w:t xml:space="preserve">parameter to additionally store metadata for just a particular subset of interest.</w:t>
      </w:r>
    </w:p>
    <w:p>
      <w:pPr>
        <w:numPr>
          <w:ilvl w:val="0"/>
          <w:numId w:val="1016"/>
        </w:numPr>
        <w:pStyle w:val="Compact"/>
      </w:pPr>
      <w:r>
        <w:rPr>
          <w:rStyle w:val="VerbatimChar"/>
        </w:rPr>
        <w:t xml:space="preserve">reducedDim()</w:t>
      </w:r>
    </w:p>
    <w:p>
      <w:pPr>
        <w:pStyle w:val="FirstParagraph"/>
      </w:pPr>
      <w:r>
        <w:t xml:space="preserve">The</w:t>
      </w:r>
      <w:r>
        <w:t xml:space="preserve"> </w:t>
      </w:r>
      <w:r>
        <w:rPr>
          <w:rStyle w:val="VerbatimChar"/>
        </w:rPr>
        <w:t xml:space="preserve">reducedDim</w:t>
      </w:r>
      <w:r>
        <w:t xml:space="preserve"> </w:t>
      </w:r>
      <w:r>
        <w:rPr>
          <w:rStyle w:val="VerbatimChar"/>
        </w:rPr>
        <w:t xml:space="preserve">S4</w:t>
      </w:r>
      <w:r>
        <w:t xml:space="preserve"> </w:t>
      </w:r>
      <w:r>
        <w:t xml:space="preserve">method sets or gets the dimensionality reduction results to or from an</w:t>
      </w:r>
      <w:r>
        <w:t xml:space="preserve"> </w:t>
      </w:r>
      <w:r>
        <w:rPr>
          <w:rStyle w:val="VerbatimChar"/>
        </w:rPr>
        <w:t xml:space="preserve">Experiment</w:t>
      </w:r>
      <w:r>
        <w:t xml:space="preserve"> </w:t>
      </w:r>
      <w:r>
        <w:t xml:space="preserve">object. Additional support for storage and retrieval of dimensionality reduction results for subsets is added through the</w:t>
      </w:r>
      <w:r>
        <w:t xml:space="preserve"> </w:t>
      </w:r>
      <w:r>
        <w:rPr>
          <w:rStyle w:val="VerbatimChar"/>
        </w:rPr>
        <w:t xml:space="preserve">subsetName</w:t>
      </w:r>
      <w:r>
        <w:t xml:space="preserve"> </w:t>
      </w:r>
      <w:r>
        <w:t xml:space="preserve">parameter.</w:t>
      </w:r>
    </w:p>
    <w:p>
      <w:pPr>
        <w:numPr>
          <w:ilvl w:val="0"/>
          <w:numId w:val="1017"/>
        </w:numPr>
        <w:pStyle w:val="Compact"/>
      </w:pPr>
      <w:r>
        <w:rPr>
          <w:rStyle w:val="VerbatimChar"/>
        </w:rPr>
        <w:t xml:space="preserve">reducedDims()</w:t>
      </w:r>
    </w:p>
    <w:p>
      <w:pPr>
        <w:pStyle w:val="FirstParagraph"/>
      </w:pPr>
      <w:r>
        <w:t xml:space="preserve">The</w:t>
      </w:r>
      <w:r>
        <w:t xml:space="preserve"> </w:t>
      </w:r>
      <w:r>
        <w:rPr>
          <w:rStyle w:val="VerbatimChar"/>
        </w:rPr>
        <w:t xml:space="preserve">reducedDims</w:t>
      </w:r>
      <w:r>
        <w:t xml:space="preserve"> </w:t>
      </w:r>
      <w:r>
        <w:rPr>
          <w:rStyle w:val="VerbatimChar"/>
        </w:rPr>
        <w:t xml:space="preserve">S4</w:t>
      </w:r>
      <w:r>
        <w:t xml:space="preserve"> </w:t>
      </w:r>
      <w:r>
        <w:t xml:space="preserve">method sets or gets multiple reducedDims to or from an</w:t>
      </w:r>
      <w:r>
        <w:t xml:space="preserve"> </w:t>
      </w:r>
      <w:r>
        <w:rPr>
          <w:rStyle w:val="VerbatimChar"/>
        </w:rPr>
        <w:t xml:space="preserve">Experiment</w:t>
      </w:r>
      <w:r>
        <w:t xml:space="preserve"> </w:t>
      </w:r>
      <w:r>
        <w:t xml:space="preserve">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8"/>
        </w:numPr>
        <w:pStyle w:val="Compact"/>
      </w:pPr>
      <w:r>
        <w:rPr>
          <w:rStyle w:val="VerbatimChar"/>
        </w:rPr>
        <w:t xml:space="preserve">reducedDimNames()</w:t>
      </w:r>
    </w:p>
    <w:p>
      <w:pPr>
        <w:pStyle w:val="FirstParagraph"/>
      </w:pPr>
      <w:r>
        <w:t xml:space="preserve">The</w:t>
      </w:r>
      <w:r>
        <w:t xml:space="preserve"> </w:t>
      </w:r>
      <w:r>
        <w:rPr>
          <w:rStyle w:val="VerbatimChar"/>
        </w:rPr>
        <w:t xml:space="preserve">reducedDimNames</w:t>
      </w:r>
      <w:r>
        <w:t xml:space="preserve"> </w:t>
      </w:r>
      <w:r>
        <w:rPr>
          <w:rStyle w:val="VerbatimChar"/>
        </w:rPr>
        <w:t xml:space="preserve">S4</w:t>
      </w:r>
      <w:r>
        <w:t xml:space="preserve"> </w:t>
      </w:r>
      <w:r>
        <w:t xml:space="preserve">method sets or gets the names of the stored dimensionality reduction results in an Experiment object. By using the</w:t>
      </w:r>
      <w:r>
        <w:t xml:space="preserve"> </w:t>
      </w:r>
      <w:r>
        <w:rPr>
          <w:rStyle w:val="VerbatimChar"/>
        </w:rPr>
        <w:t xml:space="preserve">subsetName</w:t>
      </w:r>
      <w:r>
        <w:t xml:space="preserve"> </w:t>
      </w:r>
      <w:r>
        <w:t xml:space="preserve">parameter, names of the</w:t>
      </w:r>
      <w:r>
        <w:t xml:space="preserve"> </w:t>
      </w:r>
      <w:r>
        <w:rPr>
          <w:rStyle w:val="VerbatimChar"/>
        </w:rPr>
        <w:t xml:space="preserve">reducedDims</w:t>
      </w:r>
      <w:r>
        <w:t xml:space="preserve"> </w:t>
      </w:r>
      <w:r>
        <w:t xml:space="preserve">can be retrieved or modified from a subset.</w:t>
      </w:r>
    </w:p>
    <w:p>
      <w:pPr>
        <w:numPr>
          <w:ilvl w:val="0"/>
          <w:numId w:val="1019"/>
        </w:numPr>
        <w:pStyle w:val="Compact"/>
      </w:pPr>
      <w:r>
        <w:rPr>
          <w:rStyle w:val="VerbatimChar"/>
        </w:rPr>
        <w:t xml:space="preserve">altExp()</w:t>
      </w:r>
    </w:p>
    <w:p>
      <w:pPr>
        <w:pStyle w:val="FirstParagraph"/>
      </w:pPr>
      <w:r>
        <w:t xml:space="preserve">The</w:t>
      </w:r>
      <w:r>
        <w:t xml:space="preserve"> </w:t>
      </w:r>
      <w:r>
        <w:rPr>
          <w:rStyle w:val="VerbatimChar"/>
        </w:rPr>
        <w:t xml:space="preserve">altExp</w:t>
      </w:r>
      <w:r>
        <w:t xml:space="preserve"> </w:t>
      </w:r>
      <w:r>
        <w:rPr>
          <w:rStyle w:val="VerbatimChar"/>
        </w:rPr>
        <w:t xml:space="preserve">S4</w:t>
      </w:r>
      <w:r>
        <w:t xml:space="preserve"> </w:t>
      </w:r>
      <w:r>
        <w:t xml:space="preserve">method sets or gets additional alternative experiment objects to the parent</w:t>
      </w:r>
      <w:r>
        <w:t xml:space="preserve"> </w:t>
      </w:r>
      <w:r>
        <w:rPr>
          <w:rStyle w:val="VerbatimChar"/>
        </w:rPr>
        <w:t xml:space="preserve">Experiment</w:t>
      </w:r>
      <w:r>
        <w:t xml:space="preserve"> </w:t>
      </w:r>
      <w:r>
        <w:t xml:space="preserve">object. We have added support to add or remove (or retrieve) alternative experiments to each specific subset by using the</w:t>
      </w:r>
      <w:r>
        <w:t xml:space="preserve"> </w:t>
      </w:r>
      <w:r>
        <w:rPr>
          <w:rStyle w:val="VerbatimChar"/>
        </w:rPr>
        <w:t xml:space="preserve">subsetName</w:t>
      </w:r>
      <w:r>
        <w:t xml:space="preserve"> </w:t>
      </w:r>
      <w:r>
        <w:t xml:space="preserve">parameter.</w:t>
      </w:r>
    </w:p>
    <w:p>
      <w:pPr>
        <w:numPr>
          <w:ilvl w:val="0"/>
          <w:numId w:val="1020"/>
        </w:numPr>
        <w:pStyle w:val="Compact"/>
      </w:pPr>
      <w:r>
        <w:rPr>
          <w:rStyle w:val="VerbatimChar"/>
        </w:rPr>
        <w:t xml:space="preserve">altExps()</w:t>
      </w:r>
    </w:p>
    <w:p>
      <w:pPr>
        <w:pStyle w:val="FirstParagraph"/>
      </w:pPr>
      <w:r>
        <w:t xml:space="preserve">The</w:t>
      </w:r>
      <w:r>
        <w:t xml:space="preserve"> </w:t>
      </w:r>
      <w:r>
        <w:rPr>
          <w:rStyle w:val="VerbatimChar"/>
        </w:rPr>
        <w:t xml:space="preserve">altExps</w:t>
      </w:r>
      <w:r>
        <w:t xml:space="preserve"> </w:t>
      </w:r>
      <w:r>
        <w:rPr>
          <w:rStyle w:val="VerbatimChar"/>
        </w:rPr>
        <w:t xml:space="preserve">S4</w:t>
      </w:r>
      <w:r>
        <w:t xml:space="preserve"> </w:t>
      </w:r>
      <w:r>
        <w:t xml:space="preserve">method sets or gets multiple alternative experiment objects to the parent</w:t>
      </w:r>
      <w:r>
        <w:t xml:space="preserve"> </w:t>
      </w:r>
      <w:r>
        <w:rPr>
          <w:rStyle w:val="VerbatimChar"/>
        </w:rPr>
        <w:t xml:space="preserve">Experiment</w:t>
      </w:r>
      <w:r>
        <w:t xml:space="preserve"> </w:t>
      </w:r>
      <w:r>
        <w:t xml:space="preserve">object. We have added support for adding, removing or retrieving of multiple alternative experiments from a specific subset by using the</w:t>
      </w:r>
      <w:r>
        <w:t xml:space="preserve"> </w:t>
      </w:r>
      <w:r>
        <w:rPr>
          <w:rStyle w:val="VerbatimChar"/>
        </w:rPr>
        <w:t xml:space="preserve">subsetName</w:t>
      </w:r>
      <w:r>
        <w:t xml:space="preserve"> </w:t>
      </w:r>
      <w:r>
        <w:t xml:space="preserve">parameter.</w:t>
      </w:r>
    </w:p>
    <w:p>
      <w:pPr>
        <w:numPr>
          <w:ilvl w:val="0"/>
          <w:numId w:val="1021"/>
        </w:numPr>
        <w:pStyle w:val="Compact"/>
      </w:pPr>
      <w:r>
        <w:rPr>
          <w:rStyle w:val="VerbatimChar"/>
        </w:rPr>
        <w:t xml:space="preserve">altExpNames()</w:t>
      </w:r>
    </w:p>
    <w:p>
      <w:pPr>
        <w:pStyle w:val="FirstParagraph"/>
      </w:pPr>
      <w:r>
        <w:t xml:space="preserve">The</w:t>
      </w:r>
      <w:r>
        <w:t xml:space="preserve"> </w:t>
      </w:r>
      <w:r>
        <w:rPr>
          <w:rStyle w:val="VerbatimChar"/>
        </w:rPr>
        <w:t xml:space="preserve">altExpNames</w:t>
      </w:r>
      <w:r>
        <w:t xml:space="preserve"> </w:t>
      </w:r>
      <w:r>
        <w:rPr>
          <w:rStyle w:val="VerbatimChar"/>
        </w:rPr>
        <w:t xml:space="preserve">S4</w:t>
      </w:r>
      <w:r>
        <w:t xml:space="preserve"> </w:t>
      </w:r>
      <w:r>
        <w:t xml:space="preserve">method gets or sets names of the stored alternative experiments in an</w:t>
      </w:r>
      <w:r>
        <w:t xml:space="preserve"> </w:t>
      </w:r>
      <w:r>
        <w:rPr>
          <w:rStyle w:val="VerbatimChar"/>
        </w:rPr>
        <w:t xml:space="preserve">Experiment</w:t>
      </w:r>
      <w:r>
        <w:t xml:space="preserve"> </w:t>
      </w:r>
      <w:r>
        <w:t xml:space="preserve">object. Similarly, names of the stored alternative experiments can be set or get from subsets using the additional</w:t>
      </w:r>
      <w:r>
        <w:t xml:space="preserve"> </w:t>
      </w:r>
      <w:r>
        <w:rPr>
          <w:rStyle w:val="VerbatimChar"/>
        </w:rPr>
        <w:t xml:space="preserve">subsetName</w:t>
      </w:r>
      <w:r>
        <w:t xml:space="preserve"> </w:t>
      </w:r>
      <w:r>
        <w:t xml:space="preserve">parameter.</w:t>
      </w:r>
    </w:p>
    <w:p>
      <w:pPr>
        <w:numPr>
          <w:ilvl w:val="0"/>
          <w:numId w:val="1022"/>
        </w:numPr>
        <w:pStyle w:val="Compact"/>
      </w:pPr>
      <w:r>
        <w:rPr>
          <w:rStyle w:val="VerbatimChar"/>
        </w:rPr>
        <w:t xml:space="preserve">spatialData()</w:t>
      </w:r>
    </w:p>
    <w:p>
      <w:pPr>
        <w:pStyle w:val="FirstParagraph"/>
      </w:pPr>
      <w:r>
        <w:t xml:space="preserve">The</w:t>
      </w:r>
      <w:r>
        <w:t xml:space="preserve"> </w:t>
      </w:r>
      <w:r>
        <w:rPr>
          <w:rStyle w:val="VerbatimChar"/>
        </w:rPr>
        <w:t xml:space="preserve">spatialData</w:t>
      </w:r>
      <w:r>
        <w:t xml:space="preserve"> </w:t>
      </w:r>
      <w:r>
        <w:rPr>
          <w:rStyle w:val="VerbatimChar"/>
        </w:rPr>
        <w:t xml:space="preserve">S4</w:t>
      </w:r>
      <w:r>
        <w:t xml:space="preserve"> </w:t>
      </w:r>
      <w:r>
        <w:t xml:space="preserve">method is explicitly available in the</w:t>
      </w:r>
      <w:r>
        <w:t xml:space="preserve"> </w:t>
      </w:r>
      <w:r>
        <w:rPr>
          <w:rStyle w:val="VerbatimChar"/>
        </w:rPr>
        <w:t xml:space="preserve">SpatialExperiment</w:t>
      </w:r>
      <w:r>
        <w:t xml:space="preserve"> </w:t>
      </w:r>
      <w:r>
        <w:t xml:space="preserve">class to set or get the spatial data from an object. We have added subset support to set or get spatial data to or from a subset using the additional</w:t>
      </w:r>
      <w:r>
        <w:t xml:space="preserve"> </w:t>
      </w:r>
      <w:r>
        <w:rPr>
          <w:rStyle w:val="VerbatimChar"/>
        </w:rPr>
        <w:t xml:space="preserve">subsetName</w:t>
      </w:r>
      <w:r>
        <w:t xml:space="preserve"> </w:t>
      </w:r>
      <w:r>
        <w:t xml:space="preserve">parameter as long as the object is inherited from the parent</w:t>
      </w:r>
      <w:r>
        <w:t xml:space="preserve"> </w:t>
      </w:r>
      <w:r>
        <w:rPr>
          <w:rStyle w:val="VerbatimChar"/>
        </w:rPr>
        <w:t xml:space="preserve">SpatialExperiment</w:t>
      </w:r>
      <w:r>
        <w:t xml:space="preserve"> </w:t>
      </w:r>
      <w:r>
        <w:t xml:space="preserve">class.</w:t>
      </w:r>
    </w:p>
    <w:p>
      <w:pPr>
        <w:numPr>
          <w:ilvl w:val="0"/>
          <w:numId w:val="1023"/>
        </w:numPr>
        <w:pStyle w:val="Compact"/>
      </w:pPr>
      <w:r>
        <w:rPr>
          <w:rStyle w:val="VerbatimChar"/>
        </w:rPr>
        <w:t xml:space="preserve">spatialCoords()</w:t>
      </w:r>
    </w:p>
    <w:p>
      <w:pPr>
        <w:pStyle w:val="FirstParagraph"/>
      </w:pPr>
      <w:r>
        <w:t xml:space="preserve">The</w:t>
      </w:r>
      <w:r>
        <w:t xml:space="preserve"> </w:t>
      </w:r>
      <w:r>
        <w:rPr>
          <w:rStyle w:val="VerbatimChar"/>
        </w:rPr>
        <w:t xml:space="preserve">spatialCoords</w:t>
      </w:r>
      <w:r>
        <w:t xml:space="preserve"> </w:t>
      </w:r>
      <w:r>
        <w:t xml:space="preserve">getter is a complimentary method to the</w:t>
      </w:r>
      <w:r>
        <w:t xml:space="preserve"> </w:t>
      </w:r>
      <w:r>
        <w:rPr>
          <w:rStyle w:val="VerbatimChar"/>
        </w:rPr>
        <w:t xml:space="preserve">spatialData</w:t>
      </w:r>
      <w:r>
        <w:t xml:space="preserve"> </w:t>
      </w:r>
      <w:r>
        <w:t xml:space="preserve">method and retrieves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rPr>
          <w:rStyle w:val="VerbatimChar"/>
        </w:rPr>
        <w:t xml:space="preserve">subsetName</w:t>
      </w:r>
      <w:r>
        <w:t xml:space="preserve"> </w:t>
      </w:r>
      <w:r>
        <w:t xml:space="preserve">parameter.</w:t>
      </w:r>
    </w:p>
    <w:p>
      <w:pPr>
        <w:numPr>
          <w:ilvl w:val="0"/>
          <w:numId w:val="1024"/>
        </w:numPr>
        <w:pStyle w:val="Compact"/>
      </w:pPr>
      <w:r>
        <w:rPr>
          <w:rStyle w:val="VerbatimChar"/>
        </w:rPr>
        <w:t xml:space="preserve">rowLinks()</w:t>
      </w:r>
    </w:p>
    <w:p>
      <w:pPr>
        <w:pStyle w:val="FirstParagraph"/>
      </w:pPr>
      <w:r>
        <w:t xml:space="preserve">The</w:t>
      </w:r>
      <w:r>
        <w:t xml:space="preserve"> </w:t>
      </w:r>
      <w:r>
        <w:rPr>
          <w:rStyle w:val="VerbatimChar"/>
        </w:rPr>
        <w:t xml:space="preserve">rowLinks</w:t>
      </w:r>
      <w:r>
        <w:t xml:space="preserve"> </w:t>
      </w:r>
      <w:r>
        <w:t xml:space="preserve">accessor method retrieves the information of the rows linked with the row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rowLinks</w:t>
      </w:r>
      <w:r>
        <w:t xml:space="preserve"> </w:t>
      </w:r>
      <w:r>
        <w:t xml:space="preserve">for just a particular subset as long as the object is inherited from the same parent class.</w:t>
      </w:r>
    </w:p>
    <w:p>
      <w:pPr>
        <w:numPr>
          <w:ilvl w:val="0"/>
          <w:numId w:val="1025"/>
        </w:numPr>
        <w:pStyle w:val="Compact"/>
      </w:pPr>
      <w:r>
        <w:rPr>
          <w:rStyle w:val="VerbatimChar"/>
        </w:rPr>
        <w:t xml:space="preserve">colLinks()</w:t>
      </w:r>
    </w:p>
    <w:p>
      <w:pPr>
        <w:pStyle w:val="FirstParagraph"/>
      </w:pPr>
      <w:r>
        <w:t xml:space="preserve">The</w:t>
      </w:r>
      <w:r>
        <w:t xml:space="preserve"> </w:t>
      </w:r>
      <w:r>
        <w:rPr>
          <w:rStyle w:val="VerbatimChar"/>
        </w:rPr>
        <w:t xml:space="preserve">colLinks</w:t>
      </w:r>
      <w:r>
        <w:t xml:space="preserve"> </w:t>
      </w:r>
      <w:r>
        <w:t xml:space="preserve">accessor method retrieves the information of the columns linked with the col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colLinks</w:t>
      </w:r>
      <w:r>
        <w:t xml:space="preserve"> </w:t>
      </w:r>
      <w:r>
        <w:t xml:space="preserve">for just a particular subset as long as the object is inherited from the same parent class.</w:t>
      </w:r>
    </w:p>
    <w:bookmarkEnd w:id="51"/>
    <w:bookmarkStart w:id="53" w:name="document-package"/>
    <w:p>
      <w:pPr>
        <w:pStyle w:val="Heading3"/>
      </w:pPr>
      <w:r>
        <w:t xml:space="preserve">Document package</w:t>
      </w:r>
    </w:p>
    <w:p>
      <w:pPr>
        <w:pStyle w:val="FirstParagraph"/>
      </w:pPr>
      <w:r>
        <w:t xml:space="preserve">R packages are generally documented in two standard ways, one through</w:t>
      </w:r>
      <w:r>
        <w:t xml:space="preserve"> </w:t>
      </w:r>
      <w:r>
        <w:rPr>
          <w:rStyle w:val="VerbatimChar"/>
        </w:rPr>
        <w:t xml:space="preserve">roxygen2</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rPr>
          <w:rStyle w:val="VerbatimChar"/>
        </w:rPr>
        <w:t xml:space="preserve">roxygen2</w:t>
      </w:r>
      <w:r>
        <w:t xml:space="preserve"> </w:t>
      </w:r>
      <w:r>
        <w:t xml:space="preserve">R package to create documentation (</w:t>
      </w:r>
      <w:r>
        <w:rPr>
          <w:rStyle w:val="VerbatimChar"/>
        </w:rPr>
        <w:t xml:space="preserve">Rd</w:t>
      </w:r>
      <w:r>
        <w:t xml:space="preserve"> </w:t>
      </w:r>
      <w:r>
        <w:t xml:space="preserve">files) for each of the function/method in our package that describes the function/method name, short description, input/output of the function/method and a runnable example to show the working of the function/method. These</w:t>
      </w:r>
      <w:r>
        <w:t xml:space="preserve"> </w:t>
      </w:r>
      <w:r>
        <w:rPr>
          <w:rStyle w:val="VerbatimChar"/>
        </w:rPr>
        <w:t xml:space="preserve">Rd</w:t>
      </w:r>
      <w:r>
        <w:t xml:space="preserve"> </w:t>
      </w:r>
      <w:r>
        <w:t xml:space="preserve">files generated by</w:t>
      </w:r>
      <w:r>
        <w:t xml:space="preserve"> </w:t>
      </w:r>
      <w:r>
        <w:rPr>
          <w:rStyle w:val="VerbatimChar"/>
        </w:rPr>
        <w:t xml:space="preserve">roxygen2</w:t>
      </w:r>
      <w:r>
        <w:t xml:space="preserve"> </w:t>
      </w:r>
      <w:r>
        <w:t xml:space="preserve">then become available online repositories for users to view such as the</w:t>
      </w:r>
      <w:r>
        <w:t xml:space="preserve"> </w:t>
      </w:r>
      <w:hyperlink r:id="rId52">
        <w:r>
          <w:rPr>
            <w:rStyle w:val="Hyperlink"/>
          </w:rPr>
          <w:t xml:space="preserve">rddr</w:t>
        </w:r>
      </w:hyperlink>
      <w:r>
        <w:t xml:space="preserve">.</w:t>
      </w:r>
    </w:p>
    <w:p>
      <w:pPr>
        <w:pStyle w:val="BodyText"/>
      </w:pPr>
      <w:r>
        <w:t xml:space="preserve">Additionally, to document the usage of the package, we used</w:t>
      </w:r>
      <w:r>
        <w:t xml:space="preserve"> </w:t>
      </w:r>
      <w:r>
        <w:rPr>
          <w:rStyle w:val="VerbatimChar"/>
        </w:rPr>
        <w:t xml:space="preserve">Rmarkdown</w:t>
      </w:r>
      <w:r>
        <w:t xml:space="preserve"> </w:t>
      </w:r>
      <w:r>
        <w:t xml:space="preserve">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rPr>
          <w:rStyle w:val="VerbatimChar"/>
        </w:rPr>
        <w:t xml:space="preserve">pbmc3k</w:t>
      </w:r>
      <w:r>
        <w:t xml:space="preserve"> </w:t>
      </w:r>
      <w:r>
        <w:t xml:space="preserve">dataset that illustrates the usefulness of our package. This vignette is available with the package and can either be viewed from the</w:t>
      </w:r>
      <w:r>
        <w:t xml:space="preserve"> </w:t>
      </w:r>
      <w:r>
        <w:rPr>
          <w:rStyle w:val="VerbatimChar"/>
        </w:rPr>
        <w:t xml:space="preserve">Bioconductor</w:t>
      </w:r>
      <w:r>
        <w:t xml:space="preserve"> </w:t>
      </w:r>
      <w:r>
        <w:t xml:space="preserve">landing page or from within the R console.</w:t>
      </w:r>
    </w:p>
    <w:bookmarkEnd w:id="53"/>
    <w:bookmarkStart w:id="54"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rPr>
          <w:rStyle w:val="VerbatimChar"/>
        </w:rPr>
        <w:t xml:space="preserve">testthat</w:t>
      </w:r>
      <w:r>
        <w:t xml:space="preserve"> </w:t>
      </w:r>
      <w:r>
        <w:t xml:space="preserve">package to test our package in small units, particularly each function and method in our package. We particularly use unit-testing because the github</w:t>
      </w:r>
      <w:r>
        <w:t xml:space="preserve"> </w:t>
      </w:r>
      <w:r>
        <w:rPr>
          <w:rStyle w:val="VerbatimChar"/>
        </w:rPr>
        <w:t xml:space="preserve">travis</w:t>
      </w:r>
      <w:r>
        <w:t xml:space="preserve"> </w:t>
      </w:r>
      <w:r>
        <w:t xml:space="preserve">build allows us to automatically run the unit tests for each commit/update and ensures that with each update none of the functionality breaks. For each function or method that we have either created or overrided from the other</w:t>
      </w:r>
      <w:r>
        <w:t xml:space="preserve"> </w:t>
      </w:r>
      <w:r>
        <w:rPr>
          <w:rStyle w:val="VerbatimChar"/>
        </w:rPr>
        <w:t xml:space="preserve">Experiment</w:t>
      </w:r>
      <w:r>
        <w:t xml:space="preserve"> </w:t>
      </w:r>
      <w:r>
        <w:t xml:space="preserve">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rPr>
          <w:rStyle w:val="VerbatimChar"/>
        </w:rPr>
        <w:t xml:space="preserve">testthat</w:t>
      </w:r>
      <w:r>
        <w:t xml:space="preserve"> </w:t>
      </w:r>
      <w:r>
        <w:t xml:space="preserve">package allows us to specify all unit tests within a single</w:t>
      </w:r>
      <w:r>
        <w:t xml:space="preserve"> </w:t>
      </w:r>
      <w:r>
        <w:rPr>
          <w:rStyle w:val="VerbatimChar"/>
        </w:rPr>
        <w:t xml:space="preserve">testthat.R</w:t>
      </w:r>
      <w:r>
        <w:t xml:space="preserve"> </w:t>
      </w:r>
      <w:r>
        <w:t xml:space="preserve">file with their corresponding inputs and the expected outputs.</w:t>
      </w:r>
    </w:p>
    <w:bookmarkEnd w:id="54"/>
    <w:bookmarkEnd w:id="55"/>
    <w:bookmarkEnd w:id="56"/>
    <w:bookmarkStart w:id="68" w:name="results-discussion"/>
    <w:p>
      <w:pPr>
        <w:pStyle w:val="Heading1"/>
      </w:pPr>
      <w:r>
        <w:t xml:space="preserve">Results &amp; Discussion</w:t>
      </w:r>
    </w:p>
    <w:p>
      <w:pPr>
        <w:pStyle w:val="FirstParagraph"/>
      </w:pPr>
      <w:r>
        <w:t xml:space="preserve">The</w:t>
      </w:r>
      <w:r>
        <w:t xml:space="preserve"> </w:t>
      </w:r>
      <w:r>
        <w:rPr>
          <w:rStyle w:val="VerbatimChar"/>
        </w:rPr>
        <w:t xml:space="preserve">ExperimentSubset</w:t>
      </w:r>
      <w:r>
        <w:t xml:space="preserve"> </w:t>
      </w:r>
      <w:r>
        <w:t xml:space="preserve">R package was developed based on the implementation specified in the</w:t>
      </w:r>
      <w:r>
        <w:t xml:space="preserve"> </w:t>
      </w:r>
      <w:r>
        <w:t xml:space="preserve">‘</w:t>
      </w:r>
      <w:r>
        <w:t xml:space="preserve">Methods</w:t>
      </w:r>
      <w:r>
        <w:t xml:space="preserve">’</w:t>
      </w:r>
      <w:r>
        <w:t xml:space="preserve"> </w:t>
      </w:r>
      <w:r>
        <w:t xml:space="preserve">section of this document. To compare the memory savings offered by our package in contrast to other data structure packages such as the</w:t>
      </w:r>
      <w:r>
        <w:t xml:space="preserve"> </w:t>
      </w:r>
      <w:r>
        <w:rPr>
          <w:rStyle w:val="VerbatimChar"/>
        </w:rPr>
        <w:t xml:space="preserve">SingleCellExperiment</w:t>
      </w:r>
      <w:r>
        <w:t xml:space="preserve">,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w:t>
      </w:r>
    </w:p>
    <w:bookmarkStart w:id="57" w:name="implemented-methods"/>
    <w:p>
      <w:pPr>
        <w:pStyle w:val="Heading2"/>
      </w:pPr>
      <w:r>
        <w:t xml:space="preserve">Implemented Methods</w:t>
      </w:r>
    </w:p>
    <w:p>
      <w:pPr>
        <w:numPr>
          <w:ilvl w:val="0"/>
          <w:numId w:val="1026"/>
        </w:numPr>
        <w:pStyle w:val="Compact"/>
      </w:pPr>
      <w:r>
        <w:rPr>
          <w:rStyle w:val="VerbatimChar"/>
        </w:rPr>
        <w:t xml:space="preserve">ExperimentSubset</w:t>
      </w:r>
      <w:r>
        <w:t xml:space="preserve"> </w:t>
      </w:r>
      <w:r>
        <w:t xml:space="preserve">constructor</w:t>
      </w:r>
    </w:p>
    <w:p>
      <w:pPr>
        <w:numPr>
          <w:ilvl w:val="0"/>
          <w:numId w:val="1026"/>
        </w:numPr>
        <w:pStyle w:val="Compact"/>
      </w:pPr>
      <w:r>
        <w:rPr>
          <w:rStyle w:val="VerbatimChar"/>
        </w:rPr>
        <w:t xml:space="preserve">createSubset</w:t>
      </w:r>
    </w:p>
    <w:p>
      <w:pPr>
        <w:numPr>
          <w:ilvl w:val="0"/>
          <w:numId w:val="1026"/>
        </w:numPr>
        <w:pStyle w:val="Compact"/>
      </w:pPr>
      <w:r>
        <w:rPr>
          <w:rStyle w:val="VerbatimChar"/>
        </w:rPr>
        <w:t xml:space="preserve">setSubsetAssay</w:t>
      </w:r>
    </w:p>
    <w:p>
      <w:pPr>
        <w:numPr>
          <w:ilvl w:val="0"/>
          <w:numId w:val="1026"/>
        </w:numPr>
        <w:pStyle w:val="Compact"/>
      </w:pPr>
      <w:r>
        <w:rPr>
          <w:rStyle w:val="VerbatimChar"/>
        </w:rPr>
        <w:t xml:space="preserve">getSubsetAssay</w:t>
      </w:r>
    </w:p>
    <w:p>
      <w:pPr>
        <w:numPr>
          <w:ilvl w:val="0"/>
          <w:numId w:val="1026"/>
        </w:numPr>
        <w:pStyle w:val="Compact"/>
      </w:pPr>
      <w:r>
        <w:rPr>
          <w:rStyle w:val="VerbatimChar"/>
        </w:rPr>
        <w:t xml:space="preserve">subsetSummary</w:t>
      </w:r>
    </w:p>
    <w:p>
      <w:pPr>
        <w:numPr>
          <w:ilvl w:val="0"/>
          <w:numId w:val="1026"/>
        </w:numPr>
        <w:pStyle w:val="Compact"/>
      </w:pPr>
      <w:r>
        <w:rPr>
          <w:rStyle w:val="VerbatimChar"/>
        </w:rPr>
        <w:t xml:space="preserve">subsetParent</w:t>
      </w:r>
    </w:p>
    <w:p>
      <w:pPr>
        <w:numPr>
          <w:ilvl w:val="0"/>
          <w:numId w:val="1026"/>
        </w:numPr>
        <w:pStyle w:val="Compact"/>
      </w:pPr>
      <w:r>
        <w:rPr>
          <w:rStyle w:val="VerbatimChar"/>
        </w:rPr>
        <w:t xml:space="preserve">subsetCount</w:t>
      </w:r>
    </w:p>
    <w:p>
      <w:pPr>
        <w:numPr>
          <w:ilvl w:val="0"/>
          <w:numId w:val="1026"/>
        </w:numPr>
        <w:pStyle w:val="Compact"/>
      </w:pPr>
      <w:r>
        <w:rPr>
          <w:rStyle w:val="VerbatimChar"/>
        </w:rPr>
        <w:t xml:space="preserve">subsetAssayCount</w:t>
      </w:r>
    </w:p>
    <w:p>
      <w:pPr>
        <w:numPr>
          <w:ilvl w:val="0"/>
          <w:numId w:val="1026"/>
        </w:numPr>
        <w:pStyle w:val="Compact"/>
      </w:pPr>
      <w:r>
        <w:rPr>
          <w:rStyle w:val="VerbatimChar"/>
        </w:rPr>
        <w:t xml:space="preserve">subsetNames</w:t>
      </w:r>
    </w:p>
    <w:p>
      <w:pPr>
        <w:numPr>
          <w:ilvl w:val="0"/>
          <w:numId w:val="1026"/>
        </w:numPr>
        <w:pStyle w:val="Compact"/>
      </w:pPr>
      <w:r>
        <w:rPr>
          <w:rStyle w:val="VerbatimChar"/>
        </w:rPr>
        <w:t xml:space="preserve">subsetAssayNames</w:t>
      </w:r>
    </w:p>
    <w:p>
      <w:pPr>
        <w:numPr>
          <w:ilvl w:val="0"/>
          <w:numId w:val="1026"/>
        </w:numPr>
        <w:pStyle w:val="Compact"/>
      </w:pPr>
      <w:r>
        <w:rPr>
          <w:rStyle w:val="VerbatimChar"/>
        </w:rPr>
        <w:t xml:space="preserve">subsetDim</w:t>
      </w:r>
    </w:p>
    <w:p>
      <w:pPr>
        <w:numPr>
          <w:ilvl w:val="0"/>
          <w:numId w:val="1026"/>
        </w:numPr>
        <w:pStyle w:val="Compact"/>
      </w:pPr>
      <w:r>
        <w:rPr>
          <w:rStyle w:val="VerbatimChar"/>
        </w:rPr>
        <w:t xml:space="preserve">subsetRowData</w:t>
      </w:r>
    </w:p>
    <w:p>
      <w:pPr>
        <w:numPr>
          <w:ilvl w:val="0"/>
          <w:numId w:val="1026"/>
        </w:numPr>
        <w:pStyle w:val="Compact"/>
      </w:pPr>
      <w:r>
        <w:rPr>
          <w:rStyle w:val="VerbatimChar"/>
        </w:rPr>
        <w:t xml:space="preserve">subsetColData</w:t>
      </w:r>
    </w:p>
    <w:p>
      <w:pPr>
        <w:numPr>
          <w:ilvl w:val="0"/>
          <w:numId w:val="1026"/>
        </w:numPr>
        <w:pStyle w:val="Compact"/>
      </w:pPr>
      <w:r>
        <w:rPr>
          <w:rStyle w:val="VerbatimChar"/>
        </w:rPr>
        <w:t xml:space="preserve">subsetColnames</w:t>
      </w:r>
    </w:p>
    <w:p>
      <w:pPr>
        <w:numPr>
          <w:ilvl w:val="0"/>
          <w:numId w:val="1026"/>
        </w:numPr>
        <w:pStyle w:val="Compact"/>
      </w:pPr>
      <w:r>
        <w:rPr>
          <w:rStyle w:val="VerbatimChar"/>
        </w:rPr>
        <w:t xml:space="preserve">subsetRownames</w:t>
      </w:r>
    </w:p>
    <w:p>
      <w:pPr>
        <w:numPr>
          <w:ilvl w:val="0"/>
          <w:numId w:val="1026"/>
        </w:numPr>
        <w:pStyle w:val="Compact"/>
      </w:pPr>
      <w:r>
        <w:rPr>
          <w:rStyle w:val="VerbatimChar"/>
        </w:rPr>
        <w:t xml:space="preserve">subsetRowData&lt;-</w:t>
      </w:r>
    </w:p>
    <w:p>
      <w:pPr>
        <w:numPr>
          <w:ilvl w:val="0"/>
          <w:numId w:val="1026"/>
        </w:numPr>
        <w:pStyle w:val="Compact"/>
      </w:pPr>
      <w:r>
        <w:rPr>
          <w:rStyle w:val="VerbatimChar"/>
        </w:rPr>
        <w:t xml:space="preserve">subsetColData&lt;-</w:t>
      </w:r>
    </w:p>
    <w:p>
      <w:pPr>
        <w:numPr>
          <w:ilvl w:val="0"/>
          <w:numId w:val="1026"/>
        </w:numPr>
        <w:pStyle w:val="Compact"/>
      </w:pPr>
      <w:r>
        <w:rPr>
          <w:rStyle w:val="VerbatimChar"/>
        </w:rPr>
        <w:t xml:space="preserve">subsetColnames&lt;-</w:t>
      </w:r>
    </w:p>
    <w:p>
      <w:pPr>
        <w:numPr>
          <w:ilvl w:val="0"/>
          <w:numId w:val="1026"/>
        </w:numPr>
        <w:pStyle w:val="Compact"/>
      </w:pPr>
      <w:r>
        <w:rPr>
          <w:rStyle w:val="VerbatimChar"/>
        </w:rPr>
        <w:t xml:space="preserve">subsetRownames&lt;-</w:t>
      </w:r>
    </w:p>
    <w:p>
      <w:pPr>
        <w:numPr>
          <w:ilvl w:val="0"/>
          <w:numId w:val="1026"/>
        </w:numPr>
        <w:pStyle w:val="Compact"/>
      </w:pPr>
      <w:r>
        <w:rPr>
          <w:rStyle w:val="VerbatimChar"/>
        </w:rPr>
        <w:t xml:space="preserve">show</w:t>
      </w:r>
    </w:p>
    <w:p>
      <w:pPr>
        <w:numPr>
          <w:ilvl w:val="0"/>
          <w:numId w:val="1026"/>
        </w:numPr>
        <w:pStyle w:val="Compact"/>
      </w:pPr>
      <w:r>
        <w:rPr>
          <w:rStyle w:val="VerbatimChar"/>
        </w:rPr>
        <w:t xml:space="preserve">assay</w:t>
      </w:r>
    </w:p>
    <w:p>
      <w:pPr>
        <w:numPr>
          <w:ilvl w:val="0"/>
          <w:numId w:val="1026"/>
        </w:numPr>
        <w:pStyle w:val="Compact"/>
      </w:pPr>
      <w:r>
        <w:rPr>
          <w:rStyle w:val="VerbatimChar"/>
        </w:rPr>
        <w:t xml:space="preserve">assay&lt;-</w:t>
      </w:r>
    </w:p>
    <w:p>
      <w:pPr>
        <w:numPr>
          <w:ilvl w:val="0"/>
          <w:numId w:val="1026"/>
        </w:numPr>
        <w:pStyle w:val="Compact"/>
      </w:pPr>
      <w:r>
        <w:rPr>
          <w:rStyle w:val="VerbatimChar"/>
        </w:rPr>
        <w:t xml:space="preserve">rowData</w:t>
      </w:r>
    </w:p>
    <w:p>
      <w:pPr>
        <w:numPr>
          <w:ilvl w:val="0"/>
          <w:numId w:val="1026"/>
        </w:numPr>
        <w:pStyle w:val="Compact"/>
      </w:pPr>
      <w:r>
        <w:rPr>
          <w:rStyle w:val="VerbatimChar"/>
        </w:rPr>
        <w:t xml:space="preserve">rowData&lt;-</w:t>
      </w:r>
    </w:p>
    <w:p>
      <w:pPr>
        <w:numPr>
          <w:ilvl w:val="0"/>
          <w:numId w:val="1026"/>
        </w:numPr>
        <w:pStyle w:val="Compact"/>
      </w:pPr>
      <w:r>
        <w:rPr>
          <w:rStyle w:val="VerbatimChar"/>
        </w:rPr>
        <w:t xml:space="preserve">colData</w:t>
      </w:r>
    </w:p>
    <w:p>
      <w:pPr>
        <w:numPr>
          <w:ilvl w:val="0"/>
          <w:numId w:val="1026"/>
        </w:numPr>
        <w:pStyle w:val="Compact"/>
      </w:pPr>
      <w:r>
        <w:rPr>
          <w:rStyle w:val="VerbatimChar"/>
        </w:rPr>
        <w:t xml:space="preserve">colData&lt;-</w:t>
      </w:r>
    </w:p>
    <w:p>
      <w:pPr>
        <w:numPr>
          <w:ilvl w:val="0"/>
          <w:numId w:val="1026"/>
        </w:numPr>
        <w:pStyle w:val="Compact"/>
      </w:pPr>
      <w:r>
        <w:rPr>
          <w:rStyle w:val="VerbatimChar"/>
        </w:rPr>
        <w:t xml:space="preserve">metadata</w:t>
      </w:r>
    </w:p>
    <w:p>
      <w:pPr>
        <w:numPr>
          <w:ilvl w:val="0"/>
          <w:numId w:val="1026"/>
        </w:numPr>
        <w:pStyle w:val="Compact"/>
      </w:pPr>
      <w:r>
        <w:rPr>
          <w:rStyle w:val="VerbatimChar"/>
        </w:rPr>
        <w:t xml:space="preserve">metadata&lt;-</w:t>
      </w:r>
    </w:p>
    <w:p>
      <w:pPr>
        <w:numPr>
          <w:ilvl w:val="0"/>
          <w:numId w:val="1026"/>
        </w:numPr>
        <w:pStyle w:val="Compact"/>
      </w:pPr>
      <w:r>
        <w:rPr>
          <w:rStyle w:val="VerbatimChar"/>
        </w:rPr>
        <w:t xml:space="preserve">reducedDim</w:t>
      </w:r>
    </w:p>
    <w:p>
      <w:pPr>
        <w:numPr>
          <w:ilvl w:val="0"/>
          <w:numId w:val="1026"/>
        </w:numPr>
        <w:pStyle w:val="Compact"/>
      </w:pPr>
      <w:r>
        <w:rPr>
          <w:rStyle w:val="VerbatimChar"/>
        </w:rPr>
        <w:t xml:space="preserve">reducedDim&lt;-</w:t>
      </w:r>
    </w:p>
    <w:p>
      <w:pPr>
        <w:numPr>
          <w:ilvl w:val="0"/>
          <w:numId w:val="1026"/>
        </w:numPr>
        <w:pStyle w:val="Compact"/>
      </w:pPr>
      <w:r>
        <w:rPr>
          <w:rStyle w:val="VerbatimChar"/>
        </w:rPr>
        <w:t xml:space="preserve">reducedDims</w:t>
      </w:r>
    </w:p>
    <w:p>
      <w:pPr>
        <w:numPr>
          <w:ilvl w:val="0"/>
          <w:numId w:val="1026"/>
        </w:numPr>
        <w:pStyle w:val="Compact"/>
      </w:pPr>
      <w:r>
        <w:rPr>
          <w:rStyle w:val="VerbatimChar"/>
        </w:rPr>
        <w:t xml:space="preserve">reducedDims&lt;-</w:t>
      </w:r>
    </w:p>
    <w:p>
      <w:pPr>
        <w:numPr>
          <w:ilvl w:val="0"/>
          <w:numId w:val="1026"/>
        </w:numPr>
        <w:pStyle w:val="Compact"/>
      </w:pPr>
      <w:r>
        <w:rPr>
          <w:rStyle w:val="VerbatimChar"/>
        </w:rPr>
        <w:t xml:space="preserve">reducedDimNames</w:t>
      </w:r>
    </w:p>
    <w:p>
      <w:pPr>
        <w:numPr>
          <w:ilvl w:val="0"/>
          <w:numId w:val="1026"/>
        </w:numPr>
        <w:pStyle w:val="Compact"/>
      </w:pPr>
      <w:r>
        <w:rPr>
          <w:rStyle w:val="VerbatimChar"/>
        </w:rPr>
        <w:t xml:space="preserve">reducedDimNames&lt;-</w:t>
      </w:r>
    </w:p>
    <w:p>
      <w:pPr>
        <w:numPr>
          <w:ilvl w:val="0"/>
          <w:numId w:val="1026"/>
        </w:numPr>
        <w:pStyle w:val="Compact"/>
      </w:pPr>
      <w:r>
        <w:rPr>
          <w:rStyle w:val="VerbatimChar"/>
        </w:rPr>
        <w:t xml:space="preserve">altExp</w:t>
      </w:r>
    </w:p>
    <w:p>
      <w:pPr>
        <w:numPr>
          <w:ilvl w:val="0"/>
          <w:numId w:val="1026"/>
        </w:numPr>
        <w:pStyle w:val="Compact"/>
      </w:pPr>
      <w:r>
        <w:rPr>
          <w:rStyle w:val="VerbatimChar"/>
        </w:rPr>
        <w:t xml:space="preserve">altExp&lt;-</w:t>
      </w:r>
    </w:p>
    <w:p>
      <w:pPr>
        <w:numPr>
          <w:ilvl w:val="0"/>
          <w:numId w:val="1026"/>
        </w:numPr>
        <w:pStyle w:val="Compact"/>
      </w:pPr>
      <w:r>
        <w:rPr>
          <w:rStyle w:val="VerbatimChar"/>
        </w:rPr>
        <w:t xml:space="preserve">altExps</w:t>
      </w:r>
    </w:p>
    <w:p>
      <w:pPr>
        <w:numPr>
          <w:ilvl w:val="0"/>
          <w:numId w:val="1026"/>
        </w:numPr>
        <w:pStyle w:val="Compact"/>
      </w:pPr>
      <w:r>
        <w:rPr>
          <w:rStyle w:val="VerbatimChar"/>
        </w:rPr>
        <w:t xml:space="preserve">altExps&lt;-</w:t>
      </w:r>
    </w:p>
    <w:p>
      <w:pPr>
        <w:numPr>
          <w:ilvl w:val="0"/>
          <w:numId w:val="1026"/>
        </w:numPr>
        <w:pStyle w:val="Compact"/>
      </w:pPr>
      <w:r>
        <w:rPr>
          <w:rStyle w:val="VerbatimChar"/>
        </w:rPr>
        <w:t xml:space="preserve">altExpNames</w:t>
      </w:r>
    </w:p>
    <w:p>
      <w:pPr>
        <w:numPr>
          <w:ilvl w:val="0"/>
          <w:numId w:val="1026"/>
        </w:numPr>
        <w:pStyle w:val="Compact"/>
      </w:pPr>
      <w:r>
        <w:rPr>
          <w:rStyle w:val="VerbatimChar"/>
        </w:rPr>
        <w:t xml:space="preserve">altExpNames&lt;-</w:t>
      </w:r>
    </w:p>
    <w:p>
      <w:pPr>
        <w:numPr>
          <w:ilvl w:val="0"/>
          <w:numId w:val="1026"/>
        </w:numPr>
        <w:pStyle w:val="Compact"/>
      </w:pPr>
      <w:r>
        <w:rPr>
          <w:rStyle w:val="VerbatimChar"/>
        </w:rPr>
        <w:t xml:space="preserve">subsetSpatialCoords</w:t>
      </w:r>
    </w:p>
    <w:p>
      <w:pPr>
        <w:numPr>
          <w:ilvl w:val="0"/>
          <w:numId w:val="1026"/>
        </w:numPr>
        <w:pStyle w:val="Compact"/>
      </w:pPr>
      <w:r>
        <w:rPr>
          <w:rStyle w:val="VerbatimChar"/>
        </w:rPr>
        <w:t xml:space="preserve">subsetSpatialData</w:t>
      </w:r>
    </w:p>
    <w:p>
      <w:pPr>
        <w:numPr>
          <w:ilvl w:val="0"/>
          <w:numId w:val="1026"/>
        </w:numPr>
        <w:pStyle w:val="Compact"/>
      </w:pPr>
      <w:r>
        <w:rPr>
          <w:rStyle w:val="VerbatimChar"/>
        </w:rPr>
        <w:t xml:space="preserve">subsetSpatialData&lt;-</w:t>
      </w:r>
    </w:p>
    <w:p>
      <w:pPr>
        <w:numPr>
          <w:ilvl w:val="0"/>
          <w:numId w:val="1026"/>
        </w:numPr>
        <w:pStyle w:val="Compact"/>
      </w:pPr>
      <w:r>
        <w:rPr>
          <w:rStyle w:val="VerbatimChar"/>
        </w:rPr>
        <w:t xml:space="preserve">subsetRowLinks</w:t>
      </w:r>
    </w:p>
    <w:p>
      <w:pPr>
        <w:numPr>
          <w:ilvl w:val="0"/>
          <w:numId w:val="1026"/>
        </w:numPr>
        <w:pStyle w:val="Compact"/>
      </w:pPr>
      <w:r>
        <w:rPr>
          <w:rStyle w:val="VerbatimChar"/>
        </w:rPr>
        <w:t xml:space="preserve">subsetColLinks</w:t>
      </w:r>
    </w:p>
    <w:p>
      <w:pPr>
        <w:numPr>
          <w:ilvl w:val="0"/>
          <w:numId w:val="1026"/>
        </w:numPr>
        <w:pStyle w:val="Compact"/>
      </w:pPr>
      <w:r>
        <w:rPr>
          <w:rStyle w:val="VerbatimChar"/>
        </w:rPr>
        <w:t xml:space="preserve">spatialCoords</w:t>
      </w:r>
    </w:p>
    <w:p>
      <w:pPr>
        <w:numPr>
          <w:ilvl w:val="0"/>
          <w:numId w:val="1026"/>
        </w:numPr>
        <w:pStyle w:val="Compact"/>
      </w:pPr>
      <w:r>
        <w:rPr>
          <w:rStyle w:val="VerbatimChar"/>
        </w:rPr>
        <w:t xml:space="preserve">spatialData</w:t>
      </w:r>
    </w:p>
    <w:p>
      <w:pPr>
        <w:numPr>
          <w:ilvl w:val="0"/>
          <w:numId w:val="1026"/>
        </w:numPr>
        <w:pStyle w:val="Compact"/>
      </w:pPr>
      <w:r>
        <w:rPr>
          <w:rStyle w:val="VerbatimChar"/>
        </w:rPr>
        <w:t xml:space="preserve">spatialData&lt;-</w:t>
      </w:r>
    </w:p>
    <w:p>
      <w:pPr>
        <w:numPr>
          <w:ilvl w:val="0"/>
          <w:numId w:val="1026"/>
        </w:numPr>
        <w:pStyle w:val="Compact"/>
      </w:pPr>
      <w:r>
        <w:rPr>
          <w:rStyle w:val="VerbatimChar"/>
        </w:rPr>
        <w:t xml:space="preserve">rowLinks</w:t>
      </w:r>
    </w:p>
    <w:p>
      <w:pPr>
        <w:numPr>
          <w:ilvl w:val="0"/>
          <w:numId w:val="1026"/>
        </w:numPr>
        <w:pStyle w:val="Compact"/>
      </w:pPr>
      <w:r>
        <w:rPr>
          <w:rStyle w:val="VerbatimChar"/>
        </w:rPr>
        <w:t xml:space="preserve">colLinks</w:t>
      </w:r>
    </w:p>
    <w:bookmarkEnd w:id="57"/>
    <w:bookmarkStart w:id="59"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accommodated in multiple guides and official tutorials. The step-by-step workflow is illustrated and described below:</w:t>
      </w:r>
    </w:p>
    <w:p>
      <w:pPr>
        <w:pStyle w:val="BodyText"/>
      </w:pPr>
      <w:r>
        <w:drawing>
          <wp:inline>
            <wp:extent cx="5334000" cy="1494955"/>
            <wp:effectExtent b="0" l="0" r="0" t="0"/>
            <wp:docPr descr="" title="" id="1" name="Picture"/>
            <a:graphic>
              <a:graphicData uri="http://schemas.openxmlformats.org/drawingml/2006/picture">
                <pic:pic>
                  <pic:nvPicPr>
                    <pic:cNvPr descr="sampleWorkflow.png" id="0" name="Picture"/>
                    <pic:cNvPicPr>
                      <a:picLocks noChangeArrowheads="1" noChangeAspect="1"/>
                    </pic:cNvPicPr>
                  </pic:nvPicPr>
                  <pic:blipFill>
                    <a:blip r:embed="rId58"/>
                    <a:stretch>
                      <a:fillRect/>
                    </a:stretch>
                  </pic:blipFill>
                  <pic:spPr bwMode="auto">
                    <a:xfrm>
                      <a:off x="0" y="0"/>
                      <a:ext cx="5334000" cy="1494955"/>
                    </a:xfrm>
                    <a:prstGeom prst="rect">
                      <a:avLst/>
                    </a:prstGeom>
                    <a:noFill/>
                    <a:ln w="9525">
                      <a:noFill/>
                      <a:headEnd/>
                      <a:tailEnd/>
                    </a:ln>
                  </pic:spPr>
                </pic:pic>
              </a:graphicData>
            </a:graphic>
          </wp:inline>
        </w:drawing>
      </w:r>
    </w:p>
    <w:p>
      <w:pPr>
        <w:numPr>
          <w:ilvl w:val="0"/>
          <w:numId w:val="1027"/>
        </w:numPr>
        <w:pStyle w:val="Compact"/>
      </w:pPr>
      <w:r>
        <w:t xml:space="preserve">Load scRNA-Seq data for analysis (this generally includes raw data such as counts matrices) into the data-structure.</w:t>
      </w:r>
    </w:p>
    <w:p>
      <w:pPr>
        <w:numPr>
          <w:ilvl w:val="0"/>
          <w:numId w:val="1027"/>
        </w:numPr>
        <w:pStyle w:val="Compact"/>
      </w:pPr>
      <w:r>
        <w:t xml:space="preserve">Quality Control metrics are computed for this data and stored into the</w:t>
      </w:r>
      <w:r>
        <w:t xml:space="preserve"> </w:t>
      </w:r>
      <w:r>
        <w:rPr>
          <w:rStyle w:val="VerbatimChar"/>
        </w:rPr>
        <w:t xml:space="preserve">colData</w:t>
      </w:r>
      <w:r>
        <w:t xml:space="preserve"> </w:t>
      </w:r>
      <w:r>
        <w:t xml:space="preserve">slot of the object.</w:t>
      </w:r>
    </w:p>
    <w:p>
      <w:pPr>
        <w:numPr>
          <w:ilvl w:val="0"/>
          <w:numId w:val="1027"/>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27"/>
        </w:numPr>
        <w:pStyle w:val="Compact"/>
      </w:pPr>
      <w:r>
        <w:t xml:space="preserve">The raw data is normalized and the normalized matrix is stored alongside the raw counts matrix.</w:t>
      </w:r>
    </w:p>
    <w:p>
      <w:pPr>
        <w:numPr>
          <w:ilvl w:val="0"/>
          <w:numId w:val="1027"/>
        </w:numPr>
        <w:pStyle w:val="Compact"/>
      </w:pPr>
      <w:r>
        <w:t xml:space="preserve">Statistics for the variable features are computed and the data is once again filtered to keep only the top 1000 most variable features.</w:t>
      </w:r>
    </w:p>
    <w:p>
      <w:pPr>
        <w:numPr>
          <w:ilvl w:val="0"/>
          <w:numId w:val="1027"/>
        </w:numPr>
        <w:pStyle w:val="Compact"/>
      </w:pPr>
      <w:r>
        <w:t xml:space="preserve">Dimensionality reduction (PCA) is performed on these top variable genes using the normalized assay and the computed results are stored back into the object.</w:t>
      </w:r>
    </w:p>
    <w:p>
      <w:pPr>
        <w:numPr>
          <w:ilvl w:val="0"/>
          <w:numId w:val="1027"/>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w:t>
      </w:r>
      <w:r>
        <w:t xml:space="preserve"> </w:t>
      </w:r>
      <w:r>
        <w:rPr>
          <w:rStyle w:val="VerbatimChar"/>
        </w:rPr>
        <w:t xml:space="preserve">SingleCellExperiment</w:t>
      </w:r>
      <w:r>
        <w:t xml:space="preserve">object is given below:</w:t>
      </w:r>
    </w:p>
    <w:p>
      <w:pPr>
        <w:pStyle w:val="SourceCode"/>
      </w:pPr>
      <w:r>
        <w:rPr>
          <w:rStyle w:val="CommentTok"/>
        </w:rPr>
        <w:t xml:space="preserve">#Load PBMC4K dataset</w:t>
      </w:r>
      <w:r>
        <w:br/>
      </w:r>
      <w:r>
        <w:rPr>
          <w:rStyle w:val="NormalTok"/>
        </w:rPr>
        <w:t xml:space="preserve">sce1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sce1 </w:t>
      </w:r>
      <w:r>
        <w:rPr>
          <w:rStyle w:val="OtherTok"/>
        </w:rPr>
        <w:t xml:space="preserve">&lt;-</w:t>
      </w:r>
      <w:r>
        <w:rPr>
          <w:rStyle w:val="NormalTok"/>
        </w:rPr>
        <w:t xml:space="preserve"> sce1[, </w:t>
      </w:r>
      <w:r>
        <w:rPr>
          <w:rStyle w:val="FunctionTok"/>
        </w:rPr>
        <w:t xml:space="preserve">order</w:t>
      </w:r>
      <w:r>
        <w:rPr>
          <w:rStyle w:val="NormalTok"/>
        </w:rPr>
        <w:t xml:space="preserve">(</w:t>
      </w:r>
      <w:r>
        <w:rPr>
          <w:rStyle w:val="SpecialCharTok"/>
        </w:rPr>
        <w:t xml:space="preserve">-</w:t>
      </w:r>
      <w:r>
        <w:rPr>
          <w:rStyle w:val="NormalTok"/>
        </w:rPr>
        <w:t xml:space="preserve">sce1</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sce2 </w:t>
      </w:r>
      <w:r>
        <w:rPr>
          <w:rStyle w:val="OtherTok"/>
        </w:rPr>
        <w:t xml:space="preserve">&lt;-</w:t>
      </w:r>
      <w:r>
        <w:rPr>
          <w:rStyle w:val="NormalTok"/>
        </w:rPr>
        <w:t xml:space="preserve"> sce1[,</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p>
    <w:p>
      <w:pPr>
        <w:pStyle w:val="FirstParagraph"/>
      </w:pPr>
      <w:r>
        <w:t xml:space="preserve">The sample analysis described above creates multiple subsets and as can be seen that</w:t>
      </w:r>
      <w:r>
        <w:t xml:space="preserve"> </w:t>
      </w:r>
      <w:r>
        <w:rPr>
          <w:bCs/>
          <w:b/>
        </w:rPr>
        <w:t xml:space="preserve">3</w:t>
      </w:r>
      <w:r>
        <w:t xml:space="preserve"> </w:t>
      </w:r>
      <w:r>
        <w:rPr>
          <w:rStyle w:val="VerbatimChar"/>
        </w:rPr>
        <w:t xml:space="preserve">SingleCellExperiments</w:t>
      </w:r>
      <w:r>
        <w:t xml:space="preserve"> </w:t>
      </w:r>
      <w:r>
        <w:t xml:space="preserve">objects are required to complete the analysis, therefore adding to the redundancy of the data. Now we run the same analysis using</w:t>
      </w:r>
      <w:r>
        <w:t xml:space="preserve"> </w:t>
      </w:r>
      <w:r>
        <w:rPr>
          <w:rStyle w:val="VerbatimChar"/>
        </w:rPr>
        <w:t xml:space="preserve">ExperimentSubset</w:t>
      </w:r>
      <w:r>
        <w:t xml:space="preserve"> </w:t>
      </w:r>
      <w:r>
        <w:t xml:space="preserve">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"pbmc4k"</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CommentTok"/>
        </w:rPr>
        <w:t xml:space="preserve">#Normalize ‘filteredCells’ subset using scater library and store it back:</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p>
    <w:p>
      <w:pPr>
        <w:pStyle w:val="FirstParagraph"/>
      </w:pPr>
      <w:r>
        <w:t xml:space="preserve">As explicitly evident from the R scripts above, to run the workflow we use a</w:t>
      </w:r>
      <w:r>
        <w:t xml:space="preserve"> </w:t>
      </w:r>
      <w:r>
        <w:rPr>
          <w:bCs/>
          <w:b/>
        </w:rPr>
        <w:t xml:space="preserve">single</w:t>
      </w:r>
      <w:r>
        <w:t xml:space="preserve"> </w:t>
      </w:r>
      <w:r>
        <w:rPr>
          <w:rStyle w:val="VerbatimChar"/>
        </w:rPr>
        <w:t xml:space="preserve">ExperimentSubset</w:t>
      </w:r>
      <w:r>
        <w:t xml:space="preserve"> </w:t>
      </w:r>
      <w:r>
        <w:t xml:space="preserve">object in contrast to</w:t>
      </w:r>
      <w:r>
        <w:t xml:space="preserve"> </w:t>
      </w:r>
      <w:r>
        <w:rPr>
          <w:bCs/>
          <w:b/>
        </w:rPr>
        <w:t xml:space="preserve">3</w:t>
      </w:r>
      <w:r>
        <w:t xml:space="preserve"> </w:t>
      </w:r>
      <w:r>
        <w:rPr>
          <w:rStyle w:val="VerbatimChar"/>
        </w:rPr>
        <w:t xml:space="preserve">SingleCellExperiment</w:t>
      </w:r>
      <w:r>
        <w:t xml:space="preserve"> </w:t>
      </w:r>
      <w:r>
        <w:t xml:space="preserve">objects for the same analysis.</w:t>
      </w:r>
    </w:p>
    <w:bookmarkEnd w:id="59"/>
    <w:bookmarkStart w:id="60" w:name="supported-classes"/>
    <w:p>
      <w:pPr>
        <w:pStyle w:val="Heading2"/>
      </w:pPr>
      <w:r>
        <w:t xml:space="preserve">Supported Classes</w:t>
      </w:r>
    </w:p>
    <w:p>
      <w:pPr>
        <w:numPr>
          <w:ilvl w:val="0"/>
          <w:numId w:val="1028"/>
        </w:numPr>
        <w:pStyle w:val="Compact"/>
      </w:pPr>
      <w:r>
        <w:rPr>
          <w:rStyle w:val="VerbatimChar"/>
        </w:rPr>
        <w:t xml:space="preserve">SummarizedExperiment</w:t>
      </w:r>
    </w:p>
    <w:p>
      <w:pPr>
        <w:numPr>
          <w:ilvl w:val="0"/>
          <w:numId w:val="1028"/>
        </w:numPr>
        <w:pStyle w:val="Compact"/>
      </w:pPr>
      <w:r>
        <w:rPr>
          <w:rStyle w:val="VerbatimChar"/>
        </w:rPr>
        <w:t xml:space="preserve">RangedSummarizedExperiment</w:t>
      </w:r>
    </w:p>
    <w:p>
      <w:pPr>
        <w:numPr>
          <w:ilvl w:val="0"/>
          <w:numId w:val="1028"/>
        </w:numPr>
        <w:pStyle w:val="Compact"/>
      </w:pPr>
      <w:r>
        <w:rPr>
          <w:rStyle w:val="VerbatimChar"/>
        </w:rPr>
        <w:t xml:space="preserve">SingleCellExperiment</w:t>
      </w:r>
    </w:p>
    <w:p>
      <w:pPr>
        <w:numPr>
          <w:ilvl w:val="0"/>
          <w:numId w:val="1028"/>
        </w:numPr>
        <w:pStyle w:val="Compact"/>
      </w:pPr>
      <w:r>
        <w:rPr>
          <w:rStyle w:val="VerbatimChar"/>
        </w:rPr>
        <w:t xml:space="preserve">TreeSummarizedExperiment</w:t>
      </w:r>
    </w:p>
    <w:p>
      <w:pPr>
        <w:numPr>
          <w:ilvl w:val="0"/>
          <w:numId w:val="1028"/>
        </w:numPr>
        <w:pStyle w:val="Compact"/>
      </w:pPr>
      <w:r>
        <w:rPr>
          <w:rStyle w:val="VerbatimChar"/>
        </w:rPr>
        <w:t xml:space="preserve">SpatialExperiment</w:t>
      </w:r>
    </w:p>
    <w:bookmarkEnd w:id="60"/>
    <w:bookmarkStart w:id="66" w:name="memory-savings"/>
    <w:p>
      <w:pPr>
        <w:pStyle w:val="Heading2"/>
      </w:pPr>
      <w:r>
        <w:t xml:space="preserve">Memory Savings</w:t>
      </w:r>
    </w:p>
    <w:p>
      <w:pPr>
        <w:pStyle w:val="FirstParagraph"/>
      </w:pPr>
      <w:r>
        <w:t xml:space="preserve">To further demonstrate the effectiveness of our package, we run the same scripts with datasets described in the</w:t>
      </w:r>
      <w:r>
        <w:t xml:space="preserve"> </w:t>
      </w:r>
      <w:r>
        <w:rPr>
          <w:bCs/>
          <w:b/>
        </w:rPr>
        <w:t xml:space="preserve">Selected Datasets</w:t>
      </w:r>
      <w:r>
        <w:t xml:space="preserve"> </w:t>
      </w:r>
      <w:r>
        <w:t xml:space="preserve">section and tabulate the results according to each of the approach described below.</w:t>
      </w:r>
    </w:p>
    <w:bookmarkStart w:id="61"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w:t>
      </w:r>
      <w:r>
        <w:t xml:space="preserve"> </w:t>
      </w:r>
      <w:r>
        <w:rPr>
          <w:bCs/>
          <w:b/>
        </w:rPr>
        <w:t xml:space="preserve">6 pbmc datasets</w:t>
      </w:r>
      <w:r>
        <w:t xml:space="preserve"> </w:t>
      </w:r>
      <w:r>
        <w:t xml:space="preserve">that are generally considered as standard datasets to test when working with or developing new packages in the single cell and R community. Additionally, because we wanted to get an accurate picture of memory savings, we used</w:t>
      </w:r>
      <w:r>
        <w:t xml:space="preserve"> </w:t>
      </w:r>
      <w:r>
        <w:rPr>
          <w:bCs/>
          <w:b/>
        </w:rPr>
        <w:t xml:space="preserve">7 real published datasets</w:t>
      </w:r>
      <w:r>
        <w:t xml:space="preserve"> </w:t>
      </w:r>
      <w:r>
        <w:t xml:space="preserve">for benchmarking all of which had varying degree of sparsity and dimensions curated together in the</w:t>
      </w:r>
      <w:r>
        <w:t xml:space="preserve"> </w:t>
      </w:r>
      <w:r>
        <w:rPr>
          <w:rStyle w:val="VerbatimChar"/>
        </w:rPr>
        <w:t xml:space="preserve">scRNASeq</w:t>
      </w:r>
      <w:r>
        <w:t xml:space="preserve"> </w:t>
      </w:r>
      <w:r>
        <w:t xml:space="preserve">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w:t>
      </w:r>
      <w:r>
        <w:t xml:space="preserve"> </w:t>
      </w:r>
      <w:r>
        <w:rPr>
          <w:bCs/>
          <w:b/>
        </w:rPr>
        <w:t xml:space="preserve">randomly populated datasets with the same dimensions as the 1-7 real datasets with near to zero sparsity</w:t>
      </w:r>
      <w:r>
        <w:t xml:space="preserve">.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 of Dataset</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33k cells</w:t>
            </w:r>
          </w:p>
        </w:tc>
      </w:tr>
    </w:tbl>
    <w:bookmarkEnd w:id="61"/>
    <w:bookmarkStart w:id="62" w:name="approach-1-dgcmatrix"/>
    <w:p>
      <w:pPr>
        <w:pStyle w:val="Heading3"/>
      </w:pPr>
      <w:r>
        <w:t xml:space="preserve">Approach 1: dgCMatrix</w:t>
      </w:r>
    </w:p>
    <w:p>
      <w:pPr>
        <w:pStyle w:val="FirstParagraph"/>
      </w:pPr>
      <w:r>
        <w:rPr>
          <w:rStyle w:val="VerbatimChar"/>
        </w:rPr>
        <w:t xml:space="preserve">dgCMatrix</w:t>
      </w:r>
      <w:r>
        <w:t xml:space="preserve"> </w:t>
      </w:r>
      <w:r>
        <w:t xml:space="preserve">is a compressed form of matrices available in R and particularly useful when matrices are sparse since it is able to extensively compress the zero cells of the matrix. This approach is by default used with all</w:t>
      </w:r>
      <w:r>
        <w:t xml:space="preserve"> </w:t>
      </w:r>
      <w:r>
        <w:rPr>
          <w:rStyle w:val="VerbatimChar"/>
        </w:rPr>
        <w:t xml:space="preserve">Experiment</w:t>
      </w:r>
      <w:r>
        <w:t xml:space="preserve"> </w:t>
      </w:r>
      <w:r>
        <w:t xml:space="preserve">classes for storage and manipulation of matrices within the objects apart from some other more efficient approaches such as</w:t>
      </w:r>
      <w:r>
        <w:t xml:space="preserve"> </w:t>
      </w:r>
      <w:r>
        <w:rPr>
          <w:rStyle w:val="VerbatimChar"/>
        </w:rPr>
        <w:t xml:space="preserve">hdf5</w:t>
      </w:r>
      <w:r>
        <w:t xml:space="preserve"> </w:t>
      </w:r>
      <w:r>
        <w:t xml:space="preserve">and</w:t>
      </w:r>
      <w:r>
        <w:t xml:space="preserve"> </w:t>
      </w:r>
      <w:r>
        <w:rPr>
          <w:rStyle w:val="VerbatimChar"/>
        </w:rPr>
        <w:t xml:space="preserve">tileDB</w:t>
      </w:r>
      <w:r>
        <w:t xml:space="preserve"> </w:t>
      </w:r>
      <w:r>
        <w:t xml:space="preserve">that have recently become popular. Below we tabulate the the results from various datasets, their descriptions and the memory savings offered by our package for all of these datasets:</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2"/>
    <w:bookmarkStart w:id="63" w:name="approach-2-matrix"/>
    <w:p>
      <w:pPr>
        <w:pStyle w:val="Heading3"/>
      </w:pPr>
      <w:r>
        <w:t xml:space="preserve">Approach 2: Matrix</w:t>
      </w:r>
    </w:p>
    <w:p>
      <w:pPr>
        <w:pStyle w:val="FirstParagraph"/>
      </w:pPr>
      <w:r>
        <w:rPr>
          <w:rStyle w:val="VerbatimChar"/>
        </w:rPr>
        <w:t xml:space="preserve">Matrix</w:t>
      </w:r>
      <w:r>
        <w:t xml:space="preserve"> </w:t>
      </w:r>
      <w:r>
        <w:t xml:space="preserve">is the standard form of 2D matrices in R and is the non-compressed form of matrices as compared to the</w:t>
      </w:r>
      <w:r>
        <w:t xml:space="preserve"> </w:t>
      </w:r>
      <w:r>
        <w:rPr>
          <w:rStyle w:val="VerbatimChar"/>
        </w:rPr>
        <w:t xml:space="preserve">dgCMatrix</w:t>
      </w:r>
      <w:r>
        <w:t xml:space="preserve">. While this is not the default way to store matrices in</w:t>
      </w:r>
      <w:r>
        <w:t xml:space="preserve"> </w:t>
      </w:r>
      <w:r>
        <w:rPr>
          <w:rStyle w:val="VerbatimChar"/>
        </w:rPr>
        <w:t xml:space="preserve">Experiment</w:t>
      </w:r>
      <w:r>
        <w:t xml:space="preserve"> </w:t>
      </w:r>
      <w:r>
        <w:t xml:space="preserve">classes, in many methods the</w:t>
      </w:r>
      <w:r>
        <w:t xml:space="preserve"> </w:t>
      </w:r>
      <w:r>
        <w:rPr>
          <w:rStyle w:val="VerbatimChar"/>
        </w:rPr>
        <w:t xml:space="preserve">dgcMatrix</w:t>
      </w:r>
      <w:r>
        <w:t xml:space="preserve"> </w:t>
      </w:r>
      <w:r>
        <w:t xml:space="preserve">matrix form is indeed converted to this standard form for manipulation and processing and it is therefore important to consider this case as well. Below we tabulate the the results from various datasets, their descriptions and the memory savings offered by our package for all of these datasets:</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63"/>
    <w:bookmarkStart w:id="65" w:name="benchmarking-results"/>
    <w:p>
      <w:pPr>
        <w:pStyle w:val="Heading3"/>
      </w:pPr>
      <w:r>
        <w:t xml:space="preserve">Benchmarking Results</w:t>
      </w:r>
    </w:p>
    <w:p>
      <w:pPr>
        <w:pStyle w:val="FirstParagraph"/>
      </w:pPr>
      <w:r>
        <w:t xml:space="preserve">In both approach 1 and 2, we compare the size (memory occupied) by the resultant objects and illustrate the memory savings with the figure below. The grey and yellow lines that stretch across the x-axis represent the savings in each of dataset (x-axis labels) using the first and the second approach. It is evident that using the</w:t>
      </w:r>
      <w:r>
        <w:t xml:space="preserve"> </w:t>
      </w:r>
      <w:r>
        <w:rPr>
          <w:rStyle w:val="VerbatimChar"/>
        </w:rPr>
        <w:t xml:space="preserve">ExperimentSubset</w:t>
      </w:r>
      <w:r>
        <w:t xml:space="preserve"> </w:t>
      </w:r>
      <w:r>
        <w:t xml:space="preserve">package offers significant memory savings as compared to using other</w:t>
      </w:r>
      <w:r>
        <w:t xml:space="preserve"> </w:t>
      </w:r>
      <w:r>
        <w:rPr>
          <w:rStyle w:val="VerbatimChar"/>
        </w:rPr>
        <w:t xml:space="preserve">Experiment</w:t>
      </w:r>
      <w:r>
        <w:t xml:space="preserve"> </w:t>
      </w:r>
      <w:r>
        <w:t xml:space="preserve">classes where one has to use multiple objects in the case of subsets. However, sparsity and the average counts in each dataset do play a minor role in shaping the overall savings in an object. This pattern can be observed by the smooth line in the middle of the figure below that corresponds to the randomly populated sample datasets with zero sparsity and similar average counts.</w:t>
      </w:r>
    </w:p>
    <w:p>
      <w:pPr>
        <w:pStyle w:val="BodyText"/>
      </w:pPr>
      <w:r>
        <w:drawing>
          <wp:inline>
            <wp:extent cx="5334000" cy="2507851"/>
            <wp:effectExtent b="0" l="0" r="0" t="0"/>
            <wp:docPr descr="" title="" id="1" name="Picture"/>
            <a:graphic>
              <a:graphicData uri="http://schemas.openxmlformats.org/drawingml/2006/picture">
                <pic:pic>
                  <pic:nvPicPr>
                    <pic:cNvPr descr="results.png" id="0" name="Picture"/>
                    <pic:cNvPicPr>
                      <a:picLocks noChangeArrowheads="1" noChangeAspect="1"/>
                    </pic:cNvPicPr>
                  </pic:nvPicPr>
                  <pic:blipFill>
                    <a:blip r:embed="rId64"/>
                    <a:stretch>
                      <a:fillRect/>
                    </a:stretch>
                  </pic:blipFill>
                  <pic:spPr bwMode="auto">
                    <a:xfrm>
                      <a:off x="0" y="0"/>
                      <a:ext cx="5334000" cy="2507851"/>
                    </a:xfrm>
                    <a:prstGeom prst="rect">
                      <a:avLst/>
                    </a:prstGeom>
                    <a:noFill/>
                    <a:ln w="9525">
                      <a:noFill/>
                      <a:headEnd/>
                      <a:tailEnd/>
                    </a:ln>
                  </pic:spPr>
                </pic:pic>
              </a:graphicData>
            </a:graphic>
          </wp:inline>
        </w:drawing>
      </w:r>
    </w:p>
    <w:bookmarkEnd w:id="65"/>
    <w:bookmarkEnd w:id="66"/>
    <w:bookmarkStart w:id="67"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CommentTok"/>
        </w:rPr>
        <w:t xml:space="preserve"># Read in a sample ES object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br/>
      </w:r>
      <w:r>
        <w:rPr>
          <w:rStyle w:val="CommentTok"/>
        </w:rPr>
        <w:t xml:space="preserve"># Display the summary of subsets</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67"/>
    <w:bookmarkEnd w:id="68"/>
    <w:bookmarkStart w:id="75" w:name="X1ca83b851c085b1f33974cb15b396494404c02d"/>
    <w:p>
      <w:pPr>
        <w:pStyle w:val="Heading1"/>
      </w:pPr>
      <w:r>
        <w:t xml:space="preserve">Conclusion, limitations, future work &amp; availability</w:t>
      </w:r>
    </w:p>
    <w:bookmarkStart w:id="69" w:name="conclusion"/>
    <w:p>
      <w:pPr>
        <w:pStyle w:val="Heading2"/>
      </w:pPr>
      <w:r>
        <w:t xml:space="preserve">Conclusion</w:t>
      </w:r>
    </w:p>
    <w:p>
      <w:pPr>
        <w:pStyle w:val="FirstParagraph"/>
      </w:pPr>
      <w:r>
        <w:t xml:space="preserve">The</w:t>
      </w:r>
      <w:r>
        <w:t xml:space="preserve"> </w:t>
      </w:r>
      <w:r>
        <w:rPr>
          <w:rStyle w:val="VerbatimChar"/>
        </w:rPr>
        <w:t xml:space="preserve">ExperimentSubset</w:t>
      </w:r>
      <w:r>
        <w:t xml:space="preserve"> </w:t>
      </w:r>
      <w:r>
        <w:t xml:space="preserve">package developed as a result of this thesis project offers a convenient and systematic way to manage subsets of data particularly for expression data handled by other</w:t>
      </w:r>
      <w:r>
        <w:t xml:space="preserve"> </w:t>
      </w:r>
      <w:r>
        <w:rPr>
          <w:rStyle w:val="VerbatimChar"/>
        </w:rPr>
        <w:t xml:space="preserve">Experiment</w:t>
      </w:r>
      <w:r>
        <w:t xml:space="preserve"> </w:t>
      </w:r>
      <w:r>
        <w:t xml:space="preserve">packages by directly building on top of these already available classes. The package due to its implementation offers memory saving features when redundant data is present which is not possible with other data-containers. Additionally, it offers provenance tracking as a single</w:t>
      </w:r>
      <w:r>
        <w:t xml:space="preserve"> </w:t>
      </w:r>
      <w:r>
        <w:rPr>
          <w:rStyle w:val="VerbatimChar"/>
        </w:rPr>
        <w:t xml:space="preserve">ExperimentSubset</w:t>
      </w:r>
      <w:r>
        <w:t xml:space="preserve"> </w:t>
      </w:r>
      <w:r>
        <w:t xml:space="preserve">object can handle multiple subsets and can manage the relationship between data in different provenance stages during an analysis workflow. The benchmarking with different real and sample datasets has shown that</w:t>
      </w:r>
      <w:r>
        <w:t xml:space="preserve"> </w:t>
      </w:r>
      <w:r>
        <w:rPr>
          <w:rStyle w:val="VerbatimChar"/>
        </w:rPr>
        <w:t xml:space="preserve">ExperimentSubset</w:t>
      </w:r>
      <w:r>
        <w:t xml:space="preserve"> </w:t>
      </w:r>
      <w:r>
        <w:t xml:space="preserve">package offers significant memory savings especially when subsets are created in an analysis pipeline.</w:t>
      </w:r>
    </w:p>
    <w:bookmarkEnd w:id="69"/>
    <w:bookmarkStart w:id="70" w:name="limitations"/>
    <w:p>
      <w:pPr>
        <w:pStyle w:val="Heading2"/>
      </w:pPr>
      <w:r>
        <w:t xml:space="preserve">Limitations</w:t>
      </w:r>
    </w:p>
    <w:p>
      <w:pPr>
        <w:pStyle w:val="FirstParagraph"/>
      </w:pPr>
      <w:r>
        <w:t xml:space="preserve">As the</w:t>
      </w:r>
      <w:r>
        <w:t xml:space="preserve"> </w:t>
      </w:r>
      <w:r>
        <w:rPr>
          <w:rStyle w:val="VerbatimChar"/>
        </w:rPr>
        <w:t xml:space="preserve">ExperimentSubset</w:t>
      </w:r>
      <w:r>
        <w:t xml:space="preserve"> </w:t>
      </w:r>
      <w:r>
        <w:t xml:space="preserve">package is mainly concerned with analysis workflows that may involve creation or manipulation of subsets, the main features offered by this package are also concerned with subsets. Using the</w:t>
      </w:r>
      <w:r>
        <w:t xml:space="preserve"> </w:t>
      </w:r>
      <w:r>
        <w:rPr>
          <w:rStyle w:val="VerbatimChar"/>
        </w:rPr>
        <w:t xml:space="preserve">ExperimentSubset</w:t>
      </w:r>
      <w:r>
        <w:t xml:space="preserve"> </w:t>
      </w:r>
      <w:r>
        <w:t xml:space="preserve">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w:t>
      </w:r>
      <w:r>
        <w:rPr>
          <w:rStyle w:val="VerbatimChar"/>
        </w:rPr>
        <w:t xml:space="preserve">Matrix</w:t>
      </w:r>
      <w:r>
        <w:t xml:space="preserve">) where zeros consume more memory since the underneath R environment considers</w:t>
      </w:r>
      <w:r>
        <w:t xml:space="preserve"> </w:t>
      </w:r>
      <w:r>
        <w:rPr>
          <w:rStyle w:val="VerbatimChar"/>
        </w:rPr>
        <w:t xml:space="preserve">0</w:t>
      </w:r>
      <w:r>
        <w:t xml:space="preserve"> </w:t>
      </w:r>
      <w:r>
        <w:t xml:space="preserve">(</w:t>
      </w:r>
      <w:r>
        <w:rPr>
          <w:rStyle w:val="VerbatimChar"/>
        </w:rPr>
        <w:t xml:space="preserve">Matrix</w:t>
      </w:r>
      <w:r>
        <w:t xml:space="preserve">) as a placeholder for a maximum supported value. However, this limitation does not seem to have an effect on matrices in</w:t>
      </w:r>
      <w:r>
        <w:t xml:space="preserve"> </w:t>
      </w:r>
      <w:r>
        <w:rPr>
          <w:rStyle w:val="VerbatimChar"/>
        </w:rPr>
        <w:t xml:space="preserve">dgCMatrix</w:t>
      </w:r>
      <w:r>
        <w:t xml:space="preserve"> </w:t>
      </w:r>
      <w:r>
        <w:t xml:space="preserve">form.</w:t>
      </w:r>
    </w:p>
    <w:bookmarkEnd w:id="70"/>
    <w:bookmarkStart w:id="71" w:name="future-work"/>
    <w:p>
      <w:pPr>
        <w:pStyle w:val="Heading2"/>
      </w:pPr>
      <w:r>
        <w:t xml:space="preserve">Future Work</w:t>
      </w:r>
    </w:p>
    <w:p>
      <w:pPr>
        <w:pStyle w:val="FirstParagraph"/>
      </w:pPr>
      <w:r>
        <w:t xml:space="preserve">At the moment, the</w:t>
      </w:r>
      <w:r>
        <w:t xml:space="preserve"> </w:t>
      </w:r>
      <w:r>
        <w:rPr>
          <w:rStyle w:val="VerbatimChar"/>
        </w:rPr>
        <w:t xml:space="preserve">ExperimentSubset</w:t>
      </w:r>
      <w:r>
        <w:t xml:space="preserve"> </w:t>
      </w:r>
      <w:r>
        <w:t xml:space="preserve">package offers direct creation of objects from all general expression data as well as conversion from other</w:t>
      </w:r>
      <w:r>
        <w:t xml:space="preserve"> </w:t>
      </w:r>
      <w:r>
        <w:rPr>
          <w:rStyle w:val="VerbatimChar"/>
        </w:rPr>
        <w:t xml:space="preserve">Experiment</w:t>
      </w:r>
      <w:r>
        <w:t xml:space="preserve"> </w:t>
      </w:r>
      <w:r>
        <w:t xml:space="preserve">classes including</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However, it does not support conversion and support of objects from</w:t>
      </w:r>
      <w:r>
        <w:t xml:space="preserve"> </w:t>
      </w:r>
      <w:r>
        <w:rPr>
          <w:rStyle w:val="VerbatimChar"/>
        </w:rPr>
        <w:t xml:space="preserve">MultiAssayExperiment</w:t>
      </w:r>
      <w:r>
        <w:t xml:space="preserve"> </w:t>
      </w:r>
      <w:r>
        <w:t xml:space="preserve">which offers integration of data from multiple sources. Our future work involves the integration of multiple data sources in our package while offering the same features and memory saving capability as before.</w:t>
      </w:r>
    </w:p>
    <w:bookmarkEnd w:id="71"/>
    <w:bookmarkStart w:id="74" w:name="availability"/>
    <w:p>
      <w:pPr>
        <w:pStyle w:val="Heading2"/>
      </w:pPr>
      <w:r>
        <w:t xml:space="preserve">Availability</w:t>
      </w:r>
    </w:p>
    <w:p>
      <w:pPr>
        <w:pStyle w:val="FirstParagraph"/>
      </w:pPr>
      <w:r>
        <w:t xml:space="preserve">The implemented</w:t>
      </w:r>
      <w:r>
        <w:t xml:space="preserve"> </w:t>
      </w:r>
      <w:r>
        <w:rPr>
          <w:rStyle w:val="VerbatimChar"/>
        </w:rPr>
        <w:t xml:space="preserve">ExperimentSubset</w:t>
      </w:r>
      <w:r>
        <w:t xml:space="preserve"> </w:t>
      </w:r>
      <w:r>
        <w:t xml:space="preserve">R package is available on both</w:t>
      </w:r>
      <w:r>
        <w:t xml:space="preserve"> </w:t>
      </w:r>
      <w:r>
        <w:rPr>
          <w:rStyle w:val="VerbatimChar"/>
        </w:rPr>
        <w:t xml:space="preserve">Bioconductor</w:t>
      </w:r>
      <w:r>
        <w:t xml:space="preserve"> </w:t>
      </w:r>
      <w:r>
        <w:t xml:space="preserve">&amp;</w:t>
      </w:r>
      <w:r>
        <w:t xml:space="preserve"> </w:t>
      </w:r>
      <w:r>
        <w:rPr>
          <w:rStyle w:val="VerbatimChar"/>
        </w:rPr>
        <w:t xml:space="preserve">Github</w:t>
      </w:r>
      <w:r>
        <w:t xml:space="preserve"> </w:t>
      </w:r>
      <w:r>
        <w:t xml:space="preserve">through the links below:</w:t>
      </w:r>
    </w:p>
    <w:p>
      <w:pPr>
        <w:pStyle w:val="BodyText"/>
      </w:pPr>
      <w:hyperlink r:id="rId72">
        <w:r>
          <w:rPr>
            <w:rStyle w:val="Hyperlink"/>
          </w:rPr>
          <w:t xml:space="preserve">https://bioconductor.org/packages/release/bioc/html/ExperimentSubset.html</w:t>
        </w:r>
      </w:hyperlink>
    </w:p>
    <w:p>
      <w:pPr>
        <w:pStyle w:val="BodyText"/>
      </w:pPr>
      <w:hyperlink r:id="rId73">
        <w:r>
          <w:rPr>
            <w:rStyle w:val="Hyperlink"/>
          </w:rPr>
          <w:t xml:space="preserve">https://github.com/campbio/ExperimentSubset</w:t>
        </w:r>
      </w:hyperlink>
    </w:p>
    <w:bookmarkEnd w:id="74"/>
    <w:bookmarkEnd w:id="75"/>
    <w:bookmarkStart w:id="122" w:name="references"/>
    <w:p>
      <w:pPr>
        <w:pStyle w:val="Heading1"/>
      </w:pPr>
      <w:r>
        <w:t xml:space="preserve">References</w:t>
      </w:r>
    </w:p>
    <w:bookmarkStart w:id="121" w:name="refs"/>
    <w:bookmarkStart w:id="77" w:name="ref-Ashley2010"/>
    <w:p>
      <w:pPr>
        <w:pStyle w:val="Bibliography"/>
      </w:pPr>
      <w:r>
        <w:t xml:space="preserve">[1]</w:t>
      </w:r>
      <w:r>
        <w:t xml:space="preserve"> </w:t>
      </w:r>
      <w:r>
        <w:t xml:space="preserve">	</w:t>
      </w:r>
      <w:r>
        <w:t xml:space="preserve">E. A. Ashley</w:t>
      </w:r>
      <w:r>
        <w:t xml:space="preserve"> </w:t>
      </w:r>
      <w:r>
        <w:rPr>
          <w:iCs/>
          <w:i/>
        </w:rPr>
        <w:t xml:space="preserve">et al.</w:t>
      </w:r>
      <w:r>
        <w:t xml:space="preserve">,</w:t>
      </w:r>
      <w:r>
        <w:t xml:space="preserve"> </w:t>
      </w:r>
      <w:r>
        <w:t xml:space="preserve">“</w:t>
      </w:r>
      <w:r>
        <w:t xml:space="preserve">Clinical assessment incorporating a personal genome</w:t>
      </w:r>
      <w:r>
        <w:t xml:space="preserve">,”</w:t>
      </w:r>
      <w:r>
        <w:t xml:space="preserve"> </w:t>
      </w:r>
      <w:r>
        <w:rPr>
          <w:iCs/>
          <w:i/>
        </w:rPr>
        <w:t xml:space="preserve">The Lancet</w:t>
      </w:r>
      <w:r>
        <w:t xml:space="preserve">, vol. 375, no. 9725, pp. 1525–1535, 2010, doi:</w:t>
      </w:r>
      <w:r>
        <w:t xml:space="preserve"> </w:t>
      </w:r>
      <w:hyperlink r:id="rId76">
        <w:r>
          <w:rPr>
            <w:rStyle w:val="Hyperlink"/>
          </w:rPr>
          <w:t xml:space="preserve">10.1016/S0140-6736(10)60452-7</w:t>
        </w:r>
      </w:hyperlink>
      <w:r>
        <w:t xml:space="preserve">.</w:t>
      </w:r>
    </w:p>
    <w:bookmarkEnd w:id="77"/>
    <w:bookmarkStart w:id="79" w:name="ref-Reuter2015"/>
    <w:p>
      <w:pPr>
        <w:pStyle w:val="Bibliography"/>
      </w:pPr>
      <w:r>
        <w:t xml:space="preserve">[2]</w:t>
      </w:r>
      <w:r>
        <w:t xml:space="preserve"> </w:t>
      </w:r>
      <w:r>
        <w:t xml:space="preserve">	</w:t>
      </w:r>
      <w:r>
        <w:t xml:space="preserve">J. A. Reuter, D. V. Spacek, and M. P. Snyder,</w:t>
      </w:r>
      <w:r>
        <w:t xml:space="preserve"> </w:t>
      </w:r>
      <w:r>
        <w:t xml:space="preserve">“</w:t>
      </w:r>
      <w:r>
        <w:t xml:space="preserve">High-Throughput Sequencing Technologies</w:t>
      </w:r>
      <w:r>
        <w:t xml:space="preserve">,”</w:t>
      </w:r>
      <w:r>
        <w:t xml:space="preserve"> </w:t>
      </w:r>
      <w:r>
        <w:t xml:space="preserve">vol. 58, no. 4, pp. 586–597, May 2015, doi:</w:t>
      </w:r>
      <w:r>
        <w:t xml:space="preserve"> </w:t>
      </w:r>
      <w:hyperlink r:id="rId78">
        <w:r>
          <w:rPr>
            <w:rStyle w:val="Hyperlink"/>
          </w:rPr>
          <w:t xml:space="preserve">10.1016/j.molcel.2015.05.004</w:t>
        </w:r>
      </w:hyperlink>
      <w:r>
        <w:t xml:space="preserve">.</w:t>
      </w:r>
    </w:p>
    <w:bookmarkEnd w:id="79"/>
    <w:bookmarkStart w:id="81" w:name="ref-Haque2017"/>
    <w:p>
      <w:pPr>
        <w:pStyle w:val="Bibliography"/>
      </w:pPr>
      <w:r>
        <w:t xml:space="preserve">[3]</w:t>
      </w:r>
      <w:r>
        <w:t xml:space="preserve"> </w:t>
      </w:r>
      <w:r>
        <w:t xml:space="preserve">	</w:t>
      </w:r>
      <w:r>
        <w:t xml:space="preserve">A. Haque, J. Engel, S. A. Teichmann, and T. Lönnberg,</w:t>
      </w:r>
      <w:r>
        <w:t xml:space="preserve"> </w:t>
      </w:r>
      <w:r>
        <w:t xml:space="preserve">“</w:t>
      </w:r>
      <w:r>
        <w:t xml:space="preserve">A practical guide to single-cell RNA-sequencing for biomedical research and clinical applications</w:t>
      </w:r>
      <w:r>
        <w:t xml:space="preserve">,”</w:t>
      </w:r>
      <w:r>
        <w:t xml:space="preserve"> </w:t>
      </w:r>
      <w:r>
        <w:t xml:space="preserve">vol. 9, no. 1, pp. 1–12, Aug. 2017, doi:</w:t>
      </w:r>
      <w:r>
        <w:t xml:space="preserve"> </w:t>
      </w:r>
      <w:hyperlink r:id="rId80">
        <w:r>
          <w:rPr>
            <w:rStyle w:val="Hyperlink"/>
          </w:rPr>
          <w:t xml:space="preserve">10.1186/s13073-017-0467-4</w:t>
        </w:r>
      </w:hyperlink>
      <w:r>
        <w:t xml:space="preserve">.</w:t>
      </w:r>
    </w:p>
    <w:bookmarkEnd w:id="81"/>
    <w:bookmarkStart w:id="83" w:name="ref-Simon2009"/>
    <w:p>
      <w:pPr>
        <w:pStyle w:val="Bibliography"/>
      </w:pPr>
      <w:r>
        <w:t xml:space="preserve">[4]</w:t>
      </w:r>
      <w:r>
        <w:t xml:space="preserve"> </w:t>
      </w:r>
      <w:r>
        <w:t xml:space="preserve">	</w:t>
      </w:r>
      <w:r>
        <w:t xml:space="preserve">R. Simon,</w:t>
      </w:r>
      <w:r>
        <w:t xml:space="preserve"> </w:t>
      </w:r>
      <w:r>
        <w:t xml:space="preserve">“</w:t>
      </w:r>
      <w:r>
        <w:t xml:space="preserve">Analysis of DNA microarray expression data.</w:t>
      </w:r>
      <w:r>
        <w:t xml:space="preserve">”</w:t>
      </w:r>
      <w:r>
        <w:t xml:space="preserve"> </w:t>
      </w:r>
      <w:r>
        <w:rPr>
          <w:iCs/>
          <w:i/>
        </w:rPr>
        <w:t xml:space="preserve">Best practice &amp; research. Clinical haematology</w:t>
      </w:r>
      <w:r>
        <w:t xml:space="preserve">, vol. 22, no. 2, pp. 271–82, Jun. 2009, doi:</w:t>
      </w:r>
      <w:r>
        <w:t xml:space="preserve"> </w:t>
      </w:r>
      <w:hyperlink r:id="rId82">
        <w:r>
          <w:rPr>
            <w:rStyle w:val="Hyperlink"/>
          </w:rPr>
          <w:t xml:space="preserve">10.1016/j.beha.2009.07.001</w:t>
        </w:r>
      </w:hyperlink>
      <w:r>
        <w:t xml:space="preserve">.</w:t>
      </w:r>
    </w:p>
    <w:bookmarkEnd w:id="83"/>
    <w:bookmarkStart w:id="85" w:name="ref-DoostparastTorshizi2018"/>
    <w:p>
      <w:pPr>
        <w:pStyle w:val="Bibliography"/>
      </w:pPr>
      <w:r>
        <w:t xml:space="preserve">[5]</w:t>
      </w:r>
      <w:r>
        <w:t xml:space="preserve"> </w:t>
      </w:r>
      <w:r>
        <w:t xml:space="preserve">	</w:t>
      </w:r>
      <w:r>
        <w:t xml:space="preserve">A. Doostparast Torshizi and K. Wang,</w:t>
      </w:r>
      <w:r>
        <w:t xml:space="preserve"> </w:t>
      </w:r>
      <w:r>
        <w:t xml:space="preserve">“</w:t>
      </w:r>
      <w:r>
        <w:t xml:space="preserve">Next-generation sequencing in drug development: target identification and genetically stratified clinical trials</w:t>
      </w:r>
      <w:r>
        <w:t xml:space="preserve">,”</w:t>
      </w:r>
      <w:r>
        <w:t xml:space="preserve"> </w:t>
      </w:r>
      <w:r>
        <w:t xml:space="preserve">vol. 23, no. 10, pp. 1776–1783, Oct. 2018, doi:</w:t>
      </w:r>
      <w:r>
        <w:t xml:space="preserve"> </w:t>
      </w:r>
      <w:hyperlink r:id="rId84">
        <w:r>
          <w:rPr>
            <w:rStyle w:val="Hyperlink"/>
          </w:rPr>
          <w:t xml:space="preserve">10.1016/j.drudis.2018.05.015</w:t>
        </w:r>
      </w:hyperlink>
      <w:r>
        <w:t xml:space="preserve">.</w:t>
      </w:r>
    </w:p>
    <w:bookmarkEnd w:id="85"/>
    <w:bookmarkStart w:id="87" w:name="ref-Morash2018"/>
    <w:p>
      <w:pPr>
        <w:pStyle w:val="Bibliography"/>
      </w:pPr>
      <w:r>
        <w:t xml:space="preserve">[6]</w:t>
      </w:r>
      <w:r>
        <w:t xml:space="preserve"> </w:t>
      </w:r>
      <w:r>
        <w:t xml:space="preserve">	</w:t>
      </w:r>
      <w:r>
        <w:t xml:space="preserve">M. Morash, H. Mitchell, H. Beltran, O. Elemento, and J. Pathak,</w:t>
      </w:r>
      <w:r>
        <w:t xml:space="preserve"> </w:t>
      </w:r>
      <w:r>
        <w:t xml:space="preserve">“</w:t>
      </w:r>
      <w:r>
        <w:t xml:space="preserve">The role of next-generation sequencing in precision medicine: A review of outcomes in oncology</w:t>
      </w:r>
      <w:r>
        <w:t xml:space="preserve">,”</w:t>
      </w:r>
      <w:r>
        <w:t xml:space="preserve"> </w:t>
      </w:r>
      <w:r>
        <w:rPr>
          <w:iCs/>
          <w:i/>
        </w:rPr>
        <w:t xml:space="preserve">Journal of Personalized Medicine</w:t>
      </w:r>
      <w:r>
        <w:t xml:space="preserve">, vol. 8, no. 3, Sep. 2018, doi:</w:t>
      </w:r>
      <w:r>
        <w:t xml:space="preserve"> </w:t>
      </w:r>
      <w:hyperlink r:id="rId86">
        <w:r>
          <w:rPr>
            <w:rStyle w:val="Hyperlink"/>
          </w:rPr>
          <w:t xml:space="preserve">10.3390/jpm8030030</w:t>
        </w:r>
      </w:hyperlink>
      <w:r>
        <w:t xml:space="preserve">.</w:t>
      </w:r>
    </w:p>
    <w:bookmarkEnd w:id="87"/>
    <w:bookmarkStart w:id="89" w:name="ref-Wadapurkar2018"/>
    <w:p>
      <w:pPr>
        <w:pStyle w:val="Bibliography"/>
      </w:pPr>
      <w:r>
        <w:t xml:space="preserve">[7]</w:t>
      </w:r>
      <w:r>
        <w:t xml:space="preserve"> </w:t>
      </w:r>
      <w:r>
        <w:t xml:space="preserve">	</w:t>
      </w:r>
      <w:r>
        <w:t xml:space="preserve">R. M. Wadapurkar and R. Vyas,</w:t>
      </w:r>
      <w:r>
        <w:t xml:space="preserve"> </w:t>
      </w:r>
      <w:r>
        <w:t xml:space="preserve">“</w:t>
      </w:r>
      <w:r>
        <w:t xml:space="preserve">Computational analysis of next generation sequencing data and its applications in clinical oncology</w:t>
      </w:r>
      <w:r>
        <w:t xml:space="preserve">,”</w:t>
      </w:r>
      <w:r>
        <w:t xml:space="preserve"> </w:t>
      </w:r>
      <w:r>
        <w:t xml:space="preserve">vol. 11, pp. 75–82, Jan. 2018, doi:</w:t>
      </w:r>
      <w:r>
        <w:t xml:space="preserve"> </w:t>
      </w:r>
      <w:hyperlink r:id="rId88">
        <w:r>
          <w:rPr>
            <w:rStyle w:val="Hyperlink"/>
          </w:rPr>
          <w:t xml:space="preserve">10.1016/j.imu.2018.05.003</w:t>
        </w:r>
      </w:hyperlink>
      <w:r>
        <w:t xml:space="preserve">.</w:t>
      </w:r>
    </w:p>
    <w:bookmarkEnd w:id="89"/>
    <w:bookmarkStart w:id="91" w:name="ref-10xGenomics"/>
    <w:p>
      <w:pPr>
        <w:pStyle w:val="Bibliography"/>
      </w:pPr>
      <w:r>
        <w:t xml:space="preserve">[8]</w:t>
      </w:r>
      <w:r>
        <w:t xml:space="preserve"> </w:t>
      </w:r>
      <w:r>
        <w:t xml:space="preserve">	</w:t>
      </w:r>
      <w:r>
        <w:t xml:space="preserve">“</w:t>
      </w:r>
      <w:r>
        <w:t xml:space="preserve">Datasets -Single Cell Gene Expression -Official 10x Genomics Support</w:t>
      </w:r>
      <w:r>
        <w:t xml:space="preserve">.”</w:t>
      </w:r>
      <w:r>
        <w:t xml:space="preserve"> Accessed: Aug. 31, 2020. [Online]. Available:</w:t>
      </w:r>
      <w:r>
        <w:t xml:space="preserve"> </w:t>
      </w:r>
      <w:hyperlink r:id="rId90">
        <w:r>
          <w:rPr>
            <w:rStyle w:val="Hyperlink"/>
          </w:rPr>
          <w:t xml:space="preserve">https://support.10xgenomics.com/single-cell-gene-expression/datasets</w:t>
        </w:r>
      </w:hyperlink>
    </w:p>
    <w:bookmarkEnd w:id="91"/>
    <w:bookmarkStart w:id="93" w:name="ref-Herring2018"/>
    <w:p>
      <w:pPr>
        <w:pStyle w:val="Bibliography"/>
      </w:pPr>
      <w:r>
        <w:t xml:space="preserve">[9]</w:t>
      </w:r>
      <w:r>
        <w:t xml:space="preserve"> </w:t>
      </w:r>
      <w:r>
        <w:t xml:space="preserve">	</w:t>
      </w:r>
      <w:r>
        <w:t xml:space="preserve">C. A. Herring, B. Chen, E. T. McKinley, and K. S. Lau,</w:t>
      </w:r>
      <w:r>
        <w:t xml:space="preserve"> </w:t>
      </w:r>
      <w:r>
        <w:t xml:space="preserve">“</w:t>
      </w:r>
      <w:r>
        <w:t xml:space="preserve">Single-Cell Computational Strategies for Lineage Reconstruction in Tissue Systems</w:t>
      </w:r>
      <w:r>
        <w:t xml:space="preserve">,”</w:t>
      </w:r>
      <w:r>
        <w:t xml:space="preserve"> </w:t>
      </w:r>
      <w:r>
        <w:t xml:space="preserve">vol. 5, no. 4, pp. 539–548, Jan. 2018, doi:</w:t>
      </w:r>
      <w:r>
        <w:t xml:space="preserve"> </w:t>
      </w:r>
      <w:hyperlink r:id="rId92">
        <w:r>
          <w:rPr>
            <w:rStyle w:val="Hyperlink"/>
          </w:rPr>
          <w:t xml:space="preserve">10.1016/j.jcmgh.2018.01.023</w:t>
        </w:r>
      </w:hyperlink>
      <w:r>
        <w:t xml:space="preserve">.</w:t>
      </w:r>
    </w:p>
    <w:bookmarkEnd w:id="93"/>
    <w:bookmarkStart w:id="95" w:name="ref-RFoundationforStatisticalComputing"/>
    <w:p>
      <w:pPr>
        <w:pStyle w:val="Bibliography"/>
      </w:pPr>
      <w:r>
        <w:t xml:space="preserve">[10]</w:t>
      </w:r>
      <w:r>
        <w:t xml:space="preserve"> </w:t>
      </w:r>
      <w:r>
        <w:t xml:space="preserve">	</w:t>
      </w:r>
      <w:r>
        <w:t xml:space="preserve">R Foundation for Statistical Computing,</w:t>
      </w:r>
      <w:r>
        <w:t xml:space="preserve"> </w:t>
      </w:r>
      <w:r>
        <w:t xml:space="preserve">“</w:t>
      </w:r>
      <w:r>
        <w:t xml:space="preserve">R: A language and environment for statistical computing</w:t>
      </w:r>
      <w:r>
        <w:t xml:space="preserve">.”</w:t>
      </w:r>
      <w:r>
        <w:t xml:space="preserve"> </w:t>
      </w:r>
      <w:r>
        <w:t xml:space="preserve">Available:</w:t>
      </w:r>
      <w:r>
        <w:t xml:space="preserve"> </w:t>
      </w:r>
      <w:hyperlink r:id="rId94">
        <w:r>
          <w:rPr>
            <w:rStyle w:val="Hyperlink"/>
          </w:rPr>
          <w:t xml:space="preserve">https://www.r-project.org/</w:t>
        </w:r>
      </w:hyperlink>
    </w:p>
    <w:bookmarkEnd w:id="95"/>
    <w:bookmarkStart w:id="96" w:name="ref-Python"/>
    <w:p>
      <w:pPr>
        <w:pStyle w:val="Bibliography"/>
      </w:pPr>
      <w:r>
        <w:t xml:space="preserve">[11]</w:t>
      </w:r>
      <w:r>
        <w:t xml:space="preserve"> </w:t>
      </w:r>
      <w:r>
        <w:t xml:space="preserve">	</w:t>
      </w:r>
      <w:r>
        <w:t xml:space="preserve">G. van Rossum and F. L. Drake,</w:t>
      </w:r>
      <w:r>
        <w:t xml:space="preserve"> </w:t>
      </w:r>
      <w:r>
        <w:rPr>
          <w:iCs/>
          <w:i/>
        </w:rPr>
        <w:t xml:space="preserve">The Python Language Reference Manual</w:t>
      </w:r>
      <w:r>
        <w:t xml:space="preserve">. Network Theory Ltd., 2011.</w:t>
      </w:r>
    </w:p>
    <w:bookmarkEnd w:id="96"/>
    <w:bookmarkStart w:id="98" w:name="ref-Gentleman2004"/>
    <w:p>
      <w:pPr>
        <w:pStyle w:val="Bibliography"/>
      </w:pPr>
      <w:r>
        <w:t xml:space="preserve">[12]</w:t>
      </w:r>
      <w:r>
        <w:t xml:space="preserve"> </w:t>
      </w:r>
      <w:r>
        <w:t xml:space="preserve">	</w:t>
      </w:r>
      <w:r>
        <w:t xml:space="preserve">R. C. Gentleman</w:t>
      </w:r>
      <w:r>
        <w:t xml:space="preserve"> </w:t>
      </w:r>
      <w:r>
        <w:rPr>
          <w:iCs/>
          <w:i/>
        </w:rPr>
        <w:t xml:space="preserve">et al.</w:t>
      </w:r>
      <w:r>
        <w:t xml:space="preserve">,</w:t>
      </w:r>
      <w:r>
        <w:t xml:space="preserve"> </w:t>
      </w:r>
      <w:r>
        <w:t xml:space="preserve">“</w:t>
      </w:r>
      <w:r>
        <w:t xml:space="preserve">Bioconductor: open software development for computational biology and bioinformatics</w:t>
      </w:r>
      <w:r>
        <w:t xml:space="preserve">,”</w:t>
      </w:r>
      <w:r>
        <w:t xml:space="preserve"> </w:t>
      </w:r>
      <w:r>
        <w:rPr>
          <w:iCs/>
          <w:i/>
        </w:rPr>
        <w:t xml:space="preserve">Genome Biology</w:t>
      </w:r>
      <w:r>
        <w:t xml:space="preserve">, vol. 5, no. 10, p. R80, Sep. 2004, doi:</w:t>
      </w:r>
      <w:r>
        <w:t xml:space="preserve"> </w:t>
      </w:r>
      <w:hyperlink r:id="rId97">
        <w:r>
          <w:rPr>
            <w:rStyle w:val="Hyperlink"/>
          </w:rPr>
          <w:t xml:space="preserve">10.1186/gb-2004-5-10-r80</w:t>
        </w:r>
      </w:hyperlink>
      <w:r>
        <w:t xml:space="preserve">.</w:t>
      </w:r>
    </w:p>
    <w:bookmarkEnd w:id="98"/>
    <w:bookmarkStart w:id="100" w:name="ref-Chang2020"/>
    <w:p>
      <w:pPr>
        <w:pStyle w:val="Bibliography"/>
      </w:pPr>
      <w:r>
        <w:t xml:space="preserve">[13]</w:t>
      </w:r>
      <w:r>
        <w:t xml:space="preserve"> </w:t>
      </w:r>
      <w:r>
        <w:t xml:space="preserve">	</w:t>
      </w:r>
      <w:r>
        <w:t xml:space="preserve">W. Chang,</w:t>
      </w:r>
      <w:r>
        <w:t xml:space="preserve"> </w:t>
      </w:r>
      <w:r>
        <w:t xml:space="preserve">“</w:t>
      </w:r>
      <w:r>
        <w:t xml:space="preserve">Web application framework for R</w:t>
      </w:r>
      <w:r>
        <w:t xml:space="preserve">,”</w:t>
      </w:r>
      <w:r>
        <w:t xml:space="preserve"> </w:t>
      </w:r>
      <w:r>
        <w:t xml:space="preserve">2020.Available:</w:t>
      </w:r>
      <w:r>
        <w:t xml:space="preserve"> </w:t>
      </w:r>
      <w:hyperlink r:id="rId99">
        <w:r>
          <w:rPr>
            <w:rStyle w:val="Hyperlink"/>
          </w:rPr>
          <w:t xml:space="preserve">https://github.com/rstudio/shiny/issues</w:t>
        </w:r>
      </w:hyperlink>
    </w:p>
    <w:bookmarkEnd w:id="100"/>
    <w:bookmarkStart w:id="102" w:name="ref-Yip2018"/>
    <w:p>
      <w:pPr>
        <w:pStyle w:val="Bibliography"/>
      </w:pPr>
      <w:r>
        <w:t xml:space="preserve">[14]</w:t>
      </w:r>
      <w:r>
        <w:t xml:space="preserve"> </w:t>
      </w:r>
      <w:r>
        <w:t xml:space="preserve">	</w:t>
      </w:r>
      <w:r>
        <w:t xml:space="preserve">S. H. Yip, P. C. Sham, and J. Wang,</w:t>
      </w:r>
      <w:r>
        <w:t xml:space="preserve"> </w:t>
      </w:r>
      <w:r>
        <w:t xml:space="preserve">“</w:t>
      </w:r>
      <w:r>
        <w:t xml:space="preserve">Evaluation of tools for highly variable gene discovery from single-cell RNA-seq data</w:t>
      </w:r>
      <w:r>
        <w:t xml:space="preserve">,”</w:t>
      </w:r>
      <w:r>
        <w:t xml:space="preserve"> </w:t>
      </w:r>
      <w:r>
        <w:rPr>
          <w:iCs/>
          <w:i/>
        </w:rPr>
        <w:t xml:space="preserve">Briefings in Bioinformatics</w:t>
      </w:r>
      <w:r>
        <w:t xml:space="preserve">, vol. 20, no. 4, pp. 1583–1589, Mar. 2018, doi:</w:t>
      </w:r>
      <w:r>
        <w:t xml:space="preserve"> </w:t>
      </w:r>
      <w:hyperlink r:id="rId101">
        <w:r>
          <w:rPr>
            <w:rStyle w:val="Hyperlink"/>
          </w:rPr>
          <w:t xml:space="preserve">10.1093/bib/bby011</w:t>
        </w:r>
      </w:hyperlink>
      <w:r>
        <w:t xml:space="preserve">.</w:t>
      </w:r>
    </w:p>
    <w:bookmarkEnd w:id="102"/>
    <w:bookmarkStart w:id="104" w:name="ref-Stuart2019"/>
    <w:p>
      <w:pPr>
        <w:pStyle w:val="Bibliography"/>
      </w:pPr>
      <w:r>
        <w:t xml:space="preserve">[15]</w:t>
      </w:r>
      <w:r>
        <w:t xml:space="preserve"> </w:t>
      </w:r>
      <w:r>
        <w:t xml:space="preserve">	</w:t>
      </w:r>
      <w:r>
        <w:t xml:space="preserve">T. Stuart</w:t>
      </w:r>
      <w:r>
        <w:t xml:space="preserve"> </w:t>
      </w:r>
      <w:r>
        <w:rPr>
          <w:iCs/>
          <w:i/>
        </w:rPr>
        <w:t xml:space="preserve">et al.</w:t>
      </w:r>
      <w:r>
        <w:t xml:space="preserve">,</w:t>
      </w:r>
      <w:r>
        <w:t xml:space="preserve"> </w:t>
      </w:r>
      <w:r>
        <w:t xml:space="preserve">“</w:t>
      </w:r>
      <w:r>
        <w:t xml:space="preserve">Comprehensive Integration of Single-Cell Data</w:t>
      </w:r>
      <w:r>
        <w:t xml:space="preserve">,”</w:t>
      </w:r>
      <w:r>
        <w:t xml:space="preserve"> </w:t>
      </w:r>
      <w:r>
        <w:rPr>
          <w:iCs/>
          <w:i/>
        </w:rPr>
        <w:t xml:space="preserve">Cell</w:t>
      </w:r>
      <w:r>
        <w:t xml:space="preserve">, vol. 177, no. 7, pp. 1888–1902.e21, Jun. 2019, doi:</w:t>
      </w:r>
      <w:r>
        <w:t xml:space="preserve"> </w:t>
      </w:r>
      <w:hyperlink r:id="rId103">
        <w:r>
          <w:rPr>
            <w:rStyle w:val="Hyperlink"/>
          </w:rPr>
          <w:t xml:space="preserve">10.1016/j.cell.2019.05.031</w:t>
        </w:r>
      </w:hyperlink>
      <w:r>
        <w:t xml:space="preserve">.</w:t>
      </w:r>
    </w:p>
    <w:bookmarkEnd w:id="104"/>
    <w:bookmarkStart w:id="106" w:name="ref-JenkinsD2020"/>
    <w:p>
      <w:pPr>
        <w:pStyle w:val="Bibliography"/>
      </w:pPr>
      <w:r>
        <w:t xml:space="preserve">[16]</w:t>
      </w:r>
      <w:r>
        <w:t xml:space="preserve"> </w:t>
      </w:r>
      <w:r>
        <w:t xml:space="preserve">	</w:t>
      </w:r>
      <w:r>
        <w:t xml:space="preserve">Jenkins D</w:t>
      </w:r>
      <w:r>
        <w:t xml:space="preserve"> </w:t>
      </w:r>
      <w:r>
        <w:rPr>
          <w:iCs/>
          <w:i/>
        </w:rPr>
        <w:t xml:space="preserve">et al.</w:t>
      </w:r>
      <w:r>
        <w:t xml:space="preserve">,</w:t>
      </w:r>
      <w:r>
        <w:t xml:space="preserve"> </w:t>
      </w:r>
      <w:r>
        <w:t xml:space="preserve">“</w:t>
      </w:r>
      <w:r>
        <w:t xml:space="preserve">Interactive Analysis of Single Cell RNA-Seq Data</w:t>
      </w:r>
      <w:r>
        <w:t xml:space="preserve">.”</w:t>
      </w:r>
      <w:r>
        <w:t xml:space="preserve"> </w:t>
      </w:r>
      <w:r>
        <w:t xml:space="preserve">2020.Available:</w:t>
      </w:r>
      <w:r>
        <w:t xml:space="preserve"> </w:t>
      </w:r>
      <w:hyperlink r:id="rId105">
        <w:r>
          <w:rPr>
            <w:rStyle w:val="Hyperlink"/>
          </w:rPr>
          <w:t xml:space="preserve">https://compbiomed.github.io/sctk_docs/</w:t>
        </w:r>
      </w:hyperlink>
    </w:p>
    <w:bookmarkEnd w:id="106"/>
    <w:bookmarkStart w:id="108" w:name="ref-Tierny2008"/>
    <w:p>
      <w:pPr>
        <w:pStyle w:val="Bibliography"/>
      </w:pPr>
      <w:r>
        <w:t xml:space="preserve">[17]</w:t>
      </w:r>
      <w:r>
        <w:t xml:space="preserve"> </w:t>
      </w:r>
      <w:r>
        <w:t xml:space="preserve">	</w:t>
      </w:r>
      <w:r>
        <w:t xml:space="preserve">J. Tierny, J. Vandeborre, and M. Daoudi,</w:t>
      </w:r>
      <w:r>
        <w:t xml:space="preserve"> </w:t>
      </w:r>
      <w:r>
        <w:t xml:space="preserve">“</w:t>
      </w:r>
      <w:r>
        <w:t xml:space="preserve">SummarizedExperiment</w:t>
      </w:r>
      <w:r>
        <w:t xml:space="preserve">,”</w:t>
      </w:r>
      <w:r>
        <w:t xml:space="preserve"> </w:t>
      </w:r>
      <w:r>
        <w:t xml:space="preserve">vol. 24. pp. 155–172, 2008. doi:</w:t>
      </w:r>
      <w:r>
        <w:t xml:space="preserve"> </w:t>
      </w:r>
      <w:hyperlink r:id="rId107">
        <w:r>
          <w:rPr>
            <w:rStyle w:val="Hyperlink"/>
          </w:rPr>
          <w:t xml:space="preserve">10.18129/B9.bioc.SummarizedExperiment</w:t>
        </w:r>
      </w:hyperlink>
      <w:r>
        <w:t xml:space="preserve">.</w:t>
      </w:r>
    </w:p>
    <w:bookmarkEnd w:id="108"/>
    <w:bookmarkStart w:id="110" w:name="ref-Falcon2006"/>
    <w:p>
      <w:pPr>
        <w:pStyle w:val="Bibliography"/>
      </w:pPr>
      <w:r>
        <w:t xml:space="preserve">[18]</w:t>
      </w:r>
      <w:r>
        <w:t xml:space="preserve"> </w:t>
      </w:r>
      <w:r>
        <w:t xml:space="preserve">	</w:t>
      </w:r>
      <w:r>
        <w:t xml:space="preserve">S. Falcon, M. Morgan, and R. Gentleman,</w:t>
      </w:r>
      <w:r>
        <w:t xml:space="preserve"> </w:t>
      </w:r>
      <w:r>
        <w:t xml:space="preserve">“</w:t>
      </w:r>
      <w:r>
        <w:t xml:space="preserve">An Introduction to Bioconductor’s ExpressionSet Class</w:t>
      </w:r>
      <w:r>
        <w:t xml:space="preserve">,”</w:t>
      </w:r>
      <w:r>
        <w:t xml:space="preserve"> </w:t>
      </w:r>
      <w:r>
        <w:t xml:space="preserve">2006.Available:</w:t>
      </w:r>
      <w:r>
        <w:t xml:space="preserve"> </w:t>
      </w:r>
      <w:hyperlink r:id="rId109">
        <w:r>
          <w:rPr>
            <w:rStyle w:val="Hyperlink"/>
          </w:rPr>
          <w:t xml:space="preserve">http://bioconductor.org</w:t>
        </w:r>
      </w:hyperlink>
    </w:p>
    <w:bookmarkEnd w:id="110"/>
    <w:bookmarkStart w:id="112" w:name="ref-Lun"/>
    <w:p>
      <w:pPr>
        <w:pStyle w:val="Bibliography"/>
      </w:pPr>
      <w:r>
        <w:t xml:space="preserve">[19]</w:t>
      </w:r>
      <w:r>
        <w:t xml:space="preserve"> </w:t>
      </w:r>
      <w:r>
        <w:t xml:space="preserve">	</w:t>
      </w:r>
      <w:r>
        <w:t xml:space="preserve">A. Lun and D. Risso,</w:t>
      </w:r>
      <w:r>
        <w:t xml:space="preserve"> </w:t>
      </w:r>
      <w:r>
        <w:t xml:space="preserve">“</w:t>
      </w:r>
      <w:r>
        <w:t xml:space="preserve">SingleCellExperiment: S4 Classes for Single Cell Data</w:t>
      </w:r>
      <w:r>
        <w:t xml:space="preserve">.”</w:t>
      </w:r>
      <w:r>
        <w:t xml:space="preserve"> </w:t>
      </w:r>
      <w:r>
        <w:t xml:space="preserve">Available:</w:t>
      </w:r>
      <w:r>
        <w:t xml:space="preserve"> </w:t>
      </w:r>
      <w:hyperlink r:id="rId111">
        <w:r>
          <w:rPr>
            <w:rStyle w:val="Hyperlink"/>
          </w:rPr>
          <w:t xml:space="preserve">http://bioconductor.org/packages/release/bioc/html/SingleCellExperiment.html</w:t>
        </w:r>
      </w:hyperlink>
    </w:p>
    <w:bookmarkEnd w:id="112"/>
    <w:bookmarkStart w:id="114" w:name="ref-Jiang2011"/>
    <w:p>
      <w:pPr>
        <w:pStyle w:val="Bibliography"/>
      </w:pPr>
      <w:r>
        <w:t xml:space="preserve">[20]</w:t>
      </w:r>
      <w:r>
        <w:t xml:space="preserve"> </w:t>
      </w:r>
      <w:r>
        <w:t xml:space="preserve">	</w:t>
      </w:r>
      <w:r>
        <w:t xml:space="preserve">L. Jiang</w:t>
      </w:r>
      <w:r>
        <w:t xml:space="preserve"> </w:t>
      </w:r>
      <w:r>
        <w:rPr>
          <w:iCs/>
          <w:i/>
        </w:rPr>
        <w:t xml:space="preserve">et al.</w:t>
      </w:r>
      <w:r>
        <w:t xml:space="preserve">,</w:t>
      </w:r>
      <w:r>
        <w:t xml:space="preserve"> </w:t>
      </w:r>
      <w:r>
        <w:t xml:space="preserve">“</w:t>
      </w:r>
      <w:r>
        <w:t xml:space="preserve">Synthetic spike-in standards for RNA-seq experiments</w:t>
      </w:r>
      <w:r>
        <w:t xml:space="preserve">,”</w:t>
      </w:r>
      <w:r>
        <w:t xml:space="preserve"> </w:t>
      </w:r>
      <w:r>
        <w:rPr>
          <w:iCs/>
          <w:i/>
        </w:rPr>
        <w:t xml:space="preserve">Genome Research</w:t>
      </w:r>
      <w:r>
        <w:t xml:space="preserve">, vol. 21, no. 9, pp. 1543–1551, Sep. 2011, doi:</w:t>
      </w:r>
      <w:r>
        <w:t xml:space="preserve"> </w:t>
      </w:r>
      <w:hyperlink r:id="rId113">
        <w:r>
          <w:rPr>
            <w:rStyle w:val="Hyperlink"/>
          </w:rPr>
          <w:t xml:space="preserve">10.1101/gr.121095.111</w:t>
        </w:r>
      </w:hyperlink>
      <w:r>
        <w:t xml:space="preserve">.</w:t>
      </w:r>
    </w:p>
    <w:bookmarkEnd w:id="114"/>
    <w:bookmarkStart w:id="116" w:name="ref-Ramos2017"/>
    <w:p>
      <w:pPr>
        <w:pStyle w:val="Bibliography"/>
      </w:pPr>
      <w:r>
        <w:t xml:space="preserve">[21]</w:t>
      </w:r>
      <w:r>
        <w:t xml:space="preserve"> </w:t>
      </w:r>
      <w:r>
        <w:t xml:space="preserve">	</w:t>
      </w:r>
      <w:r>
        <w:t xml:space="preserve">M. Ramos</w:t>
      </w:r>
      <w:r>
        <w:t xml:space="preserve"> </w:t>
      </w:r>
      <w:r>
        <w:rPr>
          <w:iCs/>
          <w:i/>
        </w:rPr>
        <w:t xml:space="preserve">et al.</w:t>
      </w:r>
      <w:r>
        <w:t xml:space="preserve">,</w:t>
      </w:r>
      <w:r>
        <w:t xml:space="preserve"> </w:t>
      </w:r>
      <w:r>
        <w:t xml:space="preserve">“</w:t>
      </w:r>
      <w:r>
        <w:t xml:space="preserve">Software for the integration of multiomics experiments in bioconductor</w:t>
      </w:r>
      <w:r>
        <w:t xml:space="preserve">,”</w:t>
      </w:r>
      <w:r>
        <w:t xml:space="preserve"> </w:t>
      </w:r>
      <w:r>
        <w:rPr>
          <w:iCs/>
          <w:i/>
        </w:rPr>
        <w:t xml:space="preserve">Cancer Research</w:t>
      </w:r>
      <w:r>
        <w:t xml:space="preserve">, vol. 77, no. 21, pp. e39–e42, 2017, doi:</w:t>
      </w:r>
      <w:r>
        <w:t xml:space="preserve"> </w:t>
      </w:r>
      <w:hyperlink r:id="rId115">
        <w:r>
          <w:rPr>
            <w:rStyle w:val="Hyperlink"/>
          </w:rPr>
          <w:t xml:space="preserve">10.1158/0008-5472.CAN-17-0344</w:t>
        </w:r>
      </w:hyperlink>
      <w:r>
        <w:t xml:space="preserve">.</w:t>
      </w:r>
    </w:p>
    <w:bookmarkEnd w:id="116"/>
    <w:bookmarkStart w:id="118" w:name="ref-Weinstein2013"/>
    <w:p>
      <w:pPr>
        <w:pStyle w:val="Bibliography"/>
      </w:pPr>
      <w:r>
        <w:t xml:space="preserve">[22]</w:t>
      </w:r>
      <w:r>
        <w:t xml:space="preserve"> </w:t>
      </w:r>
      <w:r>
        <w:t xml:space="preserve">	</w:t>
      </w:r>
      <w:r>
        <w:t xml:space="preserve">J. N. Weinstein</w:t>
      </w:r>
      <w:r>
        <w:t xml:space="preserve"> </w:t>
      </w:r>
      <w:r>
        <w:rPr>
          <w:iCs/>
          <w:i/>
        </w:rPr>
        <w:t xml:space="preserve">et al.</w:t>
      </w:r>
      <w:r>
        <w:t xml:space="preserve">,</w:t>
      </w:r>
      <w:r>
        <w:t xml:space="preserve"> </w:t>
      </w:r>
      <w:r>
        <w:t xml:space="preserve">“</w:t>
      </w:r>
      <w:r>
        <w:t xml:space="preserve">The Cancer Genome Atlas Pan-Cancer analysis project</w:t>
      </w:r>
      <w:r>
        <w:t xml:space="preserve">,”</w:t>
      </w:r>
      <w:r>
        <w:t xml:space="preserve"> </w:t>
      </w:r>
      <w:r>
        <w:t xml:space="preserve">2013. doi:</w:t>
      </w:r>
      <w:r>
        <w:t xml:space="preserve"> </w:t>
      </w:r>
      <w:hyperlink r:id="rId117">
        <w:r>
          <w:rPr>
            <w:rStyle w:val="Hyperlink"/>
          </w:rPr>
          <w:t xml:space="preserve">10.1038/ng.2764</w:t>
        </w:r>
      </w:hyperlink>
      <w:r>
        <w:t xml:space="preserve">.</w:t>
      </w:r>
    </w:p>
    <w:bookmarkEnd w:id="118"/>
    <w:bookmarkStart w:id="120" w:name="ref-Satija2015"/>
    <w:p>
      <w:pPr>
        <w:pStyle w:val="Bibliography"/>
      </w:pPr>
      <w:r>
        <w:t xml:space="preserve">[23]</w:t>
      </w:r>
      <w:r>
        <w:t xml:space="preserve"> </w:t>
      </w:r>
      <w:r>
        <w:t xml:space="preserve">	</w:t>
      </w:r>
      <w:r>
        <w:t xml:space="preserve">R. Satija, J. A. Farrell, D. Gennert, A. F. Schier, and A. Regev,</w:t>
      </w:r>
      <w:r>
        <w:t xml:space="preserve"> </w:t>
      </w:r>
      <w:r>
        <w:t xml:space="preserve">“</w:t>
      </w:r>
      <w:r>
        <w:t xml:space="preserve">Spatial reconstruction of single-cell gene expression data</w:t>
      </w:r>
      <w:r>
        <w:t xml:space="preserve">,”</w:t>
      </w:r>
      <w:r>
        <w:t xml:space="preserve"> </w:t>
      </w:r>
      <w:r>
        <w:rPr>
          <w:iCs/>
          <w:i/>
        </w:rPr>
        <w:t xml:space="preserve">Nature Biotechnology</w:t>
      </w:r>
      <w:r>
        <w:t xml:space="preserve">, vol. 33, no. 5, pp. 495–502, May 2015, doi:</w:t>
      </w:r>
      <w:r>
        <w:t xml:space="preserve"> </w:t>
      </w:r>
      <w:hyperlink r:id="rId119">
        <w:r>
          <w:rPr>
            <w:rStyle w:val="Hyperlink"/>
          </w:rPr>
          <w:t xml:space="preserve">10.1038/nbt.3192</w:t>
        </w:r>
      </w:hyperlink>
      <w:r>
        <w:t xml:space="preserve">.</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hyperlink" Id="rId109" Target="http://bioconductor.org" TargetMode="External" /><Relationship Type="http://schemas.openxmlformats.org/officeDocument/2006/relationships/hyperlink" Id="rId111" Target="http://bioconductor.org/packages/release/bioc/html/SingleCellExperiment.html" TargetMode="External" /><Relationship Type="http://schemas.openxmlformats.org/officeDocument/2006/relationships/hyperlink" Id="rId72" Target="https://bioconductor.org/packages/release/bioc/html/ExperimentSubset.html" TargetMode="External" /><Relationship Type="http://schemas.openxmlformats.org/officeDocument/2006/relationships/hyperlink" Id="rId105" Target="https://compbiomed.github.io/sctk_docs/" TargetMode="External" /><Relationship Type="http://schemas.openxmlformats.org/officeDocument/2006/relationships/hyperlink" Id="rId76" Target="https://doi.org/10.1016/S0140-6736(10)60452-7" TargetMode="External" /><Relationship Type="http://schemas.openxmlformats.org/officeDocument/2006/relationships/hyperlink" Id="rId82" Target="https://doi.org/10.1016/j.beha.2009.07.001" TargetMode="External" /><Relationship Type="http://schemas.openxmlformats.org/officeDocument/2006/relationships/hyperlink" Id="rId103" Target="https://doi.org/10.1016/j.cell.2019.05.031" TargetMode="External" /><Relationship Type="http://schemas.openxmlformats.org/officeDocument/2006/relationships/hyperlink" Id="rId84" Target="https://doi.org/10.1016/j.drudis.2018.05.015" TargetMode="External" /><Relationship Type="http://schemas.openxmlformats.org/officeDocument/2006/relationships/hyperlink" Id="rId88" Target="https://doi.org/10.1016/j.imu.2018.05.003" TargetMode="External" /><Relationship Type="http://schemas.openxmlformats.org/officeDocument/2006/relationships/hyperlink" Id="rId92" Target="https://doi.org/10.1016/j.jcmgh.2018.01.023" TargetMode="External" /><Relationship Type="http://schemas.openxmlformats.org/officeDocument/2006/relationships/hyperlink" Id="rId78" Target="https://doi.org/10.1016/j.molcel.2015.05.004" TargetMode="External" /><Relationship Type="http://schemas.openxmlformats.org/officeDocument/2006/relationships/hyperlink" Id="rId119" Target="https://doi.org/10.1038/nbt.3192" TargetMode="External" /><Relationship Type="http://schemas.openxmlformats.org/officeDocument/2006/relationships/hyperlink" Id="rId117" Target="https://doi.org/10.1038/ng.2764" TargetMode="External" /><Relationship Type="http://schemas.openxmlformats.org/officeDocument/2006/relationships/hyperlink" Id="rId101" Target="https://doi.org/10.1093/bib/bby011" TargetMode="External" /><Relationship Type="http://schemas.openxmlformats.org/officeDocument/2006/relationships/hyperlink" Id="rId113" Target="https://doi.org/10.1101/gr.121095.111" TargetMode="External" /><Relationship Type="http://schemas.openxmlformats.org/officeDocument/2006/relationships/hyperlink" Id="rId115" Target="https://doi.org/10.1158/0008-5472.CAN-17-0344" TargetMode="External" /><Relationship Type="http://schemas.openxmlformats.org/officeDocument/2006/relationships/hyperlink" Id="rId97" Target="https://doi.org/10.1186/gb-2004-5-10-r80" TargetMode="External" /><Relationship Type="http://schemas.openxmlformats.org/officeDocument/2006/relationships/hyperlink" Id="rId80" Target="https://doi.org/10.1186/s13073-017-0467-4" TargetMode="External" /><Relationship Type="http://schemas.openxmlformats.org/officeDocument/2006/relationships/hyperlink" Id="rId107" Target="https://doi.org/10.18129/B9.bioc.SummarizedExperiment" TargetMode="External" /><Relationship Type="http://schemas.openxmlformats.org/officeDocument/2006/relationships/hyperlink" Id="rId86" Target="https://doi.org/10.3390/jpm8030030" TargetMode="External" /><Relationship Type="http://schemas.openxmlformats.org/officeDocument/2006/relationships/hyperlink" Id="rId73" Target="https://github.com/campbio/ExperimentSubset" TargetMode="External" /><Relationship Type="http://schemas.openxmlformats.org/officeDocument/2006/relationships/hyperlink" Id="rId99" Target="https://github.com/rstudio/shiny/issues" TargetMode="External" /><Relationship Type="http://schemas.openxmlformats.org/officeDocument/2006/relationships/hyperlink" Id="rId90" Target="https://support.10xgenomics.com/single-cell-gene-expression/datasets" TargetMode="External" /><Relationship Type="http://schemas.openxmlformats.org/officeDocument/2006/relationships/hyperlink" Id="rId94" Target="https://www.r-project.org/" TargetMode="External" /><Relationship Type="http://schemas.openxmlformats.org/officeDocument/2006/relationships/hyperlink" Id="rId52" Target="rddr.io" TargetMode="External" /></Relationships>
</file>

<file path=word/_rels/footnotes.xml.rels><?xml version="1.0" encoding="UTF-8"?>
<Relationships xmlns="http://schemas.openxmlformats.org/package/2006/relationships"><Relationship Type="http://schemas.openxmlformats.org/officeDocument/2006/relationships/hyperlink" Id="rId109" Target="http://bioconductor.org" TargetMode="External" /><Relationship Type="http://schemas.openxmlformats.org/officeDocument/2006/relationships/hyperlink" Id="rId111" Target="http://bioconductor.org/packages/release/bioc/html/SingleCellExperiment.html" TargetMode="External" /><Relationship Type="http://schemas.openxmlformats.org/officeDocument/2006/relationships/hyperlink" Id="rId72" Target="https://bioconductor.org/packages/release/bioc/html/ExperimentSubset.html" TargetMode="External" /><Relationship Type="http://schemas.openxmlformats.org/officeDocument/2006/relationships/hyperlink" Id="rId105" Target="https://compbiomed.github.io/sctk_docs/" TargetMode="External" /><Relationship Type="http://schemas.openxmlformats.org/officeDocument/2006/relationships/hyperlink" Id="rId76" Target="https://doi.org/10.1016/S0140-6736(10)60452-7" TargetMode="External" /><Relationship Type="http://schemas.openxmlformats.org/officeDocument/2006/relationships/hyperlink" Id="rId82" Target="https://doi.org/10.1016/j.beha.2009.07.001" TargetMode="External" /><Relationship Type="http://schemas.openxmlformats.org/officeDocument/2006/relationships/hyperlink" Id="rId103" Target="https://doi.org/10.1016/j.cell.2019.05.031" TargetMode="External" /><Relationship Type="http://schemas.openxmlformats.org/officeDocument/2006/relationships/hyperlink" Id="rId84" Target="https://doi.org/10.1016/j.drudis.2018.05.015" TargetMode="External" /><Relationship Type="http://schemas.openxmlformats.org/officeDocument/2006/relationships/hyperlink" Id="rId88" Target="https://doi.org/10.1016/j.imu.2018.05.003" TargetMode="External" /><Relationship Type="http://schemas.openxmlformats.org/officeDocument/2006/relationships/hyperlink" Id="rId92" Target="https://doi.org/10.1016/j.jcmgh.2018.01.023" TargetMode="External" /><Relationship Type="http://schemas.openxmlformats.org/officeDocument/2006/relationships/hyperlink" Id="rId78" Target="https://doi.org/10.1016/j.molcel.2015.05.004" TargetMode="External" /><Relationship Type="http://schemas.openxmlformats.org/officeDocument/2006/relationships/hyperlink" Id="rId119" Target="https://doi.org/10.1038/nbt.3192" TargetMode="External" /><Relationship Type="http://schemas.openxmlformats.org/officeDocument/2006/relationships/hyperlink" Id="rId117" Target="https://doi.org/10.1038/ng.2764" TargetMode="External" /><Relationship Type="http://schemas.openxmlformats.org/officeDocument/2006/relationships/hyperlink" Id="rId101" Target="https://doi.org/10.1093/bib/bby011" TargetMode="External" /><Relationship Type="http://schemas.openxmlformats.org/officeDocument/2006/relationships/hyperlink" Id="rId113" Target="https://doi.org/10.1101/gr.121095.111" TargetMode="External" /><Relationship Type="http://schemas.openxmlformats.org/officeDocument/2006/relationships/hyperlink" Id="rId115" Target="https://doi.org/10.1158/0008-5472.CAN-17-0344" TargetMode="External" /><Relationship Type="http://schemas.openxmlformats.org/officeDocument/2006/relationships/hyperlink" Id="rId97" Target="https://doi.org/10.1186/gb-2004-5-10-r80" TargetMode="External" /><Relationship Type="http://schemas.openxmlformats.org/officeDocument/2006/relationships/hyperlink" Id="rId80" Target="https://doi.org/10.1186/s13073-017-0467-4" TargetMode="External" /><Relationship Type="http://schemas.openxmlformats.org/officeDocument/2006/relationships/hyperlink" Id="rId107" Target="https://doi.org/10.18129/B9.bioc.SummarizedExperiment" TargetMode="External" /><Relationship Type="http://schemas.openxmlformats.org/officeDocument/2006/relationships/hyperlink" Id="rId86" Target="https://doi.org/10.3390/jpm8030030" TargetMode="External" /><Relationship Type="http://schemas.openxmlformats.org/officeDocument/2006/relationships/hyperlink" Id="rId73" Target="https://github.com/campbio/ExperimentSubset" TargetMode="External" /><Relationship Type="http://schemas.openxmlformats.org/officeDocument/2006/relationships/hyperlink" Id="rId99" Target="https://github.com/rstudio/shiny/issues" TargetMode="External" /><Relationship Type="http://schemas.openxmlformats.org/officeDocument/2006/relationships/hyperlink" Id="rId90" Target="https://support.10xgenomics.com/single-cell-gene-expression/datasets" TargetMode="External" /><Relationship Type="http://schemas.openxmlformats.org/officeDocument/2006/relationships/hyperlink" Id="rId94" Target="https://www.r-project.org/" TargetMode="External" /><Relationship Type="http://schemas.openxmlformats.org/officeDocument/2006/relationships/hyperlink" Id="rId52" Target="rdd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2021-08-13T02:01:26Z</dcterms:created>
  <dcterms:modified xsi:type="dcterms:W3CDTF">2021-08-13T02:01:26Z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ate">
    <vt:lpwstr>August 13, 2021</vt:lpwstr>
  </property>
  <property fmtid="{D5CDD505-2E9C-101B-9397-08002B2CF9AE}" pid="5" name="editor_options">
    <vt:lpwstr/>
  </property>
  <property fmtid="{D5CDD505-2E9C-101B-9397-08002B2CF9AE}" pid="6" name="output">
    <vt:lpwstr>word_document</vt:lpwstr>
  </property>
  <property fmtid="{D5CDD505-2E9C-101B-9397-08002B2CF9AE}" pid="7" name="subtitle">
    <vt:lpwstr>ExperimentSubset: An R package to manage subsets of Bioconductor Experiment objects</vt:lpwstr>
  </property>
</Properties>
</file>