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base application's source code is available from the portable app's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homepage listed in the help.html file (if applicable).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of most other things are available there as well.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package's installer and launcher are released under the GPL. The launcher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PortableApps.com Launcher, available with full source and documentation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http://portableapps.com/development. We request that developers using the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PortableApps.com Launcher please leave this directory intact and unchanged.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CONFIGURATION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configuration in the PortableApps.com Launcher can be overridden by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 an INI file next to SQLiteDatabaseBrowserPortable.exe called SQLiteDatabaseBrowserPortable.ini.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happy with the default options, it is not necessary, though.  There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example INI included with this package to get you started.  To use it,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AppNamePortable.ini from this directory to SQLiteDatabaseBrowserPortable.ini next 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SQLiteDatabaseBrowserPortable.exe. The options in the INI file are as follows: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AdditionalParameters=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DisableSplashScreen=false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RunLocally=false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(There is no need for an INI header in this file; if you have one, though, 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 damage anything.)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AdditionalParameters entry allows you to pass additional command-line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 to the application.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DisableSplashScreen entry allows you to run the launcher without the splash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showing up.  The default is false.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RunLocally entry allows you to run the portable application from a read-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medium. This is known as Live mode. It copies what it needs to to 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 directory on the host computer, runs the application, and then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 it afterwards, leaving nothing behind. This can be useful for running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from a CD or if you work on a computer that may have spyware 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viruses and you'd like to keep your device set to read-only. As a consequence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technique, any changes you make during the Live mode session aren't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 back to your device.  The default is false.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may be other values also permitted in the user configuration file by the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 application; refer to help.html for any details of them.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