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rPr/>
      </w:pPr>
      <w:bookmarkStart w:colFirst="0" w:colLast="0" w:name="_j8vo6dpnq0js" w:id="0"/>
      <w:bookmarkEnd w:id="0"/>
      <w:r w:rsidDel="00000000" w:rsidR="00000000" w:rsidRPr="00000000">
        <w:rPr>
          <w:b w:val="1"/>
          <w:bCs w:val="1"/>
          <w:rtl w:val="0"/>
        </w:rPr>
        <w:t xml:space="preserve">Use-Case Flow Specification -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Problem Statement #37: Group Travel Expense Simplification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Name:M STUTHI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SRN:PES1UG24CS283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SECTION:E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200" w:lineRule="auto"/>
        <w:rPr/>
      </w:pPr>
      <w:r w:rsidDel="00000000" w:rsidR="00000000" w:rsidRPr="00000000">
        <w:rPr>
          <w:rtl w:val="0"/>
        </w:rPr>
        <w:t xml:space="preserve">Use Case: UC-05 — Compute Settlement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Exception Flow</w:t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2a. No Expenses Logged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finds that the trip has zero logged expenses.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displays the message: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"No expenses found for this trip — add an expense to view settlements."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case terminates and returns the traveler to the trip dashboard.</w:t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3a. Currency Conversion Service Unavailable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calls UC-03 (Convert Currency) and the Exchange Rate Service (external system) fails to respond within the timeout window.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displays the error message: "Unable to reach exchange rate service — settlement calculation paused. Please try again shortly."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retries the request up to 2 additional times with backoff; if all retries fail, the use case terminates without partial results.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Traveler may manually retry step 1 once connectivity is restored.</w:t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5a. Settlement Algorithm Failure (Unbalanced Ledger)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detects that the sum of computed debits does not equal the sum of computed credits before running the min-flow algorithm (data-integrity check fails).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aborts settlement computation and displays the error message: "Settlement could not be calculated — ledger is unbalanced. Please contact support."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logs the trip ID, affected expense IDs, and the balance discrepancy amount for audit purposes.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case terminates; no settlement graph is shown until the underlying data issue is resolved.</w:t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5b. Computation 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detects that the min-flow settlement algorithm has not completed within the defined performance threshold (see NFR-001, 100 ms for up to 50 travelers / 500 expenses).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aborts the computation and displays the message: "Settlement is taking longer than expected — please try again."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logs the timeout event with trip size (traveler count, expense count) for performance monitoring.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case terminates; Group Traveler may retry step 1.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2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82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2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82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