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D1DFF" w14:textId="72516A01" w:rsidR="00D93FFF" w:rsidRPr="00B318AD" w:rsidRDefault="00B318AD">
      <w:pPr>
        <w:rPr>
          <w:lang w:val="en-US"/>
        </w:rPr>
      </w:pPr>
      <w:r>
        <w:rPr>
          <w:lang w:val="en-US"/>
        </w:rPr>
        <w:t>test</w:t>
      </w:r>
    </w:p>
    <w:sectPr w:rsidR="00D93FFF" w:rsidRPr="00B31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8AD"/>
    <w:rsid w:val="00B318AD"/>
    <w:rsid w:val="00D9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39944"/>
  <w15:chartTrackingRefBased/>
  <w15:docId w15:val="{19622534-8759-4C7B-9F49-F858F32F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WEE Hui Ying</dc:creator>
  <cp:keywords/>
  <dc:description/>
  <cp:lastModifiedBy>Esther WEE Hui Ying</cp:lastModifiedBy>
  <cp:revision>1</cp:revision>
  <dcterms:created xsi:type="dcterms:W3CDTF">2022-03-17T10:09:00Z</dcterms:created>
  <dcterms:modified xsi:type="dcterms:W3CDTF">2022-03-17T10:09:00Z</dcterms:modified>
</cp:coreProperties>
</file>