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inline>
            <wp:extent cx="1846580" cy="1967865"/>
            <wp:effectExtent l="0" t="0" r="0" b="0"/>
            <wp:docPr id="1" name="rect 1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84658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40" w:after="0" w:line="436.36363636364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  <w:b/>
                          </w:rPr>
                          <w:t xml:space="preserve">PPS10</w:t>
                        </w:r>
                      </w:p>
                      <w:p>
                        <w:pPr>
                          <w:jc w:val="center"/>
                          <w:ind w:firstLine="0"/>
                          <w:spacing w:before="240" w:after="0" w:line="436.36363636364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560" w:after="0" w:line="1418.1818181818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20"/>
                            <w:szCs w:val="20"/>
                          </w:rPr>
                          <w:t xml:space="preserve">3</w:t>
                        </w:r>
                      </w:p>
                      <w:p>
                        <w:pPr>
                          <w:jc w:val="right"/>
                          <w:ind w:firstLine="0"/>
                          <w:spacing w:before="480" w:after="0" w:line="312" w:lineRule="auto"/>
                        </w:pPr>
                      </w:p>
                    </w:txbxContent>
                  </wps:txbx>
                  <wps:bodyPr lIns="0" tIns="0" rIns="0" bIns="0" anchor="b" anchorCtr="0"/>
                </wps:wsp>
              </a:graphicData>
            </a:graphic>
          </wp:inline>
        </w:drawing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drawing>
          <wp:inline>
            <wp:extent cx="5143500" cy="2639060"/>
            <wp:effectExtent l="0" t="0" r="0" b="0"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28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20"/>
                            <w:szCs w:val="20"/>
                            <w:b/>
                          </w:rPr>
                          <w:t xml:space="preserve">Comportamentos Humanos</w:t>
                        </w:r>
                      </w:p>
                      <w:p>
                        <w:pPr>
                          <w:jc w:val="both"/>
                          <w:ind w:firstLine="0"/>
                          <w:spacing w:before="32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0"/>
                            <w:szCs w:val="20"/>
                          </w:rPr>
                          <w:t xml:space="preserve">Este documento traduz a arquitetura proposta para investigação e desenvolvimento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20"/>
                            <w:szCs w:val="20"/>
                          </w:rPr>
                          <w:t xml:space="preserve"> dos “algoritmos de colaboração com humanos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20"/>
                            <w:szCs w:val="20"/>
                          </w:rPr>
                          <w:t xml:space="preserve">”</w:t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inline>
        </w:drawing>
      </w:r>
    </w:p>
    <w:tbl>
      <w:tblGrid>
        <w:gridCol w:w="2835" w:type="dxa"/>
        <w:gridCol w:w="5235" w:type="dxa"/>
      </w:tblGrid>
      <w:tblPr>
        <w:jc w:val="left"/>
        <w:tblW w:w="807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2835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523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330" w:hRule="atLeast"/>
        </w:trPr>
        <w:tc>
          <w:tcPr>
            <w:tcW w:w="2835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523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835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523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835" w:type="dxa"/>
        <w:gridCol w:w="2760" w:type="dxa"/>
        <w:gridCol w:w="2475" w:type="dxa"/>
      </w:tblGrid>
      <w:tblPr>
        <w:jc w:val="left"/>
        <w:tblW w:w="807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76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47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760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UC</w:t>
            </w:r>
          </w:p>
        </w:tc>
        <w:tc>
          <w:tcPr>
            <w:tcW w:w="247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Elaborado por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:</w:t>
            </w:r>
          </w:p>
        </w:tc>
        <w:tc>
          <w:tcPr>
            <w:tcW w:w="276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</w:t>
            </w:r>
          </w:p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Paulo Menezes </w:t>
            </w:r>
            <w:r>
              <w:br/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Andrey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Solovov</w:t>
            </w:r>
          </w:p>
        </w:tc>
        <w:tc>
          <w:tcPr>
            <w:tcW w:w="247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83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76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47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175523618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1560" w:firstLine="-426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1006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1006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1006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1006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Visão de Produto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1006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Módulos de suporte à interação com humanos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1006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Submódulos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1100"/>
              <w:tab w:val="left" w:leader="none" w:pos="1320"/>
              <w:tab w:val="right" w:leader="none" w:pos="1006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3.1.1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  <w:shd w:val="clear" w:color="auto" w:fill="ffff00"/>
              </w:rPr>
              <w:t xml:space="preserve">“Submódulo peopleTracker”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1100"/>
              <w:tab w:val="left" w:leader="none" w:pos="1320"/>
              <w:tab w:val="right" w:leader="none" w:pos="10065"/>
            </w:tabs>
          </w:pPr>
          <w:hyperlink w:anchor="MSOFFICE_HEADING_7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3.1.2</w:t>
            </w:r>
          </w:hyperlink>
          <w:hyperlink w:anchor="MSOFFICE_HEADING_7" w:history="1">
            <w:r>
              <w:tab/>
            </w:r>
          </w:hyperlink>
          <w:hyperlink w:anchor="MSOFFICE_HEADING_7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“Submódulo eyeContact”</w:t>
            </w:r>
          </w:hyperlink>
          <w:hyperlink w:anchor="MSOFFICE_HEADING_7" w:history="1">
            <w:r>
              <w:tab/>
            </w:r>
          </w:hyperlink>
          <w:hyperlink w:anchor="MSOFFICE_HEADING_7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1100"/>
              <w:tab w:val="left" w:leader="none" w:pos="1320"/>
              <w:tab w:val="right" w:leader="none" w:pos="10065"/>
            </w:tabs>
          </w:pPr>
          <w:hyperlink w:anchor="MSOFFICE_HEADING_8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3.1.3</w:t>
            </w:r>
          </w:hyperlink>
          <w:hyperlink w:anchor="MSOFFICE_HEADING_8" w:history="1">
            <w:r>
              <w:tab/>
            </w:r>
          </w:hyperlink>
          <w:hyperlink w:anchor="MSOFFICE_HEADING_8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“Submódulo dangerLevel”</w:t>
            </w:r>
          </w:hyperlink>
          <w:hyperlink w:anchor="MSOFFICE_HEADING_8" w:history="1">
            <w:r>
              <w:tab/>
            </w:r>
          </w:hyperlink>
          <w:hyperlink w:anchor="MSOFFICE_HEADING_8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i/>
                <w:iCs/>
                <w:u w:val="single"/>
              </w:rPr>
              <w:t xml:space="preserve">6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37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Este documento tem como objetivo estabelecer uma base para a boa compreensão acerca das funcionalidades que serão objeto de investigação e desenvolvimento em torno do tema da análise dos comportamentos e foco de atenção das pessoas na imediação de robôs de forma a poder antecipar quaisquer situações potencialmente perigosas e tomar as ações preventivas necessárias, evitando abordagens mais clássicas e demasiado limitadoras tanto para a circulação das pessoas como para o próprio processo produtivo. 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Registo de Alterações</w:t>
      </w:r>
      <w:bookmarkEnd w:id="3"/>
    </w:p>
    <w:tbl>
      <w:tblGrid>
        <w:gridCol w:w="5385" w:type="dxa"/>
        <w:gridCol w:w="1545" w:type="dxa"/>
        <w:gridCol w:w="141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696" w:type="dxa"/>
      </w:tblPr>
      <w:tr>
        <w:trPr>
          <w:trHeight w:val="330" w:hRule="atLeast"/>
        </w:trPr>
        <w:tc>
          <w:tcPr>
            <w:tcW w:w="538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54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41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38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54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18/11/2023</w:t>
            </w:r>
          </w:p>
        </w:tc>
        <w:tc>
          <w:tcPr>
            <w:tcW w:w="141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538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54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41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38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54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41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numPr>
          <w:ilvl w:val="0"/>
          <w:numId w:val="37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Visão de Produto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 segurança das pessoas é uma prioridade em qualquer sistema produtivo e se por um lado a introdução da robótica veio permitir protegê-las da exposição a agentes químicos, radiação ou outras situações que são altamente prejudiciais para a saúde humana, por outro lado estes elementos vieram-se a revelar extremamente perigosos também. Sendo os principais perigos resultantes das elevadas velocidades de operação e força com que os robôs industriais operam, por outro lado a distração humana ou incapacidade de compreender o risco leva a que muitas pessoas tenham comportamentos que levaram a acidentes com estes elementos, causando </w:t>
      </w:r>
      <w:r>
        <w:rPr>
          <w:rFonts w:ascii="Arial" w:hAnsi="Arial" w:eastAsia="Arial" w:cs="Arial"/>
          <w:sz w:val="20"/>
          <w:szCs w:val="20"/>
        </w:rPr>
        <w:t xml:space="preserve">lesões graves e morte. As “gaiolas” são a solução mais utilizada garantindo que as pessoas ficam do lado de fora e que qualquer intrusão leva à paragem imediata dos robôs no seu interior.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Este isolamento dos robôs em “gaiolas” tem limitado o potencial dos mesmos como ferramenta auxiliar dos humanos em tarefas que poderiam tirar vantagem da colaboração H-R. Isto levou ao desenvolvimento de robôs chamados colaborativos que na realidade têm características físicas e mecânicas que os tornam pouco </w:t>
      </w:r>
      <w:r>
        <w:rPr>
          <w:rFonts w:ascii="Arial" w:hAnsi="Arial" w:eastAsia="Arial" w:cs="Arial"/>
          <w:sz w:val="20"/>
          <w:szCs w:val="20"/>
        </w:rPr>
        <w:t xml:space="preserve">susceptíveis</w:t>
      </w:r>
      <w:r>
        <w:rPr>
          <w:rFonts w:ascii="Arial" w:hAnsi="Arial" w:eastAsia="Arial" w:cs="Arial"/>
          <w:sz w:val="20"/>
          <w:szCs w:val="20"/>
        </w:rPr>
        <w:t xml:space="preserve"> a provocar ferimentos graves ou morte de pessoas no caso de acidentes. 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Esta característica deve-se essencialmente a limitações na velocidade e na força (ou no torque) que os mesmos podem atingir em cada elemento da sua estrutura. No entanto a colocação de uma ferramenta específica na sua extremidade pode alterar completamente </w:t>
      </w:r>
      <w:r>
        <w:rPr>
          <w:rFonts w:ascii="Arial" w:hAnsi="Arial" w:eastAsia="Arial" w:cs="Arial"/>
          <w:sz w:val="20"/>
          <w:szCs w:val="20"/>
        </w:rPr>
        <w:t xml:space="preserve">o perigo que “esta máquina composta” pode representar para alguém na sua proximidade.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Para evitar o uso das gaiolas, anteriormente referidas, mas ainda assim criar zonas de segurança onde as pessoas poderão entrar caso o robô não esteja a efetuar uma </w:t>
      </w:r>
      <w:r>
        <w:rPr>
          <w:rFonts w:ascii="Arial" w:hAnsi="Arial" w:eastAsia="Arial" w:cs="Arial"/>
          <w:sz w:val="20"/>
          <w:szCs w:val="20"/>
        </w:rPr>
        <w:t xml:space="preserve">tarefa</w:t>
      </w:r>
      <w:r>
        <w:rPr>
          <w:rFonts w:ascii="Arial" w:hAnsi="Arial" w:eastAsia="Arial" w:cs="Arial"/>
          <w:sz w:val="20"/>
          <w:szCs w:val="20"/>
        </w:rPr>
        <w:t xml:space="preserve"> mas que durante a operação do mesmo terão que estar desocupadas, é a prática corrente a colocação de sensores de diversos tipos que forçam a paragem do robô em caso de violação da área interdita. Isto implica, no entanto, que a velocidade de operação do robô seja suficientemente baixa para poder ser parada em tempo útil para evitar um acidente, ou que a área interdita seja suficientemente alargada para que o processo de paragem possa ser efetuado. Enquanto o primeiro caso continua a ser limitativo em termos de produção, o segundo pode-se mostrar difícil de concretizar uma vez que pode requerer a interdição duma área demasiado grande e não disponível na instalação fabril.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Assim, dotar os robôs ou sistemas produtivos com capacidade de não só detetar a proximidade ou aproximação de pessoas, bem como o seu comportamento poderá ser uma mais-valia para a capacidade produtiva fornecendo a capacidade do sistema se adaptar, sem necessariamente ter de parar abruptamente, garantindo a segurança e evitando a ocorrência de acidentes.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37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5" w:name="MSOFFICE_HEADING_4"/>
      <w:r>
        <w:rPr>
          <w:rFonts w:ascii="Calibri" w:hAnsi="Calibri" w:eastAsia="Calibri" w:cs="Calibri"/>
          <w:sz w:val="28"/>
          <w:szCs w:val="28"/>
          <w:b/>
        </w:rPr>
        <w:t xml:space="preserve">Módulo</w:t>
      </w:r>
      <w:r>
        <w:rPr>
          <w:rFonts w:ascii="Calibri" w:hAnsi="Calibri" w:eastAsia="Calibri" w:cs="Calibri"/>
          <w:sz w:val="28"/>
          <w:szCs w:val="28"/>
          <w:b/>
        </w:rPr>
        <w:t xml:space="preserve">s</w:t>
      </w:r>
      <w:r>
        <w:rPr>
          <w:rFonts w:ascii="Calibri" w:hAnsi="Calibri" w:eastAsia="Calibri" w:cs="Calibri"/>
          <w:sz w:val="28"/>
          <w:szCs w:val="28"/>
          <w:b/>
        </w:rPr>
        <w:t xml:space="preserve"> de </w:t>
      </w:r>
      <w:r>
        <w:rPr>
          <w:rFonts w:ascii="Calibri" w:hAnsi="Calibri" w:eastAsia="Calibri" w:cs="Calibri"/>
          <w:sz w:val="28"/>
          <w:szCs w:val="28"/>
          <w:b/>
        </w:rPr>
        <w:t xml:space="preserve">suporte à interação com humanos</w:t>
      </w:r>
      <w:bookmarkEnd w:id="5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No contexto do acima descrito as funcionalidades que aqui se descrevem, pretende-se que contribuam para a criação do suporte necessário para dotar as instalações com robôs colaborativos mais amigáveis para as pessoas cujas atividades se desenvolvem na vizinhança destes equipamentos por um lado e por outro lado </w:t>
      </w:r>
      <w:r>
        <w:rPr>
          <w:rFonts w:ascii="Arial" w:hAnsi="Arial" w:eastAsia="Arial" w:cs="Arial"/>
          <w:sz w:val="20"/>
          <w:szCs w:val="20"/>
        </w:rPr>
        <w:t xml:space="preserve">desbridá-los sempre que possível de forma a poder tirar o máximo partido dos mesmos.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drawing>
          <wp:inline>
            <wp:extent cx="5169216" cy="3676595"/>
            <wp:effectExtent l="0" t="0" r="0" b="0"/>
            <wp:docPr id="3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69216" cy="3676594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Na figura acima apresenta</w:t>
      </w:r>
      <w:r>
        <w:rPr>
          <w:rFonts w:ascii="Arial" w:hAnsi="Arial" w:eastAsia="Arial" w:cs="Arial"/>
          <w:sz w:val="20"/>
          <w:szCs w:val="20"/>
        </w:rPr>
        <w:t xml:space="preserve">-se</w:t>
      </w:r>
      <w:r>
        <w:rPr>
          <w:rFonts w:ascii="Arial" w:hAnsi="Arial" w:eastAsia="Arial" w:cs="Arial"/>
          <w:sz w:val="20"/>
          <w:szCs w:val="20"/>
        </w:rPr>
        <w:t xml:space="preserve">, duma forma </w:t>
      </w:r>
      <w:r>
        <w:rPr>
          <w:rFonts w:ascii="Arial" w:hAnsi="Arial" w:eastAsia="Arial" w:cs="Arial"/>
          <w:sz w:val="20"/>
          <w:szCs w:val="20"/>
        </w:rPr>
        <w:t xml:space="preserve">simplificada, o</w:t>
      </w:r>
      <w:r>
        <w:rPr>
          <w:rFonts w:ascii="Arial" w:hAnsi="Arial" w:eastAsia="Arial" w:cs="Arial"/>
          <w:sz w:val="20"/>
          <w:szCs w:val="20"/>
        </w:rPr>
        <w:t xml:space="preserve"> conceito que se pretende desenvolver.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O objetivo é de dotar os</w:t>
      </w:r>
      <w:r>
        <w:rPr>
          <w:rFonts w:ascii="Arial" w:hAnsi="Arial" w:eastAsia="Arial" w:cs="Arial"/>
          <w:sz w:val="20"/>
          <w:szCs w:val="20"/>
        </w:rPr>
        <w:t xml:space="preserve"> sistema</w:t>
      </w:r>
      <w:r>
        <w:rPr>
          <w:rFonts w:ascii="Arial" w:hAnsi="Arial" w:eastAsia="Arial" w:cs="Arial"/>
          <w:sz w:val="20"/>
          <w:szCs w:val="20"/>
        </w:rPr>
        <w:t xml:space="preserve">s</w:t>
      </w:r>
      <w:r>
        <w:rPr>
          <w:rFonts w:ascii="Arial" w:hAnsi="Arial" w:eastAsia="Arial" w:cs="Arial"/>
          <w:sz w:val="20"/>
          <w:szCs w:val="20"/>
        </w:rPr>
        <w:t xml:space="preserve"> robótico</w:t>
      </w:r>
      <w:r>
        <w:rPr>
          <w:rFonts w:ascii="Arial" w:hAnsi="Arial" w:eastAsia="Arial" w:cs="Arial"/>
          <w:sz w:val="20"/>
          <w:szCs w:val="20"/>
        </w:rPr>
        <w:t xml:space="preserve">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da capacidade</w:t>
      </w:r>
      <w:r>
        <w:rPr>
          <w:rFonts w:ascii="Arial" w:hAnsi="Arial" w:eastAsia="Arial" w:cs="Arial"/>
          <w:sz w:val="20"/>
          <w:szCs w:val="20"/>
        </w:rPr>
        <w:t xml:space="preserve"> de não só prestar atenção à presença e movimentos de pessoas, mas também estimar a consciência destas</w:t>
      </w:r>
      <w:r>
        <w:rPr>
          <w:rFonts w:ascii="Arial" w:hAnsi="Arial" w:eastAsia="Arial" w:cs="Arial"/>
          <w:sz w:val="20"/>
          <w:szCs w:val="20"/>
        </w:rPr>
        <w:t xml:space="preserve"> acerca da presença ou aproximação do robô</w:t>
      </w:r>
      <w:r>
        <w:rPr>
          <w:rFonts w:ascii="Arial" w:hAnsi="Arial" w:eastAsia="Arial" w:cs="Arial"/>
          <w:sz w:val="20"/>
          <w:szCs w:val="20"/>
        </w:rPr>
        <w:t xml:space="preserve">.</w:t>
      </w:r>
      <w:r>
        <w:rPr>
          <w:rFonts w:ascii="Arial" w:hAnsi="Arial" w:eastAsia="Arial" w:cs="Arial"/>
          <w:sz w:val="20"/>
          <w:szCs w:val="20"/>
        </w:rPr>
        <w:t xml:space="preserve"> Esse estado de consciência será estimado a partir da informação de contacto visual e de quanto tempo decorreu desde que o mesmo foi estabelecido. Considera-se que o ambiente industrial é tipicamente suficientemente barulhento para mascarar quaisquer ruídos produzidos pelo robô em funcionamento e assim afetar a tomada de consciência pelas pessoas das atividades dos robôs. Por outro lado, o estabelecimento de contacto visual pode ser considerado um indicador de que a pessoa tomou consciência da presença do robô, mas que esse estado de consciência poderá ser afetado pelas atividades que a pessoa possa estar a executar e assim decrescer de forma mais ou menos rápida com o tempo.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Partindo destes pressupostos, pretendemos criar o suporte necessário para dotar os robôs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da capacidade de estimar se deve reduzir ou não a sua velocidade de funcionamento mesmo </w:t>
      </w:r>
      <w:r>
        <w:rPr>
          <w:rFonts w:ascii="Arial" w:hAnsi="Arial" w:eastAsia="Arial" w:cs="Arial"/>
          <w:sz w:val="20"/>
          <w:szCs w:val="20"/>
        </w:rPr>
        <w:t xml:space="preserve">ainda de uma pessoa entrar na zona de segurança onde a sua operação deverá cessar, com vista à prevenção de qualquer acidente.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Considerando que em vez duma abordagem monolítica criando um único módulo com uma funcionalidade específica cuja compatibilidade com evoluções futuras seria mais difícil de manter, optou-se por definir um conjunto de </w:t>
      </w:r>
      <w:r>
        <w:rPr>
          <w:rFonts w:ascii="Arial" w:hAnsi="Arial" w:eastAsia="Arial" w:cs="Arial"/>
          <w:sz w:val="20"/>
          <w:szCs w:val="20"/>
        </w:rPr>
        <w:t xml:space="preserve">sub</w:t>
      </w:r>
      <w:r>
        <w:rPr>
          <w:rFonts w:ascii="Arial" w:hAnsi="Arial" w:eastAsia="Arial" w:cs="Arial"/>
          <w:sz w:val="20"/>
          <w:szCs w:val="20"/>
        </w:rPr>
        <w:t xml:space="preserve">módulos</w:t>
      </w:r>
      <w:r>
        <w:rPr>
          <w:rFonts w:ascii="Arial" w:hAnsi="Arial" w:eastAsia="Arial" w:cs="Arial"/>
          <w:sz w:val="20"/>
          <w:szCs w:val="20"/>
        </w:rPr>
        <w:t xml:space="preserve"> que em conjunto fornecerão um serviço, mas podendo também ser utilizados de forma independente desde que respeitando as interfaces de cada um.</w:t>
      </w:r>
      <w:r>
        <w:rPr>
          <w:rFonts w:ascii="Arial" w:hAnsi="Arial" w:eastAsia="Arial" w:cs="Arial"/>
          <w:sz w:val="20"/>
          <w:szCs w:val="20"/>
        </w:rPr>
        <w:t xml:space="preserve"> Assim, e embora seja possível que estes venham a aumentar em número ou evoluírem em termos de funcionalidades, os </w:t>
      </w:r>
      <w:r>
        <w:rPr>
          <w:rFonts w:ascii="Arial" w:hAnsi="Arial" w:eastAsia="Arial" w:cs="Arial"/>
          <w:sz w:val="20"/>
          <w:szCs w:val="20"/>
        </w:rPr>
        <w:t xml:space="preserve">submódulos</w:t>
      </w:r>
      <w:r>
        <w:rPr>
          <w:rFonts w:ascii="Arial" w:hAnsi="Arial" w:eastAsia="Arial" w:cs="Arial"/>
          <w:sz w:val="20"/>
          <w:szCs w:val="20"/>
        </w:rPr>
        <w:t xml:space="preserve"> propostos nesta fase são:</w:t>
      </w:r>
    </w:p>
    <w:p>
      <w:pPr>
        <w:numPr>
          <w:ilvl w:val="0"/>
          <w:numId w:val="37"/>
        </w:numPr>
        <w:ind w:left="450"/>
        <w:jc w:val="both"/>
        <w:ind w:left="450"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D</w:t>
      </w:r>
      <w:r>
        <w:rPr>
          <w:rFonts w:ascii="Arial" w:hAnsi="Arial" w:eastAsia="Arial" w:cs="Arial"/>
          <w:sz w:val="20"/>
          <w:szCs w:val="20"/>
        </w:rPr>
        <w:t xml:space="preserve">eteção e estimação d</w:t>
      </w:r>
      <w:r>
        <w:rPr>
          <w:rFonts w:ascii="Arial" w:hAnsi="Arial" w:eastAsia="Arial" w:cs="Arial"/>
          <w:sz w:val="20"/>
          <w:szCs w:val="20"/>
        </w:rPr>
        <w:t xml:space="preserve">a localização de pessoas em zona de interesse.</w:t>
      </w:r>
    </w:p>
    <w:p>
      <w:pPr>
        <w:numPr>
          <w:ilvl w:val="0"/>
          <w:numId w:val="37"/>
        </w:numPr>
        <w:ind w:left="450"/>
        <w:jc w:val="both"/>
        <w:ind w:left="450"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Deteção de estabelecimento de contacto visual com o robô por parte das pessoas na vizinhança deste.</w:t>
      </w:r>
    </w:p>
    <w:p>
      <w:pPr>
        <w:numPr>
          <w:ilvl w:val="0"/>
          <w:numId w:val="37"/>
        </w:numPr>
        <w:ind w:left="450"/>
        <w:jc w:val="both"/>
        <w:ind w:left="450"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Estimação do nível de perigo com base na localização de pessoas na vizinhança do robô e estado de consciência</w:t>
      </w:r>
      <w:r>
        <w:rPr>
          <w:rFonts w:ascii="Arial" w:hAnsi="Arial" w:eastAsia="Arial" w:cs="Arial"/>
          <w:sz w:val="20"/>
          <w:szCs w:val="20"/>
        </w:rPr>
        <w:t xml:space="preserve"> das mesmas relativamente à presença/aproximação do robô</w:t>
      </w:r>
      <w:r>
        <w:rPr>
          <w:rFonts w:ascii="Arial" w:hAnsi="Arial" w:eastAsia="Arial" w:cs="Arial"/>
          <w:sz w:val="20"/>
          <w:szCs w:val="20"/>
        </w:rPr>
        <w:t xml:space="preserve">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6" w:name="MSOFFICE_HEADING_5"/>
      <w:r>
        <w:rPr>
          <w:rFonts w:ascii="Arial" w:hAnsi="Arial" w:eastAsia="Arial" w:cs="Arial"/>
          <w:sz w:val="28"/>
          <w:szCs w:val="28"/>
          <w:b/>
        </w:rPr>
        <w:t xml:space="preserve">Submódulos</w:t>
      </w:r>
      <w:bookmarkEnd w:id="6"/>
    </w:p>
    <w:p>
      <w:pPr>
        <w:pStyle w:val="Heading3"/>
        <w:jc w:val="left"/>
        <w:ind w:firstLine="0"/>
        <w:spacing w:before="360" w:after="0" w:line="312" w:lineRule="auto"/>
      </w:pPr>
      <w:bookmarkStart w:id="7" w:name="MSOFFICE_HEADING_6"/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“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Subm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ódulo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peopleTracker</w:t>
      </w:r>
      <w:r>
        <w:rPr>
          <w:rFonts w:ascii="Arial" w:hAnsi="Arial" w:eastAsia="Arial" w:cs="Arial"/>
          <w:sz w:val="24"/>
          <w:szCs w:val="24"/>
          <w:b/>
          <w:shd w:val="clear" w:color="auto" w:fill="ffff00"/>
        </w:rPr>
        <w:t xml:space="preserve">”</w:t>
      </w:r>
      <w:bookmarkEnd w:id="7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Este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submódulo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consiste na fusão de um detetor de pessoas baseado em Redes Neuronais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Convolucionais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, ou noutra solução que se mostre mais eficaz, com um estimador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Bayesiano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como sejam o EKF, o UKF ou o PF. Este receberá o fluxo de imagens (e eventualmente outros dados sensoriais como por exemplo a distância), através das quais fará a estimação da localização das pessoas no plano imagem e sempre que possível no plano do solo para o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calculo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da posição relativa ao robô em operação.</w:t>
            </w:r>
          </w:p>
        </w:tc>
      </w:tr>
    </w:tbl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Descrição da API para Python: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Exemplo de utilização: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p>
      <w:pPr>
        <w:pStyle w:val="Heading3"/>
        <w:jc w:val="left"/>
        <w:ind w:firstLine="0"/>
        <w:spacing w:before="360" w:after="0" w:line="312" w:lineRule="auto"/>
      </w:pPr>
      <w:bookmarkStart w:id="8" w:name="MSOFFICE_HEADING_7"/>
      <w:r>
        <w:rPr>
          <w:rFonts w:ascii="Arial" w:hAnsi="Arial" w:eastAsia="Arial" w:cs="Arial"/>
          <w:sz w:val="24"/>
          <w:szCs w:val="24"/>
          <w:b/>
        </w:rPr>
        <w:t xml:space="preserve">“</w:t>
      </w:r>
      <w:r>
        <w:rPr>
          <w:rFonts w:ascii="Arial" w:hAnsi="Arial" w:eastAsia="Arial" w:cs="Arial"/>
          <w:sz w:val="24"/>
          <w:szCs w:val="24"/>
          <w:b/>
        </w:rPr>
        <w:t xml:space="preserve">Subm</w:t>
      </w:r>
      <w:r>
        <w:rPr>
          <w:rFonts w:ascii="Arial" w:hAnsi="Arial" w:eastAsia="Arial" w:cs="Arial"/>
          <w:sz w:val="24"/>
          <w:szCs w:val="24"/>
          <w:b/>
        </w:rPr>
        <w:t xml:space="preserve">ódulo</w:t>
      </w:r>
      <w:r>
        <w:rPr>
          <w:rFonts w:ascii="Arial" w:hAnsi="Arial" w:eastAsia="Arial" w:cs="Arial"/>
          <w:sz w:val="24"/>
          <w:szCs w:val="24"/>
          <w:b/>
        </w:rPr>
        <w:t xml:space="preserve"> </w:t>
      </w:r>
      <w:r>
        <w:rPr>
          <w:rFonts w:ascii="Arial" w:hAnsi="Arial" w:eastAsia="Arial" w:cs="Arial"/>
          <w:sz w:val="24"/>
          <w:szCs w:val="24"/>
          <w:b/>
        </w:rPr>
        <w:t xml:space="preserve">eyeContact</w:t>
      </w:r>
      <w:r>
        <w:rPr>
          <w:rFonts w:ascii="Arial" w:hAnsi="Arial" w:eastAsia="Arial" w:cs="Arial"/>
          <w:sz w:val="24"/>
          <w:szCs w:val="24"/>
          <w:b/>
        </w:rPr>
        <w:t xml:space="preserve">”</w:t>
      </w:r>
      <w:bookmarkEnd w:id="8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 estimação da direção do olhar, apesar de ser facilmente obtida através de “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eye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trackers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” colocados na cabeça do utilizador, é muito difícil de obter para distâncias superiores a algumas dezenas de centímetros, uma vez que a representação dos olhos e em particular da íris rapidamente se reduz a poucos pixéis nas imagens, tornando impossível a estimação por métodos convencionais.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Assim, 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ste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submódulo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consistirá numa rede neuronal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convolucional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desenhada e treinada explicitamente para o objetivo de detetar os momentos em que cada utilizador estabelece contacto visual com o robô. Recebendo além do fluxo de imagens, irá também receber a informação de quais as localizações de cada pessoa detetada pelo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submódulo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a montante.</w:t>
            </w:r>
          </w:p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Como saída irá fornecer para cada uma das pessoas há quanto tempo foi detetado um contacto visual. </w:t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pStyle w:val="Heading3"/>
        <w:jc w:val="left"/>
        <w:ind w:firstLine="0"/>
        <w:spacing w:before="360" w:after="0" w:line="312" w:lineRule="auto"/>
      </w:pPr>
      <w:bookmarkStart w:id="9" w:name="MSOFFICE_HEADING_8"/>
      <w:r>
        <w:rPr>
          <w:rFonts w:ascii="Arial" w:hAnsi="Arial" w:eastAsia="Arial" w:cs="Arial"/>
          <w:sz w:val="24"/>
          <w:szCs w:val="24"/>
          <w:b/>
        </w:rPr>
        <w:t xml:space="preserve">“</w:t>
      </w:r>
      <w:r>
        <w:rPr>
          <w:rFonts w:ascii="Arial" w:hAnsi="Arial" w:eastAsia="Arial" w:cs="Arial"/>
          <w:sz w:val="24"/>
          <w:szCs w:val="24"/>
          <w:b/>
        </w:rPr>
        <w:t xml:space="preserve">Subm</w:t>
      </w:r>
      <w:r>
        <w:rPr>
          <w:rFonts w:ascii="Arial" w:hAnsi="Arial" w:eastAsia="Arial" w:cs="Arial"/>
          <w:sz w:val="24"/>
          <w:szCs w:val="24"/>
          <w:b/>
        </w:rPr>
        <w:t xml:space="preserve">ódulo</w:t>
      </w:r>
      <w:r>
        <w:rPr>
          <w:rFonts w:ascii="Arial" w:hAnsi="Arial" w:eastAsia="Arial" w:cs="Arial"/>
          <w:sz w:val="24"/>
          <w:szCs w:val="24"/>
          <w:b/>
        </w:rPr>
        <w:t xml:space="preserve"> </w:t>
      </w:r>
      <w:r>
        <w:rPr>
          <w:rFonts w:ascii="Arial" w:hAnsi="Arial" w:eastAsia="Arial" w:cs="Arial"/>
          <w:sz w:val="24"/>
          <w:szCs w:val="24"/>
          <w:b/>
        </w:rPr>
        <w:t xml:space="preserve">dangerLevel</w:t>
      </w:r>
      <w:r>
        <w:rPr>
          <w:rFonts w:ascii="Arial" w:hAnsi="Arial" w:eastAsia="Arial" w:cs="Arial"/>
          <w:sz w:val="24"/>
          <w:szCs w:val="24"/>
          <w:b/>
        </w:rPr>
        <w:t xml:space="preserve">”</w:t>
      </w:r>
      <w:bookmarkEnd w:id="9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Este módulo, recebendo a informação dos módulos anteriores, irá produzir uma saída indicando o nível de perigo em cada instante. Esse nível de perigo será definido com base na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parametrização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de zonas distintas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e  do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nível de consciência de cada pessoa detetada e sua presença em cada uma das zonas predefinidas.</w:t>
            </w:r>
          </w:p>
        </w:tc>
      </w:tr>
    </w:tbl>
    <w:p>
      <w:pPr>
        <w:pStyle w:val="Heading3"/>
        <w:jc w:val="left"/>
        <w:ind w:firstLine="0"/>
        <w:spacing w:before="360" w:after="0" w:line="312" w:lineRule="auto"/>
      </w:pPr>
      <w:bookmarkStart w:id="10" w:name="MSOFFICE_HEADING_9"/>
      <w:r>
        <w:rPr>
          <w:rFonts w:ascii="Arial" w:hAnsi="Arial" w:eastAsia="Arial" w:cs="Arial"/>
          <w:sz w:val="24"/>
          <w:szCs w:val="24"/>
          <w:b/>
        </w:rPr>
        <w:t xml:space="preserve">Descrição da API para Python do submódulo </w:t>
      </w:r>
      <w:r>
        <w:rPr>
          <w:rFonts w:ascii="Arial" w:hAnsi="Arial" w:eastAsia="Arial" w:cs="Arial"/>
          <w:sz w:val="24"/>
          <w:szCs w:val="24"/>
          <w:b/>
          <w:i/>
          <w:iCs/>
        </w:rPr>
        <w:t xml:space="preserve">dangerLevel</w:t>
      </w:r>
      <w:bookmarkEnd w:id="10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 </w:t>
      </w:r>
      <w:r>
        <w:rPr>
          <w:rFonts w:ascii="Arial" w:hAnsi="Arial" w:eastAsia="Arial" w:cs="Arial"/>
          <w:sz w:val="20"/>
          <w:szCs w:val="20"/>
        </w:rPr>
        <w:t xml:space="preserve">avalia a consciência da pessoa face ao robô com base no histórico de contactos visuais com o mesmo: é uma função aditiva de “hits“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(classificações positivas de contacto visual devolvidas pelo submódulo eyeContact) </w:t>
      </w:r>
      <w:r>
        <w:rPr>
          <w:rFonts w:ascii="Arial" w:hAnsi="Arial" w:eastAsia="Arial" w:cs="Arial"/>
          <w:sz w:val="20"/>
          <w:szCs w:val="20"/>
        </w:rPr>
        <w:t xml:space="preserve">que decai exponencialmente ao longo do tempo, decaindo mais rápido quanto mais longe a pessoa estiver do robô. Ao mesmo tempo, o submódulo avalia o perigo inerente à interação com base numa heurística que toma em conta o tempo necessário para obter consciência visual cognitiva “completa“, escalando o nível de perigo através da sua comparação com o perigo inerente a uma interação habitual, e tendo em conta para tal a posição e movimento da pessoa, assim como a complexidade, força e velocidade dos movimentos do robô. Se o perigo exceder o nível de consciência da pessoa, então existe uma tolerância de valores de perigo dentro dos quais o robô emite um alarme. Se exceder para além da tolerância, então o robô pára.</w:t>
      </w:r>
    </w:p>
    <w:p>
      <w:pPr>
        <w:pStyle w:val="Heading4"/>
        <w:jc w:val="left"/>
        <w:ind w:firstLine="0"/>
        <w:spacing w:before="240" w:after="0" w:line="312" w:lineRule="auto"/>
      </w:pPr>
      <w:bookmarkStart w:id="11" w:name="BQRjdQyZgk"/>
      <w:r>
        <w:rPr>
          <w:rFonts w:ascii="Calibri" w:hAnsi="Calibri" w:eastAsia="Calibri" w:cs="Calibri"/>
          <w:sz w:val="22"/>
          <w:szCs w:val="22"/>
          <w:b/>
        </w:rPr>
        <w:t xml:space="preserve">Parâmetros de input do submódulo </w:t>
      </w:r>
      <w:r>
        <w:rPr>
          <w:rFonts w:ascii="Calibri" w:hAnsi="Calibri" w:eastAsia="Calibri" w:cs="Calibri"/>
          <w:sz w:val="22"/>
          <w:szCs w:val="22"/>
          <w:b/>
          <w:i/>
          <w:iCs/>
        </w:rPr>
        <w:t xml:space="preserve">dangerLevel</w:t>
      </w:r>
      <w:bookmarkEnd w:id="11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Abaixo está listada a informação a ser fornecida ao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</w:t>
      </w:r>
      <w:r>
        <w:rPr>
          <w:rFonts w:ascii="Arial" w:hAnsi="Arial" w:eastAsia="Arial" w:cs="Arial"/>
          <w:sz w:val="20"/>
          <w:szCs w:val="20"/>
        </w:rPr>
        <w:t xml:space="preserve">  pelo utilizador através do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front-end</w:t>
      </w:r>
      <w:r>
        <w:rPr>
          <w:rFonts w:ascii="Arial" w:hAnsi="Arial" w:eastAsia="Arial" w:cs="Arial"/>
          <w:sz w:val="20"/>
          <w:szCs w:val="20"/>
        </w:rPr>
        <w:t xml:space="preserve">. A salientar aqui que as condições habituais de trabalho (HWC) têm que ser impostas pelo utilizador.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Parâmetros relacionados com o comportamento do robô: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danger_tolerance</w:t>
      </w:r>
      <w:r>
        <w:rPr>
          <w:rFonts w:ascii="Arial" w:hAnsi="Arial" w:eastAsia="Arial" w:cs="Arial"/>
          <w:sz w:val="20"/>
          <w:szCs w:val="20"/>
        </w:rPr>
        <w:t xml:space="preserve"> ⇒ Representa 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range</w:t>
      </w:r>
      <w:r>
        <w:rPr>
          <w:rFonts w:ascii="Arial" w:hAnsi="Arial" w:eastAsia="Arial" w:cs="Arial"/>
          <w:sz w:val="20"/>
          <w:szCs w:val="20"/>
        </w:rPr>
        <w:t xml:space="preserve"> de valores de tolerância dentro dos quais o robô deve emitir um alarme em vez de parar.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iso15066_hrc_manipulator_speed</w:t>
      </w:r>
      <w:r>
        <w:rPr>
          <w:rFonts w:ascii="Arial" w:hAnsi="Arial" w:eastAsia="Arial" w:cs="Arial"/>
          <w:sz w:val="20"/>
          <w:szCs w:val="20"/>
        </w:rPr>
        <w:t xml:space="preserve"> ⇒ Velocidade máxima do manipulador estipulada pela ISO/TS 15066 que é permitida para colaboração humano-robô no dado contexto.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iso15066_hrc_manipulator_force</w:t>
      </w:r>
      <w:r>
        <w:rPr>
          <w:rFonts w:ascii="Arial" w:hAnsi="Arial" w:eastAsia="Arial" w:cs="Arial"/>
          <w:sz w:val="20"/>
          <w:szCs w:val="20"/>
        </w:rPr>
        <w:t xml:space="preserve"> ⇒ Força máxima do manipulador estipulada pela ISO/TS 15066 que é permitida para colaboração humano-robô no dado contexto.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new_behavior_contribution</w:t>
      </w:r>
      <w:r>
        <w:rPr>
          <w:rFonts w:ascii="Arial" w:hAnsi="Arial" w:eastAsia="Arial" w:cs="Arial"/>
          <w:sz w:val="20"/>
          <w:szCs w:val="20"/>
        </w:rPr>
        <w:t xml:space="preserve"> ⇒ Contribuição desejada que a antecipação de um comportamento novo planeado deve ter para a medida de perigo inerente à interação.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cycle_time</w:t>
      </w:r>
      <w:r>
        <w:rPr>
          <w:rFonts w:ascii="Arial" w:hAnsi="Arial" w:eastAsia="Arial" w:cs="Arial"/>
          <w:sz w:val="20"/>
          <w:szCs w:val="20"/>
        </w:rPr>
        <w:t xml:space="preserve"> ⇒ Tempo que 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eyeContact </w:t>
      </w:r>
      <w:r>
        <w:rPr>
          <w:rFonts w:ascii="Arial" w:hAnsi="Arial" w:eastAsia="Arial" w:cs="Arial"/>
          <w:sz w:val="20"/>
          <w:szCs w:val="20"/>
        </w:rPr>
        <w:t xml:space="preserve">demora a devolver uma classificação.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Parâmetros relacionados com as condições habituais de trabalho: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hwc_TPR</w:t>
      </w:r>
      <w:r>
        <w:rPr>
          <w:rFonts w:ascii="Arial" w:hAnsi="Arial" w:eastAsia="Arial" w:cs="Arial"/>
          <w:sz w:val="20"/>
          <w:szCs w:val="20"/>
        </w:rPr>
        <w:t xml:space="preserve"> ⇒ True Positive Rate do classificador do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eyeContact</w:t>
      </w:r>
      <w:r>
        <w:rPr>
          <w:rFonts w:ascii="Arial" w:hAnsi="Arial" w:eastAsia="Arial" w:cs="Arial"/>
          <w:sz w:val="20"/>
          <w:szCs w:val="20"/>
        </w:rPr>
        <w:t xml:space="preserve"> nas condições habtuais de trabalho.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hwc_distraction_time</w:t>
      </w:r>
      <w:r>
        <w:rPr>
          <w:rFonts w:ascii="Arial" w:hAnsi="Arial" w:eastAsia="Arial" w:cs="Arial"/>
          <w:sz w:val="20"/>
          <w:szCs w:val="20"/>
        </w:rPr>
        <w:t xml:space="preserve"> ⇒ Tempo médio de troca involuntária de foco de atenção sob as condições habituais de trabalho. Propõe-se um valor de 10s.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hwc_worker_distance</w:t>
      </w:r>
      <w:r>
        <w:rPr>
          <w:rFonts w:ascii="Arial" w:hAnsi="Arial" w:eastAsia="Arial" w:cs="Arial"/>
          <w:sz w:val="20"/>
          <w:szCs w:val="20"/>
        </w:rPr>
        <w:t xml:space="preserve"> ⇒ Distância média entre o robô e o trabalhador nas condições habituais de trabalho.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hwc_complexity_behavior</w:t>
      </w:r>
      <w:r>
        <w:rPr>
          <w:rFonts w:ascii="Arial" w:hAnsi="Arial" w:eastAsia="Arial" w:cs="Arial"/>
          <w:sz w:val="20"/>
          <w:szCs w:val="20"/>
        </w:rPr>
        <w:t xml:space="preserve"> ⇒ Medida escalar da complexidade média do comportamento do robô nas condições habituais de trabalho.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Parâmetros relacionados com consciência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scene_density</w:t>
      </w:r>
      <w:r>
        <w:rPr>
          <w:rFonts w:ascii="Arial" w:hAnsi="Arial" w:eastAsia="Arial" w:cs="Arial"/>
          <w:sz w:val="20"/>
          <w:szCs w:val="20"/>
        </w:rPr>
        <w:t xml:space="preserve"> ⇒ Medida escalar da quantidade de actividade a ocorrer vizinhança do robô.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full_awareness_time</w:t>
      </w:r>
      <w:r>
        <w:rPr>
          <w:rFonts w:ascii="Arial" w:hAnsi="Arial" w:eastAsia="Arial" w:cs="Arial"/>
          <w:sz w:val="20"/>
          <w:szCs w:val="20"/>
        </w:rPr>
        <w:t xml:space="preserve"> ⇒ Tempo médio até à obtenção de consciência “completa“ de um objeto a partir do contacto visual contínuo com este. Propõe-se um valor de 0.5s.</w:t>
      </w:r>
    </w:p>
    <w:p>
      <w:pPr>
        <w:numPr>
          <w:ilvl w:val="0"/>
          <w:numId w:val="33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Fatores de escala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ast_scaling_factor</w:t>
      </w:r>
      <w:r>
        <w:rPr>
          <w:rFonts w:ascii="Arial" w:hAnsi="Arial" w:eastAsia="Arial" w:cs="Arial"/>
          <w:sz w:val="20"/>
          <w:szCs w:val="20"/>
        </w:rPr>
        <w:t xml:space="preserve"> ⇒ Fator de escala representando o nível de consciência obtido na observação contínua do robô no intervalo de tempo dado pelo </w:t>
      </w:r>
      <w:r>
        <w:rPr>
          <w:rFonts w:ascii="Arial" w:hAnsi="Arial" w:eastAsia="Arial" w:cs="Arial"/>
          <w:sz w:val="20"/>
          <w:szCs w:val="20"/>
          <w:b/>
        </w:rPr>
        <w:t xml:space="preserve">full_awareness_time</w:t>
      </w:r>
      <w:r>
        <w:rPr>
          <w:rFonts w:ascii="Arial" w:hAnsi="Arial" w:eastAsia="Arial" w:cs="Arial"/>
          <w:sz w:val="20"/>
          <w:szCs w:val="20"/>
        </w:rPr>
        <w:t xml:space="preserve">, e nas condições habituais de trabalho. 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worker_speed_scaling_factor</w:t>
      </w:r>
      <w:r>
        <w:rPr>
          <w:rFonts w:ascii="Arial" w:hAnsi="Arial" w:eastAsia="Arial" w:cs="Arial"/>
          <w:sz w:val="20"/>
          <w:szCs w:val="20"/>
        </w:rPr>
        <w:t xml:space="preserve"> ⇒ Fator de escala que toma em conta a velocidade média de translação de uma pessoa.</w:t>
      </w:r>
    </w:p>
    <w:p>
      <w:pPr>
        <w:numPr>
          <w:ilvl w:val="1"/>
          <w:numId w:val="33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rover_speed_scaling_factor</w:t>
      </w:r>
      <w:r>
        <w:rPr>
          <w:rFonts w:ascii="Arial" w:hAnsi="Arial" w:eastAsia="Arial" w:cs="Arial"/>
          <w:sz w:val="20"/>
          <w:szCs w:val="20"/>
        </w:rPr>
        <w:t xml:space="preserve"> ⇒ Fator de escala que toma em conta a velocidade média de translação do robô.</w:t>
      </w:r>
    </w:p>
    <w:p>
      <w:pPr>
        <w:pStyle w:val="Heading4"/>
        <w:jc w:val="left"/>
        <w:ind w:firstLine="0"/>
        <w:spacing w:before="240" w:after="0" w:line="312" w:lineRule="auto"/>
      </w:pPr>
      <w:bookmarkStart w:id="12" w:name="WTnNKzgzf4"/>
      <w:r>
        <w:rPr>
          <w:rFonts w:ascii="Calibri" w:hAnsi="Calibri" w:eastAsia="Calibri" w:cs="Calibri"/>
          <w:sz w:val="22"/>
          <w:szCs w:val="22"/>
          <w:b/>
        </w:rPr>
        <w:t xml:space="preserve">Variáveis de input </w:t>
      </w:r>
      <w:r>
        <w:rPr>
          <w:rFonts w:ascii="Calibri" w:hAnsi="Calibri" w:eastAsia="Calibri" w:cs="Calibri"/>
          <w:sz w:val="22"/>
          <w:szCs w:val="22"/>
          <w:b/>
        </w:rPr>
        <w:t xml:space="preserve">do submódulo </w:t>
      </w:r>
      <w:r>
        <w:rPr>
          <w:rFonts w:ascii="Calibri" w:hAnsi="Calibri" w:eastAsia="Calibri" w:cs="Calibri"/>
          <w:sz w:val="22"/>
          <w:szCs w:val="22"/>
          <w:b/>
          <w:i/>
          <w:iCs/>
        </w:rPr>
        <w:t xml:space="preserve">dangerLevel</w:t>
      </w:r>
      <w:bookmarkEnd w:id="1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Abaixo estão listadas as variáveis utilizadas internamente pelo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</w:t>
      </w:r>
      <w:r>
        <w:rPr>
          <w:rFonts w:ascii="Arial" w:hAnsi="Arial" w:eastAsia="Arial" w:cs="Arial"/>
          <w:sz w:val="20"/>
          <w:szCs w:val="20"/>
        </w:rPr>
        <w:t xml:space="preserve">, dentro do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back-end</w:t>
      </w:r>
      <w:r>
        <w:rPr>
          <w:rFonts w:ascii="Arial" w:hAnsi="Arial" w:eastAsia="Arial" w:cs="Arial"/>
          <w:sz w:val="20"/>
          <w:szCs w:val="20"/>
        </w:rPr>
        <w:t xml:space="preserve">. Algumas são extraídas dos submódulos anteriores, enquanto que outras são partilhadas entre as funções do submódulo.</w:t>
      </w:r>
    </w:p>
    <w:p>
      <w:pPr>
        <w:numPr>
          <w:ilvl w:val="0"/>
          <w:numId w:val="31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Variáveis externas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Provenientes de eyeContact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hit_times</w:t>
      </w:r>
      <w:r>
        <w:rPr>
          <w:rFonts w:ascii="Arial" w:hAnsi="Arial" w:eastAsia="Arial" w:cs="Arial"/>
          <w:sz w:val="20"/>
          <w:szCs w:val="20"/>
        </w:rPr>
        <w:t xml:space="preserve"> ⇒ Tempos em que 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eyeContact</w:t>
      </w:r>
      <w:r>
        <w:rPr>
          <w:rFonts w:ascii="Arial" w:hAnsi="Arial" w:eastAsia="Arial" w:cs="Arial"/>
          <w:sz w:val="20"/>
          <w:szCs w:val="20"/>
        </w:rPr>
        <w:t xml:space="preserve"> devolveu uma classificação positiva.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likelihood_ratio</w:t>
      </w:r>
      <w:r>
        <w:rPr>
          <w:rFonts w:ascii="Arial" w:hAnsi="Arial" w:eastAsia="Arial" w:cs="Arial"/>
          <w:sz w:val="20"/>
          <w:szCs w:val="20"/>
        </w:rPr>
        <w:t xml:space="preserve"> ⇒ Razão de verossimilhança positiva sob as condições do hit time em questão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FPR</w:t>
      </w:r>
      <w:r>
        <w:rPr>
          <w:rFonts w:ascii="Arial" w:hAnsi="Arial" w:eastAsia="Arial" w:cs="Arial"/>
          <w:sz w:val="20"/>
          <w:szCs w:val="20"/>
        </w:rPr>
        <w:t xml:space="preserve"> ⇒ False Positive Rate sob as condições do hit time em questão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Provenientes de peopleTracker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worker_distance</w:t>
      </w:r>
      <w:r>
        <w:rPr>
          <w:rFonts w:ascii="Arial" w:hAnsi="Arial" w:eastAsia="Arial" w:cs="Arial"/>
          <w:sz w:val="20"/>
          <w:szCs w:val="20"/>
        </w:rPr>
        <w:t xml:space="preserve"> ⇒ Distância da pessoa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worker_approach_speed</w:t>
      </w:r>
      <w:r>
        <w:rPr>
          <w:rFonts w:ascii="Arial" w:hAnsi="Arial" w:eastAsia="Arial" w:cs="Arial"/>
          <w:sz w:val="20"/>
          <w:szCs w:val="20"/>
        </w:rPr>
        <w:t xml:space="preserve"> ⇒ Velocidade de aproximação da pessoa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Provenientes do módulo RRS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curr_complexity_behavior</w:t>
      </w:r>
      <w:r>
        <w:rPr>
          <w:rFonts w:ascii="Arial" w:hAnsi="Arial" w:eastAsia="Arial" w:cs="Arial"/>
          <w:sz w:val="20"/>
          <w:szCs w:val="20"/>
        </w:rPr>
        <w:t xml:space="preserve"> ⇒ Complexidade corrente do comportamento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new_behavior_time</w:t>
      </w:r>
      <w:r>
        <w:rPr>
          <w:rFonts w:ascii="Arial" w:hAnsi="Arial" w:eastAsia="Arial" w:cs="Arial"/>
          <w:sz w:val="20"/>
          <w:szCs w:val="20"/>
        </w:rPr>
        <w:t xml:space="preserve"> ⇒ Tempo até mudança planeada de comportamento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manipulator_speed</w:t>
      </w:r>
      <w:r>
        <w:rPr>
          <w:rFonts w:ascii="Arial" w:hAnsi="Arial" w:eastAsia="Arial" w:cs="Arial"/>
          <w:sz w:val="20"/>
          <w:szCs w:val="20"/>
        </w:rPr>
        <w:t xml:space="preserve"> ⇒ Velocidade de movimento do manipulador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manipulator_force</w:t>
      </w:r>
      <w:r>
        <w:rPr>
          <w:rFonts w:ascii="Arial" w:hAnsi="Arial" w:eastAsia="Arial" w:cs="Arial"/>
          <w:sz w:val="20"/>
          <w:szCs w:val="20"/>
        </w:rPr>
        <w:t xml:space="preserve"> ⇒ Força do movimento do manipulador do robô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curr_rover_speed</w:t>
      </w:r>
      <w:r>
        <w:rPr>
          <w:rFonts w:ascii="Arial" w:hAnsi="Arial" w:eastAsia="Arial" w:cs="Arial"/>
          <w:sz w:val="20"/>
          <w:szCs w:val="20"/>
        </w:rPr>
        <w:t xml:space="preserve"> ⇒ Velocidade corrente de translação do rover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new_rover_speed</w:t>
      </w:r>
      <w:r>
        <w:rPr>
          <w:rFonts w:ascii="Arial" w:hAnsi="Arial" w:eastAsia="Arial" w:cs="Arial"/>
          <w:sz w:val="20"/>
          <w:szCs w:val="20"/>
        </w:rPr>
        <w:t xml:space="preserve"> ⇒ Futura velocidade planeada de translação do rover</w:t>
      </w:r>
    </w:p>
    <w:p>
      <w:pPr>
        <w:numPr>
          <w:ilvl w:val="0"/>
          <w:numId w:val="31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Variáveis internas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Principais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awareness_level</w:t>
      </w:r>
      <w:r>
        <w:rPr>
          <w:rFonts w:ascii="Arial" w:hAnsi="Arial" w:eastAsia="Arial" w:cs="Arial"/>
          <w:sz w:val="20"/>
          <w:szCs w:val="20"/>
        </w:rPr>
        <w:t xml:space="preserve"> ⇒ Nível de consciência corrente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ast</w:t>
      </w:r>
      <w:r>
        <w:rPr>
          <w:rFonts w:ascii="Arial" w:hAnsi="Arial" w:eastAsia="Arial" w:cs="Arial"/>
          <w:sz w:val="20"/>
          <w:szCs w:val="20"/>
        </w:rPr>
        <w:t xml:space="preserve"> ⇒ Nível de perigo: nível de consciência necessária para que a corrente interação seja segura. 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human_behavior_factors</w:t>
      </w:r>
      <w:r>
        <w:rPr>
          <w:rFonts w:ascii="Arial" w:hAnsi="Arial" w:eastAsia="Arial" w:cs="Arial"/>
          <w:sz w:val="20"/>
          <w:szCs w:val="20"/>
        </w:rPr>
        <w:t xml:space="preserve"> ⇒ Fatores referentes ao comportamento humano que contribuem para o nível de perigo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robot_behavior_factors</w:t>
      </w:r>
      <w:r>
        <w:rPr>
          <w:rFonts w:ascii="Arial" w:hAnsi="Arial" w:eastAsia="Arial" w:cs="Arial"/>
          <w:sz w:val="20"/>
          <w:szCs w:val="20"/>
        </w:rPr>
        <w:t xml:space="preserve"> ⇒ Fatores referentes ao comportamento do robô que contribuem para o nível de perigo</w:t>
      </w:r>
    </w:p>
    <w:p>
      <w:pPr>
        <w:numPr>
          <w:ilvl w:val="1"/>
          <w:numId w:val="31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  <w:i/>
          <w:iCs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Secundárias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decay_constants</w:t>
      </w:r>
      <w:r>
        <w:rPr>
          <w:rFonts w:ascii="Arial" w:hAnsi="Arial" w:eastAsia="Arial" w:cs="Arial"/>
          <w:sz w:val="20"/>
          <w:szCs w:val="20"/>
        </w:rPr>
        <w:t xml:space="preserve"> ⇒ Constantes de decaimento da consciência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predictability_factors</w:t>
      </w:r>
      <w:r>
        <w:rPr>
          <w:rFonts w:ascii="Arial" w:hAnsi="Arial" w:eastAsia="Arial" w:cs="Arial"/>
          <w:sz w:val="20"/>
          <w:szCs w:val="20"/>
        </w:rPr>
        <w:t xml:space="preserve"> ⇒ Fatores referentes à previsibilidade do comportamento do robô que contribuem para os fatores de comportamento do robô.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manipulator_factors</w:t>
      </w:r>
      <w:r>
        <w:rPr>
          <w:rFonts w:ascii="Arial" w:hAnsi="Arial" w:eastAsia="Arial" w:cs="Arial"/>
          <w:sz w:val="20"/>
          <w:szCs w:val="20"/>
        </w:rPr>
        <w:t xml:space="preserve"> ⇒ Fatores referentes a caraterísticas do manipulador que contribuem para os fatores de comportamento do robô.</w:t>
      </w:r>
    </w:p>
    <w:p>
      <w:pPr>
        <w:numPr>
          <w:ilvl w:val="2"/>
          <w:numId w:val="31"/>
        </w:numPr>
        <w:ind w:left="1350"/>
        <w:jc w:val="both"/>
        <w:ind w:left="13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rover_factors</w:t>
      </w:r>
      <w:r>
        <w:rPr>
          <w:rFonts w:ascii="Arial" w:hAnsi="Arial" w:eastAsia="Arial" w:cs="Arial"/>
          <w:sz w:val="20"/>
          <w:szCs w:val="20"/>
        </w:rPr>
        <w:t xml:space="preserve"> ⇒ Fatores referentes a caraterísticas do movimento corrente e futuro do rover que contribuem para os fatores de comportamento do robô.</w:t>
      </w:r>
    </w:p>
    <w:p>
      <w:pPr>
        <w:pStyle w:val="Heading4"/>
        <w:jc w:val="left"/>
        <w:ind w:firstLine="0"/>
        <w:spacing w:before="240" w:after="0" w:line="312" w:lineRule="auto"/>
      </w:pPr>
      <w:bookmarkStart w:id="13" w:name="AVLvhSwsf7"/>
      <w:r>
        <w:rPr>
          <w:rFonts w:ascii="Calibri" w:hAnsi="Calibri" w:eastAsia="Calibri" w:cs="Calibri"/>
          <w:sz w:val="22"/>
          <w:szCs w:val="22"/>
          <w:b/>
        </w:rPr>
        <w:t xml:space="preserve">Outputs do submódulo </w:t>
      </w:r>
      <w:r>
        <w:rPr>
          <w:rFonts w:ascii="Calibri" w:hAnsi="Calibri" w:eastAsia="Calibri" w:cs="Calibri"/>
          <w:sz w:val="22"/>
          <w:szCs w:val="22"/>
          <w:b/>
          <w:i/>
          <w:iCs/>
        </w:rPr>
        <w:t xml:space="preserve">dangerLevel</w:t>
      </w:r>
      <w:bookmarkEnd w:id="13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O submódulo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dangerLevel </w:t>
      </w:r>
      <w:r>
        <w:rPr>
          <w:rFonts w:ascii="Arial" w:hAnsi="Arial" w:eastAsia="Arial" w:cs="Arial"/>
          <w:sz w:val="20"/>
          <w:szCs w:val="20"/>
        </w:rPr>
        <w:t xml:space="preserve">devolve continuamente ao módulo RSS a variável </w:t>
      </w:r>
      <w:r>
        <w:rPr>
          <w:rFonts w:ascii="Arial" w:hAnsi="Arial" w:eastAsia="Arial" w:cs="Arial"/>
          <w:sz w:val="20"/>
          <w:szCs w:val="20"/>
          <w:b/>
        </w:rPr>
        <w:t xml:space="preserve">continue_alarm_stop</w:t>
      </w:r>
      <w:r>
        <w:rPr>
          <w:rFonts w:ascii="Arial" w:hAnsi="Arial" w:eastAsia="Arial" w:cs="Arial"/>
          <w:sz w:val="20"/>
          <w:szCs w:val="20"/>
        </w:rPr>
        <w:t xml:space="preserve">. Consiste de uma </w:t>
      </w:r>
      <w:r>
        <w:rPr>
          <w:rFonts w:ascii="Arial" w:hAnsi="Arial" w:eastAsia="Arial" w:cs="Arial"/>
          <w:sz w:val="20"/>
          <w:szCs w:val="20"/>
          <w:i/>
          <w:iCs/>
        </w:rPr>
        <w:t xml:space="preserve">flag</w:t>
      </w:r>
      <w:r>
        <w:rPr>
          <w:rFonts w:ascii="Arial" w:hAnsi="Arial" w:eastAsia="Arial" w:cs="Arial"/>
          <w:sz w:val="20"/>
          <w:szCs w:val="20"/>
        </w:rPr>
        <w:t xml:space="preserve"> com três valores possíveis:</w:t>
      </w:r>
    </w:p>
    <w:p>
      <w:pPr>
        <w:numPr>
          <w:ilvl w:val="0"/>
          <w:numId w:val="8"/>
        </w:numPr>
        <w:ind w:left="450"/>
        <w:jc w:val="both"/>
        <w:ind w:left="450" w:firstLine="0"/>
        <w:spacing w:before="240" w:after="0" w:line="312" w:lineRule="auto"/>
        <w:rPr/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continue</w:t>
      </w:r>
      <w:r>
        <w:rPr>
          <w:rFonts w:ascii="Arial" w:hAnsi="Arial" w:eastAsia="Arial" w:cs="Arial"/>
          <w:sz w:val="20"/>
          <w:szCs w:val="20"/>
        </w:rPr>
        <w:t xml:space="preserve"> ⇒ O robô / rover pode continuar sem interrupções</w:t>
      </w:r>
    </w:p>
    <w:p>
      <w:pPr>
        <w:numPr>
          <w:ilvl w:val="0"/>
          <w:numId w:val="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alarm</w:t>
      </w:r>
      <w:r>
        <w:rPr>
          <w:rFonts w:ascii="Arial" w:hAnsi="Arial" w:eastAsia="Arial" w:cs="Arial"/>
          <w:sz w:val="20"/>
          <w:szCs w:val="20"/>
        </w:rPr>
        <w:t xml:space="preserve"> ⇒ O robô / rover deve produzir um alarme a avisar o trabalhador da sua presença</w:t>
      </w:r>
    </w:p>
    <w:p>
      <w:pPr>
        <w:numPr>
          <w:ilvl w:val="0"/>
          <w:numId w:val="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i/>
          <w:iCs/>
        </w:rPr>
        <w:t xml:space="preserve">stop </w:t>
      </w:r>
      <w:r>
        <w:rPr>
          <w:rFonts w:ascii="Arial" w:hAnsi="Arial" w:eastAsia="Arial" w:cs="Arial"/>
          <w:sz w:val="20"/>
          <w:szCs w:val="20"/>
        </w:rPr>
        <w:t xml:space="preserve">⇒ O robô / rover deve parar</w:t>
      </w:r>
    </w:p>
    <w:p>
      <w:pPr>
        <w:pStyle w:val="Heading4"/>
        <w:jc w:val="left"/>
        <w:ind w:firstLine="0"/>
        <w:spacing w:before="240" w:after="0" w:line="312" w:lineRule="auto"/>
      </w:pPr>
      <w:bookmarkStart w:id="14" w:name="a957AI2mmO"/>
      <w:r>
        <w:rPr>
          <w:rFonts w:ascii="Calibri" w:hAnsi="Calibri" w:eastAsia="Calibri" w:cs="Calibri"/>
          <w:sz w:val="22"/>
          <w:szCs w:val="22"/>
          <w:b/>
        </w:rPr>
        <w:t xml:space="preserve">Funções do submódulo dangerLevel</w:t>
      </w:r>
      <w:bookmarkEnd w:id="1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As funções estão estruturadas como descrito no diagrama abaixo (à direita):</w:t>
      </w:r>
    </w:p>
    <w:p>
      <w:pPr>
        <w:jc w:val="both"/>
        <w:ind w:firstLine="0"/>
        <w:spacing w:before="240" w:after="0" w:line="312" w:lineRule="auto"/>
      </w:pPr>
      <w:r>
        <w:drawing>
          <wp:inline>
            <wp:extent cx="6390323" cy="3081999"/>
            <wp:effectExtent l="19050" t="38100" r="19050" b="0"/>
            <wp:docPr id="4" name="model_diagram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390322" cy="3081999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both"/>
        <w:ind w:firstLine="0"/>
        <w:spacing w:before="240" w:after="0" w:line="312" w:lineRule="auto"/>
      </w:pPr>
      <w:r>
        <w:rPr>
          <w:rFonts w:ascii="Courier New" w:hAnsi="Courier New" w:eastAsia="Courier New" w:cs="Courier New"/>
          <w:sz w:val="20"/>
          <w:szCs w:val="20"/>
          <w:i/>
          <w:iCs/>
          <w:shd w:val="clear" w:color="auto" w:fill="ffd9b2"/>
        </w:rPr>
        <w:t xml:space="preserve">Draft diagram, should change later.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</w:rPr>
        <w:t xml:space="preserve">Abaixo estão listadas as funções utilizadas pela API</w:t>
      </w:r>
    </w:p>
    <w:p>
      <w:pPr>
        <w:numPr>
          <w:ilvl w:val="0"/>
          <w:numId w:val="29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extVarRoute</w:t>
      </w:r>
      <w:r>
        <w:rPr>
          <w:rFonts w:ascii="Arial" w:hAnsi="Arial" w:eastAsia="Arial" w:cs="Arial"/>
          <w:sz w:val="20"/>
          <w:szCs w:val="20"/>
        </w:rPr>
        <w:t xml:space="preserve"> ⇒ Obtém todos 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ALL OF THE PARAMETERS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0"/>
          <w:numId w:val="29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produceDecision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awareness_level, ast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danger_tolerance</w:t>
      </w:r>
    </w:p>
    <w:p>
      <w:pPr>
        <w:numPr>
          <w:ilvl w:val="1"/>
          <w:numId w:val="29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continue_alarm_stop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awarenessMeasure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hit_times, decay_constants, likelihood_ratio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awareness_level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getDecayConstant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worker_distance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hwc_distraction_time, scene_density, hwc_worker_distance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decay_constant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getASTscalingFactor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hwc_TPR, full_awareness_time, cycle_time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ast_scaling_factor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astMeasure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human_behavior_factors, robot_behavior_factors, FPR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ast_scaling_factor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ast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getHumanBehaviorFactors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worker_distance, worker_approach_speed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worker_speed_scaling_factor, hwc_worker_distance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human_behavior_factors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getRobotBehaviorFactors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predictability_factors, manipulator_factors, rover_factors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N/A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robot_behavior_factors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getRBFpredictability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curr_complexity_behavior, new_behavior_time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hwc_complexity_behavior, new_behavior_contribution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predictability_factors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getRBFmanipulator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manipulator_speed, manipulator_force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iso15066_hrc_manipulator_speed, iso15066_hrc_manipulator_force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output --&gt; manipulator_factors</w:t>
      </w:r>
    </w:p>
    <w:p>
      <w:pPr>
        <w:numPr>
          <w:ilvl w:val="0"/>
          <w:numId w:val="34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b/>
        </w:rPr>
      </w:pPr>
      <w:r>
        <w:rPr>
          <w:rFonts w:ascii="Arial" w:hAnsi="Arial" w:eastAsia="Arial" w:cs="Arial"/>
          <w:sz w:val="20"/>
          <w:szCs w:val="20"/>
          <w:b/>
        </w:rPr>
        <w:t xml:space="preserve">getRBFrover</w:t>
      </w:r>
      <w:r>
        <w:rPr>
          <w:rFonts w:ascii="Arial" w:hAnsi="Arial" w:eastAsia="Arial" w:cs="Arial"/>
          <w:sz w:val="20"/>
          <w:szCs w:val="20"/>
        </w:rPr>
        <w:t xml:space="preserve"> ⇒ 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Variáveis de input ⇒</w:t>
      </w:r>
      <w:r>
        <w:rPr>
          <w:rFonts w:ascii="Arial" w:hAnsi="Arial" w:eastAsia="Arial" w:cs="Arial"/>
          <w:sz w:val="20"/>
          <w:szCs w:val="20"/>
        </w:rPr>
        <w:t xml:space="preserve"> curr_rover_speed, new_rover_speed, new_behavior_time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Constantes de input ⇒</w:t>
      </w:r>
      <w:r>
        <w:rPr>
          <w:rFonts w:ascii="Arial" w:hAnsi="Arial" w:eastAsia="Arial" w:cs="Arial"/>
          <w:sz w:val="20"/>
          <w:szCs w:val="20"/>
        </w:rPr>
        <w:t xml:space="preserve"> rover_speed_scaling_factor, new_behavior_contribution</w:t>
      </w:r>
    </w:p>
    <w:p>
      <w:pPr>
        <w:numPr>
          <w:ilvl w:val="1"/>
          <w:numId w:val="34"/>
        </w:numPr>
        <w:ind w:left="900"/>
        <w:jc w:val="both"/>
        <w:ind w:left="900" w:firstLine="0"/>
        <w:spacing w:before="240" w:after="0" w:line="31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</w:rPr>
        <w:t xml:space="preserve">Output ⇒</w:t>
      </w:r>
      <w:r>
        <w:rPr>
          <w:rFonts w:ascii="Arial" w:hAnsi="Arial" w:eastAsia="Arial" w:cs="Arial"/>
          <w:sz w:val="20"/>
          <w:szCs w:val="20"/>
        </w:rPr>
        <w:t xml:space="preserve"> rover_factors</w:t>
      </w:r>
    </w:p>
    <w:p>
      <w:pPr>
        <w:pStyle w:val="Heading3"/>
        <w:jc w:val="left"/>
        <w:ind w:firstLine="0"/>
        <w:spacing w:before="360" w:after="0" w:line="312" w:lineRule="auto"/>
      </w:pPr>
      <w:bookmarkStart w:id="15" w:name="ulw9jLnErM"/>
      <w:r>
        <w:rPr>
          <w:rFonts w:ascii="Arial" w:hAnsi="Arial" w:eastAsia="Arial" w:cs="Arial"/>
          <w:sz w:val="24"/>
          <w:szCs w:val="24"/>
          <w:b/>
        </w:rPr>
        <w:t xml:space="preserve">Exemplo de utilização</w:t>
      </w:r>
      <w:bookmarkEnd w:id="15"/>
    </w:p>
    <w:p>
      <w:pPr>
        <w:numPr>
          <w:ilvl w:val="0"/>
          <w:numId w:val="2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Based on the desired application, define the HWCs and rough free parameters</w:t>
      </w:r>
    </w:p>
    <w:p>
      <w:pPr>
        <w:numPr>
          <w:ilvl w:val="0"/>
          <w:numId w:val="2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From there, simulate the application in order to optimize the parameter values</w:t>
      </w:r>
    </w:p>
    <w:p>
      <w:pPr>
        <w:numPr>
          <w:ilvl w:val="0"/>
          <w:numId w:val="28"/>
        </w:numPr>
        <w:ind w:left="450"/>
        <w:jc w:val="both"/>
        <w:ind w:left="450" w:firstLine="0"/>
        <w:spacing w:before="240" w:after="0" w:line="312" w:lineRule="auto"/>
        <w:rPr>
          <w:rFonts w:ascii="Arial" w:hAnsi="Arial" w:eastAsia="Arial" w:cs="Arial"/>
          <w:sz w:val="20"/>
          <w:szCs w:val="20"/>
          <w:shd w:val="clear" w:color="auto" w:fill="fff001"/>
        </w:rPr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Implement the dangerLevel algorithm in robot with the optimized parameter values</w:t>
      </w:r>
    </w:p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16" w:name="JWUsTjmHrR"/>
      <w:r>
        <w:rPr>
          <w:rFonts w:ascii="Arial" w:hAnsi="Arial" w:eastAsia="Arial" w:cs="Arial"/>
          <w:sz w:val="28"/>
          <w:szCs w:val="28"/>
          <w:b/>
        </w:rPr>
        <w:t xml:space="preserve">API proposta para conexão ao “módulo RRS”</w:t>
      </w:r>
      <w:bookmarkEnd w:id="16"/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701" w:type="dxa"/>
      </w:tblPr>
      <w:tr>
        <w:trPr>
          <w:trHeight w:val="33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3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 definir com a empresa. Poderá ser com base em plugins com uma interface bem definida ou outro.</w:t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17" w:name="enjS6QujyR"/>
      <w:r>
        <w:rPr>
          <w:rFonts w:ascii="Arial" w:hAnsi="Arial" w:eastAsia="Arial" w:cs="Arial"/>
          <w:sz w:val="28"/>
          <w:szCs w:val="28"/>
          <w:b/>
        </w:rPr>
        <w:t xml:space="preserve">Hardware tentativo</w:t>
      </w:r>
      <w:bookmarkEnd w:id="17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Talk about Coral Dev Board here</w:t>
      </w: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Links --&gt; </w:t>
      </w:r>
      <w:hyperlink r:id="rId21" w:history="1">
        <w:r>
          <w:rPr>
            <w:rFonts w:ascii="Arial" w:hAnsi="Arial" w:eastAsia="Arial" w:cs="Arial"/>
            <w:color w:val="0563C1"/>
            <w:sz w:val="20"/>
            <w:szCs w:val="20"/>
            <w:u w:val="single"/>
            <w:shd w:val="clear" w:color="auto" w:fill="fff001"/>
          </w:rPr>
          <w:t xml:space="preserve">https://coral.ai/docs/dev-board/datasheet/#features</w:t>
        </w:r>
      </w:hyperlink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 / </w:t>
      </w:r>
      <w:hyperlink r:id="rId22" w:history="1">
        <w:r>
          <w:rPr>
            <w:rFonts w:ascii="Arial" w:hAnsi="Arial" w:eastAsia="Arial" w:cs="Arial"/>
            <w:color w:val="0563C1"/>
            <w:sz w:val="20"/>
            <w:szCs w:val="20"/>
            <w:u w:val="single"/>
            <w:shd w:val="clear" w:color="auto" w:fill="fff001"/>
          </w:rPr>
          <w:t xml:space="preserve">https://github.com/google/mediapipe/blob/master/mediapipe/examples/coral/README.md</w:t>
        </w:r>
      </w:hyperlink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 / https://github.com/balena-io-examples/coral-streaming-object-detector</w:t>
      </w:r>
    </w:p>
    <w:sectPr>
      <w:headerReference w:type="first" r:id="rId23"/>
      <w:headerReference w:type="default" r:id="rId25"/>
      <w:footerReference w:type="first" r:id="rId26"/>
      <w:footerReference w:type="default" r:id="rId28"/>
      <w:titlePg/>
      <w:pgSz w:orient="portrait" w:w="11906" w:h="16838" w:code="9"/>
      <w:pgMar w:top="233" w:right="1133" w:bottom="1616" w:left="70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638C6FF6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2295603C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781829E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9CA6FACD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6AD0C45A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D745DDDC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873578F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B1634C2E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7E1417F5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00407DAE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F797ADC5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662287FE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9006B0CD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08BA017E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2">
    <w:nsid w:val="697A502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78F1544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3EB0D4B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439B7A3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D80C28D6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7">
    <w:nsid w:val="5CFBB23C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8">
    <w:nsid w:val="AC5B4613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9">
    <w:nsid w:val="AADB9219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0">
    <w:nsid w:val="6CFEAECB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1">
    <w:nsid w:val="7F1900E2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2">
    <w:nsid w:val="DCC8244A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3">
    <w:nsid w:val="C105BB13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○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■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○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■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○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■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4">
    <w:nsid w:val="03C81BC3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5">
    <w:nsid w:val="75A98CB4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6">
    <w:nsid w:val="E8409FE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37">
    <w:nsid w:val="52A3F12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hyperlink" Target="MSOFFICE_HEADING_7" TargetMode="External"/><Relationship Id="rId18" Type="http://schemas.openxmlformats.org/officeDocument/2006/relationships/hyperlink" Target="MSOFFICE_HEADING_8" TargetMode="External"/><Relationship Id="rId19" Type="http://schemas.openxmlformats.org/officeDocument/2006/relationships/image" Target="media/1.png"/><Relationship Id="rId20" Type="http://schemas.openxmlformats.org/officeDocument/2006/relationships/image" Target="media/MUBPQE6VU94C3BG8N94OIDDQE8.png"/><Relationship Id="rId21" Type="http://schemas.openxmlformats.org/officeDocument/2006/relationships/hyperlink" Target="https://coral.ai/docs/dev-board/datasheet/#features" TargetMode="External"/><Relationship Id="rId22" Type="http://schemas.openxmlformats.org/officeDocument/2006/relationships/hyperlink" Target="https://github.com/google/mediapipe/blob/master/mediapipe/examples/coral/README.md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2024-03-19T22:53:28+00:00</dcterms:created>
  <dcterms:modified xsi:type="dcterms:W3CDTF">2024-03-19T22:53:28+00:00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