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1"/>
        <w:pBdr/>
        <w:spacing w:line="760" w:lineRule="exact"/>
        <w:ind/>
        <w:jc w:val="center"/>
        <w:rPr>
          <w:rFonts w:hint="eastAsia" w:ascii="微软雅黑" w:hAnsi="微软雅黑" w:eastAsia="微软雅黑"/>
          <w:bCs/>
          <w:sz w:val="48"/>
          <w:szCs w:val="48"/>
        </w:rPr>
      </w:pPr>
      <w:r>
        <w:rPr>
          <w:rFonts w:hint="eastAsia" w:ascii="黑体" w:hAnsi="宋体" w:eastAsia="黑体" w:cs="Times New Roman"/>
          <w:b/>
          <w:sz w:val="48"/>
          <w:szCs w:val="48"/>
        </w:rPr>
        <w:t xml:space="preserve">广州现代信息工程职业技术学院</w:t>
      </w:r>
      <w:r>
        <w:rPr>
          <w:rFonts w:hint="eastAsia" w:ascii="微软雅黑" w:hAnsi="微软雅黑" w:eastAsia="微软雅黑"/>
          <w:bCs/>
          <w:sz w:val="48"/>
          <w:szCs w:val="48"/>
        </w:rPr>
      </w:r>
      <w:r>
        <w:rPr>
          <w:rFonts w:hint="eastAsia" w:ascii="微软雅黑" w:hAnsi="微软雅黑" w:eastAsia="微软雅黑"/>
          <w:bCs/>
          <w:sz w:val="48"/>
          <w:szCs w:val="48"/>
        </w:rPr>
      </w:r>
    </w:p>
    <w:p>
      <w:pPr>
        <w:pStyle w:val="741"/>
        <w:pBdr/>
        <w:spacing w:line="760" w:lineRule="exact"/>
        <w:ind/>
        <w:jc w:val="center"/>
        <w:rPr>
          <w:rFonts w:hint="eastAsia"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</w:r>
      <w:r>
        <w:rPr>
          <w:rFonts w:hint="eastAsia" w:ascii="微软雅黑" w:hAnsi="微软雅黑" w:eastAsia="微软雅黑"/>
          <w:bCs/>
          <w:sz w:val="52"/>
          <w:szCs w:val="52"/>
        </w:rPr>
      </w:r>
    </w:p>
    <w:p>
      <w:pPr>
        <w:pStyle w:val="741"/>
        <w:pBdr/>
        <w:spacing w:line="760" w:lineRule="exact"/>
        <w:ind/>
        <w:jc w:val="center"/>
        <w:rPr>
          <w:rFonts w:hint="eastAsia"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</w:r>
      <w:r>
        <w:rPr>
          <w:rFonts w:hint="eastAsia" w:ascii="微软雅黑" w:hAnsi="微软雅黑" w:eastAsia="微软雅黑"/>
          <w:bCs/>
          <w:sz w:val="52"/>
          <w:szCs w:val="52"/>
        </w:rPr>
      </w:r>
    </w:p>
    <w:p>
      <w:pPr>
        <w:pStyle w:val="741"/>
        <w:pBdr/>
        <w:spacing w:line="760" w:lineRule="exact"/>
        <w:ind/>
        <w:jc w:val="center"/>
        <w:rPr>
          <w:rFonts w:hint="eastAsia"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</w:r>
      <w:r>
        <w:rPr>
          <w:rFonts w:hint="eastAsia" w:ascii="微软雅黑" w:hAnsi="微软雅黑" w:eastAsia="微软雅黑"/>
          <w:bCs/>
          <w:sz w:val="52"/>
          <w:szCs w:val="52"/>
        </w:rPr>
      </w:r>
    </w:p>
    <w:p>
      <w:pPr>
        <w:pStyle w:val="741"/>
        <w:pBdr/>
        <w:spacing/>
        <w:ind/>
        <w:jc w:val="center"/>
        <w:rPr>
          <w:rFonts w:hint="eastAsia" w:ascii="黑体" w:hAnsi="宋体" w:eastAsia="黑体" w:cs="Times New Roman"/>
          <w:b/>
          <w:spacing w:val="100"/>
          <w:sz w:val="72"/>
        </w:rPr>
      </w:pPr>
      <w:r>
        <w:rPr>
          <w:rFonts w:hint="eastAsia" w:ascii="黑体" w:hAnsi="宋体" w:eastAsia="黑体" w:cs="Times New Roman"/>
          <w:b/>
          <w:spacing w:val="100"/>
          <w:sz w:val="72"/>
        </w:rPr>
        <w:t xml:space="preserve">《</w:t>
      </w:r>
      <w:r>
        <w:rPr>
          <w:rFonts w:hint="eastAsia" w:ascii="黑体" w:hAnsi="宋体" w:eastAsia="黑体" w:cs="Times New Roman"/>
          <w:b/>
          <w:spacing w:val="100"/>
          <w:sz w:val="72"/>
          <w:lang w:val="en-US" w:eastAsia="zh-CN"/>
        </w:rPr>
        <w:t xml:space="preserve">TsnsorFlow深度学习实战</w:t>
      </w:r>
      <w:r>
        <w:rPr>
          <w:rFonts w:hint="eastAsia" w:ascii="黑体" w:hAnsi="宋体" w:eastAsia="黑体" w:cs="Times New Roman"/>
          <w:b/>
          <w:spacing w:val="100"/>
          <w:sz w:val="72"/>
        </w:rPr>
        <w:t xml:space="preserve">》</w:t>
      </w:r>
      <w:r>
        <w:rPr>
          <w:rFonts w:hint="eastAsia" w:ascii="黑体" w:hAnsi="宋体" w:eastAsia="黑体" w:cs="Times New Roman"/>
          <w:b/>
          <w:spacing w:val="100"/>
          <w:sz w:val="72"/>
        </w:rPr>
      </w:r>
      <w:r>
        <w:rPr>
          <w:rFonts w:hint="eastAsia" w:ascii="黑体" w:hAnsi="宋体" w:eastAsia="黑体" w:cs="Times New Roman"/>
          <w:b/>
          <w:spacing w:val="100"/>
          <w:sz w:val="72"/>
        </w:rPr>
      </w:r>
    </w:p>
    <w:p>
      <w:pPr>
        <w:pStyle w:val="741"/>
        <w:pBdr/>
        <w:spacing w:line="760" w:lineRule="exact"/>
        <w:ind/>
        <w:jc w:val="center"/>
        <w:rPr>
          <w:rFonts w:hint="eastAsia"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</w:r>
      <w:r>
        <w:rPr>
          <w:rFonts w:hint="eastAsia" w:ascii="微软雅黑" w:hAnsi="微软雅黑" w:eastAsia="微软雅黑"/>
          <w:bCs/>
          <w:sz w:val="52"/>
          <w:szCs w:val="52"/>
        </w:rPr>
      </w:r>
    </w:p>
    <w:p>
      <w:pPr>
        <w:pStyle w:val="741"/>
        <w:pBdr/>
        <w:spacing w:line="760" w:lineRule="exact"/>
        <w:ind/>
        <w:jc w:val="center"/>
        <w:rPr>
          <w:rFonts w:hint="eastAsia"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</w:r>
      <w:r>
        <w:rPr>
          <w:rFonts w:hint="eastAsia" w:ascii="微软雅黑" w:hAnsi="微软雅黑" w:eastAsia="微软雅黑"/>
          <w:bCs/>
          <w:sz w:val="52"/>
          <w:szCs w:val="52"/>
        </w:rPr>
      </w:r>
    </w:p>
    <w:p>
      <w:pPr>
        <w:pStyle w:val="741"/>
        <w:pBdr/>
        <w:spacing w:line="760" w:lineRule="exact"/>
        <w:ind/>
        <w:jc w:val="center"/>
        <w:rPr>
          <w:rFonts w:hint="eastAsia"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</w:r>
      <w:r>
        <w:rPr>
          <w:rFonts w:hint="eastAsia" w:ascii="微软雅黑" w:hAnsi="微软雅黑" w:eastAsia="微软雅黑"/>
          <w:bCs/>
          <w:sz w:val="52"/>
          <w:szCs w:val="52"/>
        </w:rPr>
      </w:r>
    </w:p>
    <w:p>
      <w:pPr>
        <w:pStyle w:val="741"/>
        <w:pBdr/>
        <w:spacing/>
        <w:ind/>
        <w:jc w:val="center"/>
        <w:rPr>
          <w:rFonts w:hint="eastAsia" w:ascii="黑体" w:hAnsi="华文楷体" w:eastAsia="黑体" w:cs="Times New Roman"/>
          <w:b/>
          <w:spacing w:val="60"/>
          <w:sz w:val="72"/>
        </w:rPr>
      </w:pPr>
      <w:r>
        <w:rPr>
          <w:rFonts w:hint="eastAsia" w:ascii="黑体" w:hAnsi="华文楷体" w:eastAsia="黑体" w:cs="Times New Roman"/>
          <w:b/>
          <w:spacing w:val="60"/>
          <w:sz w:val="72"/>
        </w:rPr>
        <w:t xml:space="preserve">教 </w:t>
      </w:r>
      <w:r>
        <w:rPr>
          <w:rFonts w:hint="eastAsia" w:ascii="黑体" w:hAnsi="华文楷体" w:eastAsia="黑体" w:cs="Times New Roman"/>
          <w:b/>
          <w:spacing w:val="60"/>
          <w:sz w:val="72"/>
        </w:rPr>
      </w:r>
      <w:r>
        <w:rPr>
          <w:rFonts w:hint="eastAsia" w:ascii="黑体" w:hAnsi="华文楷体" w:eastAsia="黑体" w:cs="Times New Roman"/>
          <w:b/>
          <w:spacing w:val="60"/>
          <w:sz w:val="72"/>
        </w:rPr>
      </w:r>
    </w:p>
    <w:p>
      <w:pPr>
        <w:pStyle w:val="741"/>
        <w:pBdr/>
        <w:spacing/>
        <w:ind/>
        <w:jc w:val="center"/>
        <w:rPr>
          <w:rFonts w:hint="eastAsia" w:ascii="黑体" w:hAnsi="华文楷体" w:eastAsia="黑体" w:cs="Times New Roman"/>
          <w:b/>
          <w:spacing w:val="60"/>
          <w:sz w:val="72"/>
        </w:rPr>
      </w:pPr>
      <w:r>
        <w:rPr>
          <w:rFonts w:hint="eastAsia" w:ascii="黑体" w:hAnsi="华文楷体" w:eastAsia="黑体" w:cs="Times New Roman"/>
          <w:b/>
          <w:spacing w:val="60"/>
          <w:sz w:val="72"/>
        </w:rPr>
        <w:t xml:space="preserve">学 </w:t>
      </w:r>
      <w:r>
        <w:rPr>
          <w:rFonts w:hint="eastAsia" w:ascii="黑体" w:hAnsi="华文楷体" w:eastAsia="黑体" w:cs="Times New Roman"/>
          <w:b/>
          <w:spacing w:val="60"/>
          <w:sz w:val="72"/>
        </w:rPr>
      </w:r>
      <w:r>
        <w:rPr>
          <w:rFonts w:hint="eastAsia" w:ascii="黑体" w:hAnsi="华文楷体" w:eastAsia="黑体" w:cs="Times New Roman"/>
          <w:b/>
          <w:spacing w:val="60"/>
          <w:sz w:val="72"/>
        </w:rPr>
      </w:r>
    </w:p>
    <w:p>
      <w:pPr>
        <w:pStyle w:val="741"/>
        <w:pBdr/>
        <w:spacing/>
        <w:ind/>
        <w:jc w:val="center"/>
        <w:rPr>
          <w:rFonts w:hint="eastAsia" w:ascii="黑体" w:hAnsi="华文楷体" w:eastAsia="黑体" w:cs="Times New Roman"/>
          <w:b/>
          <w:spacing w:val="60"/>
          <w:sz w:val="72"/>
        </w:rPr>
      </w:pPr>
      <w:r>
        <w:rPr>
          <w:rFonts w:hint="eastAsia" w:ascii="黑体" w:hAnsi="华文楷体" w:eastAsia="黑体" w:cs="Times New Roman"/>
          <w:b/>
          <w:spacing w:val="60"/>
          <w:sz w:val="72"/>
        </w:rPr>
        <w:t xml:space="preserve">大 </w:t>
      </w:r>
      <w:r>
        <w:rPr>
          <w:rFonts w:hint="eastAsia" w:ascii="黑体" w:hAnsi="华文楷体" w:eastAsia="黑体" w:cs="Times New Roman"/>
          <w:b/>
          <w:spacing w:val="60"/>
          <w:sz w:val="72"/>
        </w:rPr>
      </w:r>
      <w:r>
        <w:rPr>
          <w:rFonts w:hint="eastAsia" w:ascii="黑体" w:hAnsi="华文楷体" w:eastAsia="黑体" w:cs="Times New Roman"/>
          <w:b/>
          <w:spacing w:val="60"/>
          <w:sz w:val="72"/>
        </w:rPr>
      </w:r>
    </w:p>
    <w:p>
      <w:pPr>
        <w:pStyle w:val="741"/>
        <w:pBdr/>
        <w:spacing/>
        <w:ind/>
        <w:jc w:val="center"/>
        <w:rPr>
          <w:rFonts w:hint="eastAsia" w:ascii="黑体" w:hAnsi="华文楷体" w:eastAsia="黑体" w:cs="Times New Roman"/>
          <w:b/>
          <w:spacing w:val="60"/>
          <w:sz w:val="72"/>
        </w:rPr>
      </w:pPr>
      <w:r>
        <w:rPr>
          <w:rFonts w:hint="eastAsia" w:ascii="黑体" w:hAnsi="华文楷体" w:eastAsia="黑体" w:cs="Times New Roman"/>
          <w:b/>
          <w:spacing w:val="60"/>
          <w:sz w:val="72"/>
        </w:rPr>
        <w:t xml:space="preserve">纲</w:t>
      </w:r>
      <w:r>
        <w:rPr>
          <w:rFonts w:hint="eastAsia" w:ascii="黑体" w:hAnsi="华文楷体" w:eastAsia="黑体" w:cs="Times New Roman"/>
          <w:b/>
          <w:spacing w:val="60"/>
          <w:sz w:val="72"/>
        </w:rPr>
      </w:r>
      <w:r>
        <w:rPr>
          <w:rFonts w:hint="eastAsia" w:ascii="黑体" w:hAnsi="华文楷体" w:eastAsia="黑体" w:cs="Times New Roman"/>
          <w:b/>
          <w:spacing w:val="60"/>
          <w:sz w:val="72"/>
        </w:rPr>
      </w:r>
    </w:p>
    <w:p>
      <w:pPr>
        <w:pStyle w:val="741"/>
        <w:pBdr/>
        <w:spacing w:line="360" w:lineRule="auto"/>
        <w:ind w:firstLine="600"/>
        <w:jc w:val="center"/>
        <w:rPr>
          <w:rFonts w:hint="eastAsia" w:ascii="宋体" w:hAnsi="宋体" w:eastAsia="宋体" w:cs="宋体"/>
          <w:bCs/>
          <w:sz w:val="30"/>
          <w:szCs w:val="30"/>
        </w:rPr>
      </w:pPr>
      <w:r>
        <w:rPr>
          <w:rFonts w:hint="eastAsia" w:ascii="宋体" w:hAnsi="宋体" w:eastAsia="宋体" w:cs="宋体"/>
          <w:bCs/>
          <w:sz w:val="30"/>
          <w:szCs w:val="30"/>
        </w:rPr>
      </w:r>
      <w:r>
        <w:rPr>
          <w:rFonts w:hint="eastAsia" w:ascii="宋体" w:hAnsi="宋体" w:eastAsia="宋体" w:cs="宋体"/>
          <w:bCs/>
          <w:sz w:val="30"/>
          <w:szCs w:val="30"/>
        </w:rPr>
      </w:r>
    </w:p>
    <w:p>
      <w:pPr>
        <w:pStyle w:val="741"/>
        <w:pBdr/>
        <w:spacing/>
        <w:ind w:firstLine="4050"/>
        <w:rPr>
          <w:rFonts w:hint="eastAsia" w:ascii="宋体" w:hAnsi="宋体" w:eastAsia="宋体" w:cs="宋体"/>
          <w:bCs/>
          <w:sz w:val="30"/>
          <w:szCs w:val="30"/>
        </w:rPr>
      </w:pPr>
      <w:r>
        <w:rPr>
          <w:rFonts w:hint="eastAsia" w:ascii="宋体" w:hAnsi="宋体" w:eastAsia="宋体" w:cs="宋体"/>
          <w:bCs/>
          <w:sz w:val="30"/>
          <w:szCs w:val="30"/>
        </w:rPr>
      </w:r>
      <w:r>
        <w:rPr>
          <w:rFonts w:hint="eastAsia" w:ascii="宋体" w:hAnsi="宋体" w:eastAsia="宋体" w:cs="宋体"/>
          <w:bCs/>
          <w:sz w:val="30"/>
          <w:szCs w:val="30"/>
        </w:rPr>
      </w:r>
    </w:p>
    <w:p>
      <w:pPr>
        <w:pStyle w:val="741"/>
        <w:pBdr/>
        <w:spacing/>
        <w:ind/>
        <w:rPr>
          <w:rFonts w:hint="eastAsia" w:ascii="宋体" w:hAnsi="宋体" w:eastAsia="宋体" w:cs="宋体"/>
          <w:bCs/>
          <w:sz w:val="30"/>
          <w:szCs w:val="30"/>
        </w:rPr>
      </w:pPr>
      <w:r>
        <w:rPr>
          <w:rFonts w:hint="eastAsia" w:ascii="宋体" w:hAnsi="宋体" w:eastAsia="宋体" w:cs="宋体"/>
          <w:bCs/>
          <w:sz w:val="30"/>
          <w:szCs w:val="30"/>
        </w:rPr>
      </w:r>
      <w:r>
        <w:rPr>
          <w:rFonts w:hint="eastAsia" w:ascii="宋体" w:hAnsi="宋体" w:eastAsia="宋体" w:cs="宋体"/>
          <w:bCs/>
          <w:sz w:val="30"/>
          <w:szCs w:val="30"/>
        </w:rPr>
      </w:r>
    </w:p>
    <w:p>
      <w:pPr>
        <w:pStyle w:val="741"/>
        <w:pBdr/>
        <w:spacing/>
        <w:ind/>
        <w:jc w:val="center"/>
        <w:rPr>
          <w:rFonts w:hint="eastAsia" w:ascii="宋体" w:hAnsi="宋体" w:eastAsia="宋体" w:cs="宋体"/>
          <w:bCs/>
          <w:spacing w:val="20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Cs/>
          <w:spacing w:val="20"/>
          <w:sz w:val="48"/>
          <w:szCs w:val="48"/>
        </w:rPr>
        <w:t xml:space="preserve">202</w:t>
      </w:r>
      <w:r>
        <w:rPr>
          <w:rFonts w:hint="eastAsia" w:ascii="宋体" w:hAnsi="宋体" w:eastAsia="宋体" w:cs="宋体"/>
          <w:bCs/>
          <w:spacing w:val="20"/>
          <w:sz w:val="48"/>
          <w:szCs w:val="48"/>
          <w:lang w:val="en-US" w:eastAsia="zh-CN"/>
        </w:rPr>
        <w:t xml:space="preserve">5</w:t>
      </w:r>
      <w:r>
        <w:rPr>
          <w:rFonts w:hint="eastAsia" w:ascii="宋体" w:hAnsi="宋体" w:eastAsia="宋体" w:cs="宋体"/>
          <w:bCs/>
          <w:spacing w:val="20"/>
          <w:sz w:val="48"/>
          <w:szCs w:val="48"/>
        </w:rPr>
        <w:t xml:space="preserve">.</w:t>
      </w:r>
      <w:r>
        <w:rPr>
          <w:rFonts w:hint="eastAsia" w:ascii="宋体" w:hAnsi="宋体" w:eastAsia="宋体" w:cs="宋体"/>
          <w:bCs/>
          <w:spacing w:val="20"/>
          <w:sz w:val="48"/>
          <w:szCs w:val="48"/>
          <w:lang w:val="en-US" w:eastAsia="zh-CN"/>
        </w:rPr>
        <w:t xml:space="preserve">2</w:t>
      </w:r>
      <w:r>
        <w:rPr>
          <w:rFonts w:hint="eastAsia" w:ascii="宋体" w:hAnsi="宋体" w:eastAsia="宋体" w:cs="宋体"/>
          <w:bCs/>
          <w:spacing w:val="20"/>
          <w:sz w:val="48"/>
          <w:szCs w:val="48"/>
          <w:lang w:val="en-US" w:eastAsia="zh-CN"/>
        </w:rPr>
      </w:r>
      <w:r>
        <w:rPr>
          <w:rFonts w:hint="eastAsia" w:ascii="宋体" w:hAnsi="宋体" w:eastAsia="宋体" w:cs="宋体"/>
          <w:bCs/>
          <w:spacing w:val="20"/>
          <w:sz w:val="48"/>
          <w:szCs w:val="48"/>
          <w:lang w:val="en-US" w:eastAsia="zh-CN"/>
        </w:rPr>
      </w:r>
    </w:p>
    <w:p>
      <w:pPr>
        <w:pStyle w:val="741"/>
        <w:pBdr/>
        <w:spacing/>
        <w:ind/>
        <w:jc w:val="center"/>
        <w:rPr>
          <w:rFonts w:hint="eastAsia" w:ascii="微软雅黑" w:hAnsi="微软雅黑" w:eastAsia="微软雅黑"/>
          <w:bCs/>
          <w:spacing w:val="20"/>
          <w:sz w:val="48"/>
          <w:szCs w:val="48"/>
        </w:rPr>
      </w:pPr>
      <w:r>
        <w:rPr>
          <w:rFonts w:hint="eastAsia" w:ascii="微软雅黑" w:hAnsi="微软雅黑" w:eastAsia="微软雅黑"/>
          <w:bCs/>
          <w:spacing w:val="20"/>
          <w:sz w:val="48"/>
          <w:szCs w:val="48"/>
        </w:rPr>
      </w:r>
      <w:r>
        <w:rPr>
          <w:rFonts w:hint="eastAsia" w:ascii="微软雅黑" w:hAnsi="微软雅黑" w:eastAsia="微软雅黑"/>
          <w:bCs/>
          <w:spacing w:val="20"/>
          <w:sz w:val="48"/>
          <w:szCs w:val="48"/>
        </w:rPr>
      </w:r>
    </w:p>
    <w:p>
      <w:pPr>
        <w:pStyle w:val="741"/>
        <w:pBdr/>
        <w:spacing/>
        <w:ind/>
        <w:jc w:val="center"/>
        <w:rPr>
          <w:rFonts w:hint="eastAsia" w:ascii="微软雅黑" w:hAnsi="微软雅黑" w:eastAsia="微软雅黑"/>
          <w:bCs/>
          <w:spacing w:val="20"/>
          <w:sz w:val="48"/>
          <w:szCs w:val="48"/>
        </w:rPr>
      </w:pPr>
      <w:r>
        <w:rPr>
          <w:rFonts w:hint="eastAsia" w:ascii="微软雅黑" w:hAnsi="微软雅黑" w:eastAsia="微软雅黑"/>
          <w:bCs/>
          <w:spacing w:val="20"/>
          <w:sz w:val="48"/>
          <w:szCs w:val="48"/>
        </w:rPr>
      </w:r>
      <w:r>
        <w:rPr>
          <w:rFonts w:hint="eastAsia" w:ascii="微软雅黑" w:hAnsi="微软雅黑" w:eastAsia="微软雅黑"/>
          <w:bCs/>
          <w:spacing w:val="20"/>
          <w:sz w:val="48"/>
          <w:szCs w:val="48"/>
        </w:rPr>
      </w:r>
    </w:p>
    <w:tbl>
      <w:tblPr>
        <w:tblpPr w:horzAnchor="margin" w:tblpXSpec="left" w:vertAnchor="text" w:tblpY="313" w:leftFromText="180" w:topFromText="0" w:rightFromText="180" w:bottomFromText="0"/>
        <w:tblW w:w="5000" w:type="pct"/>
        <w:tblInd w:w="-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35"/>
        <w:gridCol w:w="1214"/>
        <w:gridCol w:w="1214"/>
        <w:gridCol w:w="1819"/>
        <w:gridCol w:w="3994"/>
      </w:tblGrid>
      <w:tr>
        <w:trPr>
          <w:trHeight w:val="458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697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课程编码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634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学时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634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学分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950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课程类别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085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适用专业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055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697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634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72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634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950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 w:firstLine="21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专业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085" w:type="pct"/>
            <w:vAlign w:val="center"/>
            <w:textDirection w:val="lrTb"/>
            <w:noWrap w:val="false"/>
          </w:tcPr>
          <w:p>
            <w:pPr>
              <w:pStyle w:val="741"/>
              <w:framePr w:hAnchor="page" w:vAnchor="page" w:y="313"/>
              <w:pBdr/>
              <w:spacing/>
              <w:ind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</w:tbl>
    <w:p>
      <w:pPr>
        <w:pStyle w:val="741"/>
        <w:pBdr/>
        <w:spacing/>
        <w:ind/>
        <w:rPr>
          <w:rFonts w:hint="eastAsia"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</w:r>
      <w:r>
        <w:rPr>
          <w:rFonts w:hint="eastAsia" w:ascii="微软雅黑" w:hAnsi="微软雅黑" w:eastAsia="微软雅黑"/>
          <w:bCs/>
        </w:rPr>
      </w:r>
    </w:p>
    <w:p>
      <w:pPr>
        <w:pStyle w:val="741"/>
        <w:numPr>
          <w:ilvl w:val="0"/>
          <w:numId w:val="1"/>
        </w:numPr>
        <w:pBdr/>
        <w:spacing w:line="360" w:lineRule="auto"/>
        <w:ind/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 xml:space="preserve">课程定位</w:t>
      </w:r>
      <w:r>
        <w:rPr>
          <w:rFonts w:hint="eastAsia" w:ascii="宋体" w:hAnsi="宋体" w:eastAsia="宋体" w:cs="宋体"/>
          <w:bCs/>
        </w:rPr>
      </w:r>
      <w:r>
        <w:rPr>
          <w:rFonts w:hint="eastAsia" w:ascii="宋体" w:hAnsi="宋体" w:eastAsia="宋体" w:cs="宋体"/>
          <w:bCs/>
        </w:rPr>
      </w:r>
    </w:p>
    <w:p>
      <w:pPr>
        <w:pStyle w:val="741"/>
        <w:keepNext w:val="false"/>
        <w:keepLines w:val="false"/>
        <w:widowControl w:val="true"/>
        <w:suppressLineNumbers w:val="false"/>
        <w:pBdr/>
        <w:spacing w:line="360" w:lineRule="auto"/>
        <w:ind w:firstLine="420"/>
        <w:jc w:val="left"/>
        <w:rPr/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本课程是高职院校计算机相关专业的一门核心实践课程，聚焦于人工智能领域中热门的深度学习技术。以 TensorFlow 这一广泛应用的深度学习框架为工具，紧密结合行业实际需求，旨在培养学生具备运用深度学习算法解决实际问题的能力。通过本课程的学习，学生能够深入理解深度学习的基本原理，熟练掌握 TensorFlow 框架的使用，为今后从事人工智能算法开发、数据分析、图像识别、自然语言处理等相关领域的工作打下坚实基础，增强学生在人工智能行业的就业竞争力。</w:t>
      </w:r>
      <w:r/>
    </w:p>
    <w:p>
      <w:pPr>
        <w:pStyle w:val="741"/>
        <w:pBdr/>
        <w:spacing w:line="360" w:lineRule="auto"/>
        <w:ind/>
        <w:rPr>
          <w:rFonts w:hint="eastAsia"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</w:r>
      <w:r>
        <w:rPr>
          <w:rFonts w:hint="eastAsia" w:ascii="微软雅黑" w:hAnsi="微软雅黑" w:eastAsia="微软雅黑"/>
          <w:bCs/>
          <w:sz w:val="24"/>
          <w:szCs w:val="24"/>
        </w:rPr>
      </w:r>
    </w:p>
    <w:p>
      <w:pPr>
        <w:pStyle w:val="741"/>
        <w:numPr>
          <w:ilvl w:val="0"/>
          <w:numId w:val="1"/>
        </w:numPr>
        <w:pBdr/>
        <w:spacing w:line="360" w:lineRule="auto"/>
        <w:ind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教学目标：</w:t>
      </w:r>
      <w:r>
        <w:rPr>
          <w:rFonts w:hint="eastAsia" w:ascii="宋体" w:hAnsi="宋体" w:eastAsia="宋体" w:cs="宋体"/>
          <w:bCs/>
          <w:sz w:val="28"/>
          <w:szCs w:val="28"/>
        </w:rPr>
      </w:r>
      <w:r>
        <w:rPr>
          <w:rFonts w:hint="eastAsia" w:ascii="宋体" w:hAnsi="宋体" w:eastAsia="宋体" w:cs="宋体"/>
          <w:bCs/>
          <w:sz w:val="28"/>
          <w:szCs w:val="28"/>
        </w:rPr>
      </w:r>
    </w:p>
    <w:p>
      <w:pPr>
        <w:pStyle w:val="741"/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一）知识目标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学生能够深入理解深度学习的基本概念和原理，包括神经网络的结构（如神经元、层、激活函数等）、前向传播与反向传播算法、模型训练与优化的原理。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系统掌握 TensorFlow 框架的基础知识，如张量（Tensor）的概念和操作、计算图的构建与执行、变量的管理等。了解 TensorFlow 的高级特性，如分布式训练、模型部署等。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熟悉常见的深度学习模型，如多层感知机（MLP）、卷积神经网络（CNN）、循环神经网络（RNN）及其变体（如 LSTM、GRU）等，掌握这些模型的结构特点、适用场景和工作原理。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了解深度学习在图像识别、自然语言处理、语音识别等领域的应用原理和典型案例，拓宽对深度学习应用领域的认知。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2"/>
        <w:keepNext w:val="false"/>
        <w:keepLines w:val="false"/>
        <w:widowControl w:val="true"/>
        <w:suppressLineNumbers w:val="false"/>
        <w:pBdr/>
        <w:spacing/>
        <w:ind/>
        <w:rPr/>
      </w:pPr>
      <w:r>
        <w:t xml:space="preserve">（二）技能目标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熟练掌握使用 TensorFlow 框架进行深度学习模型的搭建和训练，能够根据不同的任务需求选择合适的模型结构和参数设置。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学会运用 TensorFlow 进行数据预处理，包括数据的读取、清洗、归一化、增强等操作，确保数据适合深度学习模型的训练。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能够使用 TensorFlow 进行模型评估和调优，通过分析评估指标（如准确率、召回率、F1 值等），运用学习率调整、正则化等方法优化模型性能。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具备将深度学习模型应用到实际项目中的能力，如利用 CNN 进行图像分类、目标检测，利用 RNN 进行文本分类、情感分析等，能够解决实际应用中遇到的技术问题。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掌握使用 TensorBoard 进行模型可视化和监控的方法，能够通过可视化工具分析模型训练过程，及时发现和解决问题。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2"/>
        <w:keepNext w:val="false"/>
        <w:keepLines w:val="false"/>
        <w:widowControl w:val="true"/>
        <w:suppressLineNumbers w:val="false"/>
        <w:pBdr/>
        <w:spacing/>
        <w:ind/>
        <w:rPr/>
      </w:pPr>
      <w:r>
        <w:t xml:space="preserve">（三）素质目标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培养学生的创新思维和自主学习能力，鼓励学生在深度学习领域不断探索新的算法和应用场景，能够自主学习和掌握新的深度学习技术。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增强学生的团队协作意识，通过小组项目的方式，让学生学会与团队成员沟通交流、分工合作，共同完成复杂的深度学习项目，提高团队协作能力。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树立学生的职业道德和安全意识，引导学生在深度学习应用开发中遵守相关法律法规和道德规范，注重数据隐私保护和模型的可解释性。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pacing w:line="360" w:lineRule="auto"/>
        <w:ind w:hanging="420" w:left="42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 xml:space="preserve">提升学生的问题解决能力和抗压能力，在面对深度学习项目中的各种技术难题和复杂情况时，能够保持冷静，分析问题根源，提出有效的解决方案，培养学生坚韧不拔的品质。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</w:r>
    </w:p>
    <w:p>
      <w:pPr>
        <w:pStyle w:val="74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auto" w:fill="fdfdfe"/>
        <w:spacing w:after="0" w:afterAutospacing="0" w:before="210" w:beforeAutospacing="0" w:line="26" w:lineRule="atLeast"/>
        <w:ind w:right="0" w:firstLine="420" w:left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color="auto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color="auto" w:fill="fdfdfe"/>
        </w:rPr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color="auto" w:fill="fdfdfe"/>
        </w:rPr>
      </w:r>
    </w:p>
    <w:p>
      <w:pPr>
        <w:pStyle w:val="74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auto" w:fill="fdfdfe"/>
        <w:spacing w:after="0" w:afterAutospacing="0" w:before="210" w:beforeAutospacing="0" w:line="26" w:lineRule="atLeast"/>
        <w:ind w:right="0" w:firstLine="420" w:left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color="auto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color="auto" w:fill="fdfdfe"/>
        </w:rPr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color="auto" w:fill="fdfdfe"/>
        </w:rPr>
      </w:r>
    </w:p>
    <w:p>
      <w:pPr>
        <w:pStyle w:val="741"/>
        <w:pBdr/>
        <w:spacing w:line="360" w:lineRule="auto"/>
        <w:ind/>
        <w:rPr>
          <w:rFonts w:hint="eastAsia"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</w:r>
      <w:r>
        <w:rPr>
          <w:rFonts w:hint="eastAsia" w:ascii="微软雅黑" w:hAnsi="微软雅黑" w:eastAsia="微软雅黑"/>
          <w:bCs/>
          <w:sz w:val="24"/>
          <w:szCs w:val="24"/>
        </w:rPr>
      </w:r>
    </w:p>
    <w:p>
      <w:pPr>
        <w:pStyle w:val="741"/>
        <w:numPr>
          <w:ilvl w:val="0"/>
          <w:numId w:val="1"/>
        </w:numPr>
        <w:pBdr/>
        <w:spacing w:line="360" w:lineRule="auto"/>
        <w:ind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教学内容</w:t>
      </w:r>
      <w:r>
        <w:rPr>
          <w:rFonts w:hint="eastAsia" w:ascii="宋体" w:hAnsi="宋体" w:eastAsia="宋体" w:cs="宋体"/>
          <w:bCs/>
          <w:sz w:val="28"/>
          <w:szCs w:val="28"/>
        </w:rPr>
      </w:r>
      <w:r>
        <w:rPr>
          <w:rFonts w:hint="eastAsia" w:ascii="宋体" w:hAnsi="宋体" w:eastAsia="宋体" w:cs="宋体"/>
          <w:bCs/>
          <w:sz w:val="28"/>
          <w:szCs w:val="28"/>
        </w:rPr>
      </w:r>
    </w:p>
    <w:tbl>
      <w:tblPr>
        <w:tblW w:w="5000" w:type="pct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0"/>
        <w:gridCol w:w="1416"/>
        <w:gridCol w:w="4884"/>
        <w:gridCol w:w="1291"/>
        <w:gridCol w:w="739"/>
        <w:gridCol w:w="726"/>
      </w:tblGrid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序号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教学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模块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教学内容及重点、难点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4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职业技能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要求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课时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7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教学方法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建议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1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TensorFlow 基础入门</w:t>
            </w:r>
            <w:r/>
          </w:p>
          <w:p>
            <w:pPr>
              <w:pStyle w:val="743"/>
              <w:keepNext w:val="false"/>
              <w:keepLines w:val="false"/>
              <w:widowControl w:val="true"/>
              <w:suppressLineNumbers w:val="false"/>
              <w:pBdr/>
              <w:shd w:val="clear" w:color="auto" w:fill="ffffff"/>
              <w:spacing w:after="120" w:afterAutospacing="0" w:before="120" w:beforeAutospacing="0" w:line="27" w:lineRule="atLeast"/>
              <w:ind w:right="0" w:firstLine="0" w:left="0"/>
              <w:rPr>
                <w:rFonts w:hint="eastAsia" w:ascii="宋体" w:hAnsi="宋体" w:eastAsia="宋体" w:cs="宋体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 w:val="0"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 w:val="0"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介绍 TensorFlow 的发展历程、应用领域及优势。讲解张量的基本概念，包括张量的定义、维度、形状等。演示如何使用 TensorFlow 创建不同类型和形状的张量，如常量张量、变量张量，以及对张量进行基本的数学运算（加、减、乘、除等）、索引与切片操作。</w:t>
            </w:r>
            <w:r/>
          </w:p>
          <w:p>
            <w:pPr>
              <w:pStyle w:val="741"/>
              <w:numPr>
                <w:ilvl w:val="0"/>
                <w:numId w:val="0"/>
              </w:numPr>
              <w:pBdr/>
              <w:spacing/>
              <w:ind w:left="238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06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掌握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4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left"/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2周</w:t>
            </w:r>
            <w:r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r>
            <w:r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1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理论结合实践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2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数据处理</w:t>
            </w:r>
            <w:r/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讲解数据集的重要性及常见的数据集格式（如 CSV、TFRecord 等）。教授如何使用 TensorFlow 读取不同格式的数据集，对数据进行清洗（去除噪声、异常值处理）、归一化（标准化、归一化到特定区间）、数据增强（如图像的旋转、缩放、裁剪等）操作，以提高模型的泛化能力。</w:t>
            </w:r>
            <w:r/>
          </w:p>
          <w:p>
            <w:pPr>
              <w:pStyle w:val="741"/>
              <w:pBdr/>
              <w:spacing w:line="336" w:lineRule="auto"/>
              <w:ind w:firstLine="21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06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掌握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4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left"/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2周</w:t>
            </w:r>
            <w:r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r>
            <w:r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1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理论结合实践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3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模型构建基础</w:t>
            </w:r>
            <w:r/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介绍神经网络的基本组件，如神经元、层的概念和作用。讲解如何使用 TensorFlow 构建自定义层，包括层的初始化、前向传播计算。深入讲解自动微分原理，介绍 TensorFlow 中的自动求导机制（如tf.GradientTape），通过实例演示如何利用自动微分计算梯度，为模型训练中的参数更新做准备。</w:t>
            </w:r>
            <w:r/>
          </w:p>
          <w:p>
            <w:pPr>
              <w:pStyle w:val="741"/>
              <w:pBdr/>
              <w:spacing/>
              <w:ind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06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掌握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4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left"/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2周</w:t>
            </w:r>
            <w:r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r>
            <w:r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1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理论结合实践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4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简单神经网络实践</w:t>
            </w:r>
            <w:r/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以单层神经网络（感知机）为例，详细讲解神经网络的构建、训练和预测过程。使用 TensorFlow 实现一个简单的单层神经网络，用于解决二分类问题，如鸢尾花数据集的分类。讲解损失函数（如交叉熵损失）和优化器（如随机梯度下降）的选择和使用，通过训练过程观察模型的性能变化。</w:t>
            </w:r>
            <w:r/>
          </w:p>
          <w:p>
            <w:pPr>
              <w:pStyle w:val="741"/>
              <w:pBdr/>
              <w:spacing/>
              <w:ind w:left="-36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06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掌握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4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left"/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2周</w:t>
            </w:r>
            <w:r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r>
            <w:r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1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理论结合实践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5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MLP 应用（回归）</w:t>
            </w:r>
            <w:r/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介绍多层感知器（MLP）的结构和原理，讲解如何在 TensorFlow 中搭建多层感知器模型。以回归任务为例，如房价预测，使用 MLP 模型对连续型数据进行建模。详细讲解数据的准备、模型的训练和评估过程，介绍回归任务中的评估指标（如均方误差、平均绝对误差等）</w:t>
            </w:r>
            <w:r/>
          </w:p>
          <w:p>
            <w:pPr>
              <w:pStyle w:val="741"/>
              <w:pBdr/>
              <w:spacing/>
              <w:ind w:left="-36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06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掌握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4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2周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1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理论结合实践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6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MLP 应用（分类）</w:t>
            </w:r>
            <w:r/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将 MLP 应用于分类任务，如手写数字识别。讲解多分类问题的特点和处理方法，包括多分类损失函数（如 Softmax 交叉熵损失）的使用。演示如何在 TensorFlow 中构建和训练用于多分类任务的 MLP 模型，通过调整模型参数和优化器，提高模型在分类任务中的准确率</w:t>
            </w:r>
            <w:r/>
          </w:p>
          <w:p>
            <w:pPr>
              <w:pStyle w:val="741"/>
              <w:pBdr/>
              <w:spacing/>
              <w:ind w:left="-36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06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掌握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4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2周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1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理论结合实践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7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模型优化技术</w:t>
            </w:r>
            <w:r/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介绍模型优化的重要性和常见方法，如学习率调整策略（如指数衰减、余弦退火）、正则化方法（L1、L2 正则化）。讲解权重初始化的原理和不同的初始化方法（如随机初始化、Xavier 初始化、He 初始化），分析不同初始化方法对模型训练的影响。通过实验对比，让学生了解如何选择合适的优化方法和权重初始化策略，提高模型的训练效果和泛化能力</w:t>
            </w:r>
            <w:r/>
          </w:p>
          <w:p>
            <w:pPr>
              <w:pStyle w:val="741"/>
              <w:pBdr/>
              <w:spacing/>
              <w:ind w:left="-36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06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掌握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4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2周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1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理论结合实践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8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8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激活函数深入探究</w:t>
            </w:r>
            <w:r/>
          </w:p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0" w:type="pct"/>
            <w:vAlign w:val="top"/>
            <w:textDirection w:val="lrTb"/>
            <w:noWrap w:val="false"/>
          </w:tcPr>
          <w:p>
            <w:pPr>
              <w:pStyle w:val="741"/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/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讲解激活函数在神经网络中的作用，如引入非线性、解决线性不可分问题等。介绍常见的激活函数，如 Sigmoid、ReLU、LeakyReLU、Tanh 等，分析它们的数学表达式、图像特点、优缺点和适用场景。通过实验对比不同激活函数在相同模型和任务中的表现，让学生学会根据模型结构和数据特点选择合适的激活函数</w:t>
            </w:r>
            <w:r/>
          </w:p>
          <w:p>
            <w:pPr>
              <w:pStyle w:val="741"/>
              <w:pBdr/>
              <w:spacing/>
              <w:ind w:left="-36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06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掌握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4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2周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1" w:type="dxa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理论结合实践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</w:r>
          </w:p>
        </w:tc>
      </w:tr>
      <w:tr>
        <w:trPr>
          <w:trHeight w:val="1134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36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微软雅黑" w:hAnsi="微软雅黑" w:eastAsia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  <w:t xml:space="preserve">合计</w:t>
            </w: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</w: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640" w:type="pct"/>
            <w:vAlign w:val="top"/>
            <w:textDirection w:val="lrTb"/>
            <w:noWrap w:val="false"/>
          </w:tcPr>
          <w:p>
            <w:pPr>
              <w:pStyle w:val="741"/>
              <w:pBdr/>
              <w:spacing w:line="460" w:lineRule="exact"/>
              <w:ind/>
              <w:jc w:val="center"/>
              <w:rPr>
                <w:rFonts w:hint="eastAsia" w:ascii="微软雅黑" w:hAnsi="微软雅黑" w:eastAsia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</w: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</w:r>
          </w:p>
        </w:tc>
      </w:tr>
    </w:tbl>
    <w:p>
      <w:pPr>
        <w:pStyle w:val="741"/>
        <w:pBdr/>
        <w:spacing w:line="460" w:lineRule="exact"/>
        <w:ind/>
        <w:rPr>
          <w:rFonts w:ascii="微软雅黑" w:hAnsi="微软雅黑" w:eastAsia="微软雅黑"/>
          <w:bCs/>
          <w:sz w:val="21"/>
          <w:szCs w:val="21"/>
        </w:rPr>
      </w:pPr>
      <w:r>
        <w:rPr>
          <w:rFonts w:ascii="微软雅黑" w:hAnsi="微软雅黑" w:eastAsia="微软雅黑"/>
          <w:bCs/>
          <w:sz w:val="21"/>
          <w:szCs w:val="21"/>
        </w:rPr>
      </w:r>
      <w:r>
        <w:rPr>
          <w:rFonts w:ascii="微软雅黑" w:hAnsi="微软雅黑" w:eastAsia="微软雅黑"/>
          <w:bCs/>
          <w:sz w:val="21"/>
          <w:szCs w:val="21"/>
        </w:rPr>
      </w:r>
    </w:p>
    <w:p>
      <w:pPr>
        <w:pStyle w:val="741"/>
        <w:pBdr/>
        <w:spacing w:line="460" w:lineRule="exact"/>
        <w:ind/>
        <w:rPr>
          <w:rFonts w:hint="eastAsia"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</w:rPr>
      </w:r>
      <w:r>
        <w:rPr>
          <w:rFonts w:hint="eastAsia" w:ascii="微软雅黑" w:hAnsi="微软雅黑" w:eastAsia="微软雅黑"/>
          <w:bCs/>
          <w:sz w:val="21"/>
          <w:szCs w:val="21"/>
        </w:rPr>
      </w:r>
    </w:p>
    <w:p>
      <w:pPr>
        <w:pStyle w:val="741"/>
        <w:numPr>
          <w:ilvl w:val="0"/>
          <w:numId w:val="1"/>
        </w:numPr>
        <w:pBdr/>
        <w:spacing w:line="360" w:lineRule="auto"/>
        <w:ind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教学方式、方法与手段建议</w:t>
      </w:r>
      <w:r>
        <w:rPr>
          <w:rFonts w:hint="eastAsia" w:ascii="宋体" w:hAnsi="宋体" w:eastAsia="宋体" w:cs="宋体"/>
          <w:bCs/>
          <w:sz w:val="28"/>
          <w:szCs w:val="28"/>
        </w:rPr>
      </w:r>
      <w:r>
        <w:rPr>
          <w:rFonts w:hint="eastAsia" w:ascii="宋体" w:hAnsi="宋体" w:eastAsia="宋体" w:cs="宋体"/>
          <w:bCs/>
          <w:sz w:val="28"/>
          <w:szCs w:val="28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/>
      </w:pPr>
      <w:r>
        <w:rPr>
          <w:b/>
          <w:bCs/>
        </w:rPr>
        <w:t xml:space="preserve">理论实践融合</w:t>
      </w:r>
      <w:r>
        <w:t xml:space="preserve">：先在课堂上系统讲解深度学习的基本概念，像神经网络架构、反向传播算法，以及 TensorFlow 的核心原理，如张量运算、计算图机制等理论知识。紧接着安排实践环节，让学生动手搭建简单的神经网络模型，如使用 TensorFlow 实现手写数字识别的单层感知机，在实践中加深对理论的理解。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/>
      </w:pPr>
      <w:r>
        <w:rPr>
          <w:b/>
          <w:bCs/>
        </w:rPr>
        <w:t xml:space="preserve">项目导向学习</w:t>
      </w:r>
      <w:r>
        <w:t xml:space="preserve">：布置一系列循序渐进的深度学习项目，从基础的图像分类，到复杂的自然语言处理任务，如情感分析、文本生成。学生需要完成从数据预处理、模型构建、超参数调优到模型评估的全流程，在项目中锻炼解决实际问题的能力。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/>
      </w:pPr>
      <w:r>
        <w:rPr>
          <w:b/>
          <w:bCs/>
        </w:rPr>
        <w:t xml:space="preserve">小组合作研讨</w:t>
      </w:r>
      <w:r>
        <w:t xml:space="preserve">：将学生分成小组，共同完成综合性项目，例如基于 TensorFlow 的自动驾驶场景目标检测项目。小组成员分别负责数据收集、模型设计、代码实现、结果分析等任务，定期组织小组讨论，分享遇到的问题和解决方案，培养团队协作与沟通能力。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/>
      </w:pPr>
      <w:r>
        <w:rPr>
          <w:b/>
          <w:bCs/>
        </w:rPr>
        <w:t xml:space="preserve">线上线下协同</w:t>
      </w:r>
      <w:r>
        <w:t xml:space="preserve">：借助在线学习平台，如 Udemy、edX 等，推荐相关的优质课程作为学生课后自主学习的补充资料。线上课程内容丰富，涵盖前沿技术和不同应用场景。在课堂上，针对学生在线学习中的疑问进行集中解答和深入拓展。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/>
      </w:pPr>
      <w:r>
        <w:rPr>
          <w:b/>
          <w:bCs/>
        </w:rPr>
        <w:t xml:space="preserve">案例深度剖析</w:t>
      </w:r>
      <w:r>
        <w:t xml:space="preserve">：引入大量实际案例，如 Google 使用 TensorFlow 进行图像识别的应用，分析其数据处理流程、模型架构设计以及优化策略，引导学生学习如何在实际场景中应用 TensorFlow 解决复杂问题。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100" w:afterAutospacing="1" w:before="100" w:beforeAutospacing="1" w:line="26" w:lineRule="atLeast"/>
        <w:ind w:left="360"/>
        <w:rPr>
          <w:rFonts w:hint="eastAsia" w:ascii="微软雅黑" w:hAnsi="微软雅黑" w:eastAsia="微软雅黑" w:cs="宋体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333333"/>
          <w:sz w:val="21"/>
          <w:szCs w:val="21"/>
        </w:rPr>
      </w:r>
      <w:r>
        <w:rPr>
          <w:rFonts w:hint="eastAsia" w:ascii="微软雅黑" w:hAnsi="微软雅黑" w:eastAsia="微软雅黑" w:cs="宋体"/>
          <w:bCs/>
          <w:color w:val="333333"/>
          <w:sz w:val="21"/>
          <w:szCs w:val="21"/>
        </w:rPr>
      </w:r>
    </w:p>
    <w:p>
      <w:pPr>
        <w:pStyle w:val="741"/>
        <w:widowControl w:val="true"/>
        <w:pBdr/>
        <w:spacing w:line="360" w:lineRule="auto"/>
        <w:ind/>
        <w:jc w:val="left"/>
        <w:rPr>
          <w:rFonts w:hint="eastAsia" w:ascii="微软雅黑" w:hAnsi="微软雅黑" w:eastAsia="微软雅黑" w:cs="宋体"/>
          <w:bCs/>
          <w:color w:val="333333"/>
          <w:sz w:val="24"/>
        </w:rPr>
      </w:pPr>
      <w:r>
        <w:rPr>
          <w:rFonts w:hint="eastAsia" w:ascii="微软雅黑" w:hAnsi="微软雅黑" w:eastAsia="微软雅黑" w:cs="宋体"/>
          <w:bCs/>
          <w:color w:val="333333"/>
          <w:sz w:val="24"/>
        </w:rPr>
      </w:r>
      <w:r>
        <w:rPr>
          <w:rFonts w:hint="eastAsia" w:ascii="微软雅黑" w:hAnsi="微软雅黑" w:eastAsia="微软雅黑" w:cs="宋体"/>
          <w:bCs/>
          <w:color w:val="333333"/>
          <w:sz w:val="24"/>
        </w:rPr>
      </w:r>
    </w:p>
    <w:p>
      <w:pPr>
        <w:pStyle w:val="741"/>
        <w:numPr>
          <w:ilvl w:val="0"/>
          <w:numId w:val="1"/>
        </w:numPr>
        <w:pBdr/>
        <w:spacing w:line="360" w:lineRule="auto"/>
        <w:ind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教学及参考资料</w:t>
      </w:r>
      <w:r>
        <w:rPr>
          <w:rFonts w:hint="eastAsia" w:ascii="宋体" w:hAnsi="宋体" w:eastAsia="宋体" w:cs="宋体"/>
          <w:bCs/>
          <w:sz w:val="28"/>
          <w:szCs w:val="28"/>
        </w:rPr>
      </w:r>
      <w:r>
        <w:rPr>
          <w:rFonts w:hint="eastAsia" w:ascii="宋体" w:hAnsi="宋体" w:eastAsia="宋体" w:cs="宋体"/>
          <w:bCs/>
          <w:sz w:val="28"/>
          <w:szCs w:val="28"/>
        </w:rPr>
      </w:r>
    </w:p>
    <w:p>
      <w:pPr>
        <w:pStyle w:val="742"/>
        <w:keepNext w:val="false"/>
        <w:keepLines w:val="false"/>
        <w:widowControl w:val="true"/>
        <w:suppressLineNumbers w:val="false"/>
        <w:pBdr/>
        <w:spacing/>
        <w:ind/>
        <w:rPr/>
      </w:pPr>
      <w:r>
        <w:t xml:space="preserve">教材与书籍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《TensorFlow 实战》：黄文坚、唐源著，这本书详细介绍了 TensorFlow 的基本概念和使用方法，通过大量实例深入讲解了深度学习模型的构建与训练，包括神经网络、卷积神经网络、循环神经网络等，适合初学者快速上手。</w:t>
      </w:r>
      <w:r>
        <w:rPr>
          <w:rFonts w:ascii="Times New Roman" w:hAnsi="Times New Roman" w:eastAsia="宋体" w:cs="Times New Roman"/>
        </w:rPr>
      </w:r>
      <w:r>
        <w:rPr>
          <w:rFonts w:ascii="Times New Roman" w:hAnsi="Times New Roman" w:eastAsia="宋体" w:cs="Times New Roman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《深度学习》：伊恩・古德费洛等著，虽然并非专门针对 TensorFlow，但它是深度学习领域的经典著作，全面阐述了深度学习的基础概念、算法原理和应用，为深入理解 TensorFlow 的应用提供了坚实的理论基础。</w:t>
      </w:r>
      <w:r>
        <w:rPr>
          <w:rFonts w:ascii="Times New Roman" w:hAnsi="Times New Roman" w:eastAsia="宋体" w:cs="Times New Roman"/>
        </w:rPr>
      </w:r>
      <w:r>
        <w:rPr>
          <w:rFonts w:ascii="Times New Roman" w:hAnsi="Times New Roman" w:eastAsia="宋体" w:cs="Times New Roman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《Hands - On Machine Learning with Scikit - learn, Keras, and TensorFlow》：Aurélien Géron 著，英文原版书籍，它将理论与实践紧密结合，不仅讲解了机器学习和深度学习的核心概念，还通过大量代码示例展示了如何使用 TensorFlow 和 Keras 进行实际项目开发，有助于提升英文技术阅读能力。</w:t>
      </w:r>
      <w:r>
        <w:rPr>
          <w:rFonts w:ascii="Times New Roman" w:hAnsi="Times New Roman" w:eastAsia="宋体" w:cs="Times New Roman"/>
        </w:rPr>
      </w:r>
      <w:r>
        <w:rPr>
          <w:rFonts w:ascii="Times New Roman" w:hAnsi="Times New Roman" w:eastAsia="宋体" w:cs="Times New Roman"/>
        </w:rPr>
      </w:r>
    </w:p>
    <w:p>
      <w:pPr>
        <w:pStyle w:val="742"/>
        <w:keepNext w:val="false"/>
        <w:keepLines w:val="false"/>
        <w:widowControl w:val="true"/>
        <w:suppressLineNumbers w:val="false"/>
        <w:pBdr/>
        <w:spacing/>
        <w:ind/>
        <w:rPr/>
      </w:pPr>
      <w:r>
        <w:t xml:space="preserve">在线教程与课程</w:t>
      </w:r>
      <w:r/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Coursera《TensorFlow in Practice》：由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HYPERLINK "http://DeepLearning.AI" \t "_blank"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 xml:space="preserve">DeepLearning.AI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推出，课程系统地介绍了 TensorFlow 的应用，通过多个实际案例，如图像分类、语音识别等，深入讲解如何使用 TensorFlow 构建和训练深度学习模型。</w:t>
      </w:r>
      <w:r>
        <w:rPr>
          <w:rFonts w:ascii="Times New Roman" w:hAnsi="Times New Roman" w:eastAsia="宋体" w:cs="Times New Roman"/>
        </w:rPr>
      </w:r>
      <w:r>
        <w:rPr>
          <w:rFonts w:ascii="Times New Roman" w:hAnsi="Times New Roman" w:eastAsia="宋体" w:cs="Times New Roman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Udemy《Complete TensorFlow 2 and Keras Deep Learning Bootcamp》：该课程全面覆盖了 TensorFlow 2 和 Keras 的深度学习知识，从基础语法到高级应用，包括生成对抗网络、迁移学习等，适合有一定编程基础的学生深入学习。</w:t>
      </w:r>
      <w:r>
        <w:rPr>
          <w:rFonts w:ascii="Times New Roman" w:hAnsi="Times New Roman" w:eastAsia="宋体" w:cs="Times New Roman"/>
        </w:rPr>
      </w:r>
      <w:r>
        <w:rPr>
          <w:rFonts w:ascii="Times New Roman" w:hAnsi="Times New Roman" w:eastAsia="宋体" w:cs="Times New Roman"/>
        </w:rPr>
      </w:r>
    </w:p>
    <w:p>
      <w:pPr>
        <w:pStyle w:val="741"/>
        <w:keepNext w:val="false"/>
        <w:keepLines w:val="false"/>
        <w:widowControl w:val="true"/>
        <w:numPr>
          <w:ilvl w:val="0"/>
          <w:numId w:val="3"/>
        </w:numPr>
        <w:suppressLineNumbers w:val="false"/>
        <w:pBdr>
          <w:left w:val="none" w:color="000000" w:sz="0" w:space="0"/>
        </w:pBdr>
        <w:spacing w:after="0" w:afterAutospacing="0" w:before="0" w:beforeAutospacing="0" w:line="24" w:lineRule="atLeast"/>
        <w:ind w:hanging="420" w:lef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网易云课堂《TensorFlow 深度学习实战》：课程结合大量实际项目，详细讲解了 TensorFlow 在不同领域的应用，如计算机视觉、自然语言处理等，帮助学生快速掌握 TensorFlow 的实战技巧。</w:t>
      </w:r>
      <w:r>
        <w:rPr>
          <w:rFonts w:ascii="Times New Roman" w:hAnsi="Times New Roman" w:eastAsia="宋体" w:cs="Times New Roman"/>
        </w:rPr>
      </w:r>
      <w:r>
        <w:rPr>
          <w:rFonts w:ascii="Times New Roman" w:hAnsi="Times New Roman" w:eastAsia="宋体" w:cs="Times New Roman"/>
        </w:rPr>
      </w:r>
    </w:p>
    <w:p>
      <w:pPr>
        <w:pStyle w:val="741"/>
        <w:pBdr/>
        <w:spacing w:line="360" w:lineRule="auto"/>
        <w:ind/>
        <w:rPr>
          <w:rFonts w:hint="eastAsia"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</w:r>
    </w:p>
    <w:p>
      <w:pPr>
        <w:pStyle w:val="741"/>
        <w:numPr>
          <w:ilvl w:val="0"/>
          <w:numId w:val="1"/>
        </w:numPr>
        <w:pBdr/>
        <w:spacing w:line="360" w:lineRule="auto"/>
        <w:ind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考核方式及成绩评定办法</w:t>
      </w:r>
      <w:r>
        <w:rPr>
          <w:rFonts w:hint="eastAsia" w:ascii="宋体" w:hAnsi="宋体" w:eastAsia="宋体" w:cs="宋体"/>
          <w:bCs/>
          <w:sz w:val="28"/>
          <w:szCs w:val="28"/>
        </w:rPr>
      </w:r>
      <w:r>
        <w:rPr>
          <w:rFonts w:hint="eastAsia" w:ascii="宋体" w:hAnsi="宋体" w:eastAsia="宋体" w:cs="宋体"/>
          <w:bCs/>
          <w:sz w:val="28"/>
          <w:szCs w:val="28"/>
        </w:rPr>
      </w:r>
    </w:p>
    <w:p>
      <w:pPr>
        <w:pStyle w:val="74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auto" w:fill="fdfdfe"/>
        <w:spacing w:after="0" w:afterAutospacing="0" w:before="210" w:beforeAutospacing="0" w:line="26" w:lineRule="atLeast"/>
        <w:ind w:right="0" w:firstLine="420" w:left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color="auto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color="auto" w:fill="fdfdfe"/>
        </w:rPr>
        <w:t xml:space="preserve">平时成绩30% + 期末成绩70%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color="auto" w:fill="fdfdfe"/>
        </w:rPr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color="auto" w:fill="fdfdfe"/>
        </w:rPr>
      </w:r>
    </w:p>
    <w:p>
      <w:pPr>
        <w:pStyle w:val="741"/>
        <w:pBdr/>
        <w:spacing/>
        <w:ind w:firstLine="42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</w:r>
      <w:r>
        <w:rPr>
          <w:rFonts w:ascii="微软雅黑" w:hAnsi="微软雅黑" w:eastAsia="微软雅黑"/>
          <w:bCs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440" w:right="1286" w:bottom="1440" w:left="1260" w:header="851" w:footer="992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panose1 w:val="02010609060101010101"/>
  </w:font>
  <w:font w:name="微软雅黑">
    <w:panose1 w:val="020B0503020204020204"/>
  </w:font>
  <w:font w:name="华文楷体">
    <w:panose1 w:val="02010600030101010101"/>
  </w:font>
  <w:font w:name="Wingdings">
    <w:panose1 w:val="05000000000000000000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framePr w:hAnchor="margin" w:vAnchor="text" w:wrap="around" w:xAlign="right" w:y="1"/>
      <w:pBdr/>
      <w:tabs>
        <w:tab w:val="center" w:leader="none" w:pos="4153"/>
        <w:tab w:val="right" w:leader="none" w:pos="8306"/>
      </w:tabs>
      <w:spacing/>
      <w:ind/>
      <w:rPr>
        <w:rStyle w:val="751"/>
      </w:rPr>
    </w:pPr>
    <w:r>
      <w:rPr>
        <w:rStyle w:val="751"/>
      </w:rPr>
      <w:fldChar w:fldCharType="begin"/>
    </w:r>
    <w:r>
      <w:rPr>
        <w:rStyle w:val="751"/>
      </w:rPr>
      <w:instrText xml:space="preserve">PAGE  </w:instrText>
    </w:r>
    <w:r>
      <w:rPr>
        <w:rStyle w:val="751"/>
      </w:rPr>
      <w:fldChar w:fldCharType="separate"/>
    </w:r>
    <w:r>
      <w:rPr>
        <w:rStyle w:val="751"/>
      </w:rPr>
      <w:t xml:space="preserve">2</w:t>
    </w:r>
    <w:r>
      <w:rPr>
        <w:rStyle w:val="751"/>
      </w:rPr>
      <w:fldChar w:fldCharType="end"/>
    </w:r>
    <w:r>
      <w:rPr>
        <w:rStyle w:val="751"/>
      </w:rPr>
    </w:r>
    <w:r>
      <w:rPr>
        <w:rStyle w:val="751"/>
      </w:rPr>
    </w:r>
  </w:p>
  <w:p>
    <w:pPr>
      <w:pStyle w:val="747"/>
      <w:pBdr/>
      <w:tabs>
        <w:tab w:val="center" w:leader="none" w:pos="4153"/>
        <w:tab w:val="right" w:leader="none" w:pos="8306"/>
      </w:tabs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framePr w:hAnchor="margin" w:vAnchor="text" w:wrap="around" w:xAlign="right" w:y="1"/>
      <w:pBdr/>
      <w:tabs>
        <w:tab w:val="center" w:leader="none" w:pos="4153"/>
        <w:tab w:val="right" w:leader="none" w:pos="8306"/>
      </w:tabs>
      <w:spacing/>
      <w:ind/>
      <w:rPr>
        <w:rStyle w:val="751"/>
      </w:rPr>
    </w:pPr>
    <w:r>
      <w:rPr>
        <w:rStyle w:val="751"/>
      </w:rPr>
      <w:fldChar w:fldCharType="begin"/>
    </w:r>
    <w:r>
      <w:rPr>
        <w:rStyle w:val="751"/>
      </w:rPr>
      <w:instrText xml:space="preserve">PAGE  </w:instrText>
    </w:r>
    <w:r>
      <w:rPr>
        <w:rStyle w:val="751"/>
      </w:rPr>
      <w:fldChar w:fldCharType="end"/>
    </w:r>
    <w:r>
      <w:rPr>
        <w:rStyle w:val="751"/>
      </w:rPr>
    </w:r>
    <w:r>
      <w:rPr>
        <w:rStyle w:val="751"/>
      </w:rPr>
    </w:r>
  </w:p>
  <w:p>
    <w:pPr>
      <w:pStyle w:val="747"/>
      <w:pBdr/>
      <w:tabs>
        <w:tab w:val="center" w:leader="none" w:pos="4153"/>
        <w:tab w:val="right" w:leader="none" w:pos="8306"/>
      </w:tabs>
      <w:spacing/>
      <w:ind w:right="360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pBdr/>
      <w:tabs>
        <w:tab w:val="center" w:leader="none" w:pos="4153"/>
        <w:tab w:val="right" w:leader="none" w:pos="8306"/>
      </w:tabs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>
        <w:bottom w:val="none" w:color="000000" w:sz="0" w:space="0"/>
      </w:pBdr>
      <w:tabs>
        <w:tab w:val="center" w:leader="none" w:pos="4153"/>
        <w:tab w:val="right" w:leader="none" w:pos="8306"/>
      </w:tabs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tabs>
        <w:tab w:val="center" w:leader="none" w:pos="4153"/>
        <w:tab w:val="right" w:leader="none" w:pos="8306"/>
      </w:tabs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tabs>
        <w:tab w:val="center" w:leader="none" w:pos="4153"/>
        <w:tab w:val="right" w:leader="none" w:pos="8306"/>
      </w:tabs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420"/>
      </w:pPr>
      <w:rPr>
        <w:rFonts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"/>
      <w:numFmt w:val="bullet"/>
      <w:pPr>
        <w:pBdr/>
        <w:spacing/>
        <w:ind w:hanging="420" w:left="420"/>
      </w:pPr>
      <w:rPr>
        <w:rFonts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、"/>
      <w:numFmt w:val="japaneseCounting"/>
      <w:pPr>
        <w:pBdr/>
        <w:spacing/>
        <w:ind w:hanging="720" w:left="72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41"/>
    <w:next w:val="74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41"/>
    <w:next w:val="74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41"/>
    <w:next w:val="74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41"/>
    <w:next w:val="74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41"/>
    <w:next w:val="74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41"/>
    <w:next w:val="74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41"/>
    <w:next w:val="74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1"/>
    <w:next w:val="74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1"/>
    <w:next w:val="74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41"/>
    <w:next w:val="74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41"/>
    <w:next w:val="74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1"/>
    <w:next w:val="74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4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1"/>
    <w:next w:val="74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4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4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74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741"/>
    <w:next w:val="7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41"/>
    <w:next w:val="741"/>
    <w:uiPriority w:val="39"/>
    <w:unhideWhenUsed/>
    <w:pPr>
      <w:pBdr/>
      <w:spacing w:after="100"/>
      <w:ind/>
    </w:pPr>
  </w:style>
  <w:style w:type="paragraph" w:styleId="189">
    <w:name w:val="toc 2"/>
    <w:basedOn w:val="741"/>
    <w:next w:val="741"/>
    <w:uiPriority w:val="39"/>
    <w:unhideWhenUsed/>
    <w:pPr>
      <w:pBdr/>
      <w:spacing w:after="100"/>
      <w:ind w:left="220"/>
    </w:pPr>
  </w:style>
  <w:style w:type="paragraph" w:styleId="190">
    <w:name w:val="toc 3"/>
    <w:basedOn w:val="741"/>
    <w:next w:val="741"/>
    <w:uiPriority w:val="39"/>
    <w:unhideWhenUsed/>
    <w:pPr>
      <w:pBdr/>
      <w:spacing w:after="100"/>
      <w:ind w:left="440"/>
    </w:pPr>
  </w:style>
  <w:style w:type="paragraph" w:styleId="191">
    <w:name w:val="toc 4"/>
    <w:basedOn w:val="741"/>
    <w:next w:val="741"/>
    <w:uiPriority w:val="39"/>
    <w:unhideWhenUsed/>
    <w:pPr>
      <w:pBdr/>
      <w:spacing w:after="100"/>
      <w:ind w:left="660"/>
    </w:pPr>
  </w:style>
  <w:style w:type="paragraph" w:styleId="192">
    <w:name w:val="toc 5"/>
    <w:basedOn w:val="741"/>
    <w:next w:val="741"/>
    <w:uiPriority w:val="39"/>
    <w:unhideWhenUsed/>
    <w:pPr>
      <w:pBdr/>
      <w:spacing w:after="100"/>
      <w:ind w:left="880"/>
    </w:pPr>
  </w:style>
  <w:style w:type="paragraph" w:styleId="193">
    <w:name w:val="toc 6"/>
    <w:basedOn w:val="741"/>
    <w:next w:val="741"/>
    <w:uiPriority w:val="39"/>
    <w:unhideWhenUsed/>
    <w:pPr>
      <w:pBdr/>
      <w:spacing w:after="100"/>
      <w:ind w:left="1100"/>
    </w:pPr>
  </w:style>
  <w:style w:type="paragraph" w:styleId="194">
    <w:name w:val="toc 7"/>
    <w:basedOn w:val="741"/>
    <w:next w:val="741"/>
    <w:uiPriority w:val="39"/>
    <w:unhideWhenUsed/>
    <w:pPr>
      <w:pBdr/>
      <w:spacing w:after="100"/>
      <w:ind w:left="1320"/>
    </w:pPr>
  </w:style>
  <w:style w:type="paragraph" w:styleId="195">
    <w:name w:val="toc 8"/>
    <w:basedOn w:val="741"/>
    <w:next w:val="741"/>
    <w:uiPriority w:val="39"/>
    <w:unhideWhenUsed/>
    <w:pPr>
      <w:pBdr/>
      <w:spacing w:after="100"/>
      <w:ind w:left="1540"/>
    </w:pPr>
  </w:style>
  <w:style w:type="paragraph" w:styleId="196">
    <w:name w:val="toc 9"/>
    <w:basedOn w:val="741"/>
    <w:next w:val="74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1"/>
    <w:next w:val="741"/>
    <w:uiPriority w:val="99"/>
    <w:unhideWhenUsed/>
    <w:pPr>
      <w:pBdr/>
      <w:spacing w:after="0" w:afterAutospacing="0"/>
      <w:ind/>
    </w:pPr>
  </w:style>
  <w:style w:type="paragraph" w:styleId="741" w:default="1">
    <w:name w:val="Normal"/>
    <w:next w:val="741"/>
    <w:link w:val="741"/>
    <w:qFormat/>
    <w:pPr>
      <w:widowControl w:val="false"/>
      <w:pBdr/>
      <w:spacing/>
      <w:ind/>
      <w:jc w:val="both"/>
    </w:pPr>
    <w:rPr>
      <w:sz w:val="28"/>
      <w:lang w:val="en-US" w:eastAsia="zh-CN" w:bidi="ar-SA"/>
    </w:rPr>
  </w:style>
  <w:style w:type="paragraph" w:styleId="742">
    <w:name w:val="标题 3"/>
    <w:basedOn w:val="741"/>
    <w:next w:val="741"/>
    <w:link w:val="741"/>
    <w:unhideWhenUsed/>
    <w:qFormat/>
    <w:pPr>
      <w:pBdr/>
      <w:spacing w:after="100" w:afterAutospacing="1" w:before="100" w:beforeAutospacing="1"/>
      <w:ind/>
      <w:jc w:val="left"/>
    </w:pPr>
    <w:rPr>
      <w:rFonts w:hint="eastAsia" w:ascii="宋体" w:hAnsi="宋体" w:eastAsia="宋体" w:cs="宋体"/>
      <w:b/>
      <w:bCs/>
      <w:sz w:val="27"/>
      <w:szCs w:val="27"/>
      <w:lang w:val="en-US" w:eastAsia="zh-CN" w:bidi="ar"/>
    </w:rPr>
  </w:style>
  <w:style w:type="paragraph" w:styleId="743">
    <w:name w:val="标题 4"/>
    <w:basedOn w:val="741"/>
    <w:next w:val="741"/>
    <w:link w:val="741"/>
    <w:unhideWhenUsed/>
    <w:qFormat/>
    <w:pPr>
      <w:pBdr/>
      <w:spacing w:after="100" w:afterAutospacing="1" w:before="100" w:beforeAutospacing="1"/>
      <w:ind/>
      <w:jc w:val="left"/>
      <w:outlineLvl w:val="3"/>
    </w:pPr>
    <w:rPr>
      <w:rFonts w:hint="eastAsia" w:ascii="宋体" w:hAnsi="宋体" w:eastAsia="宋体" w:cs="宋体"/>
      <w:b/>
      <w:bCs/>
      <w:sz w:val="24"/>
      <w:szCs w:val="24"/>
      <w:lang w:val="en-US" w:eastAsia="zh-CN" w:bidi="ar"/>
    </w:rPr>
  </w:style>
  <w:style w:type="character" w:styleId="744">
    <w:name w:val="默认段落字体"/>
    <w:next w:val="744"/>
    <w:link w:val="741"/>
    <w:semiHidden/>
    <w:pPr>
      <w:pBdr/>
      <w:spacing/>
      <w:ind/>
    </w:pPr>
  </w:style>
  <w:style w:type="table" w:styleId="745">
    <w:name w:val="普通表格"/>
    <w:next w:val="745"/>
    <w:link w:val="741"/>
    <w:semiHidden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6">
    <w:name w:val="批注框文本"/>
    <w:basedOn w:val="741"/>
    <w:next w:val="746"/>
    <w:link w:val="741"/>
    <w:semiHidden/>
    <w:pPr>
      <w:pBdr/>
      <w:spacing/>
      <w:ind/>
    </w:pPr>
    <w:rPr>
      <w:sz w:val="18"/>
      <w:szCs w:val="18"/>
    </w:rPr>
  </w:style>
  <w:style w:type="paragraph" w:styleId="747">
    <w:name w:val="页脚"/>
    <w:basedOn w:val="741"/>
    <w:next w:val="747"/>
    <w:link w:val="741"/>
    <w:semiHidden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748">
    <w:name w:val="页眉"/>
    <w:basedOn w:val="741"/>
    <w:next w:val="748"/>
    <w:link w:val="741"/>
    <w:semiHidden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749">
    <w:name w:val="普通(网站)"/>
    <w:basedOn w:val="741"/>
    <w:next w:val="749"/>
    <w:link w:val="741"/>
    <w:pPr>
      <w:pBdr/>
      <w:spacing/>
      <w:ind/>
    </w:pPr>
    <w:rPr>
      <w:sz w:val="24"/>
    </w:rPr>
  </w:style>
  <w:style w:type="character" w:styleId="750">
    <w:name w:val="要点"/>
    <w:basedOn w:val="744"/>
    <w:next w:val="750"/>
    <w:link w:val="741"/>
    <w:qFormat/>
    <w:pPr>
      <w:pBdr/>
      <w:spacing/>
      <w:ind/>
    </w:pPr>
    <w:rPr>
      <w:b/>
    </w:rPr>
  </w:style>
  <w:style w:type="character" w:styleId="751">
    <w:name w:val="页码"/>
    <w:basedOn w:val="744"/>
    <w:next w:val="751"/>
    <w:link w:val="741"/>
    <w:pPr>
      <w:pBdr/>
      <w:spacing/>
      <w:ind/>
    </w:pPr>
  </w:style>
  <w:style w:type="character" w:styleId="752">
    <w:name w:val="超链接"/>
    <w:basedOn w:val="744"/>
    <w:next w:val="752"/>
    <w:link w:val="741"/>
    <w:pPr>
      <w:pBdr/>
      <w:spacing/>
      <w:ind/>
    </w:pPr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怡氧 Office/8.2.0.0</Application>
  <DocSecurity>0</DocSecurity>
  <ScaleCrop>0</ScaleCrop>
  <HeadingPairs>
    <vt:vector size="0" baseType="variant"/>
  </HeadingPairs>
  <TitlesOfParts>
    <vt:vector size="0" baseType="lpstr"/>
  </TitlesOfParts>
  <Company>**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广州现代信息工</dc:title>
  <dc:creator>*</dc:creator>
  <cp:revision>4</cp:revision>
  <dcterms:created xsi:type="dcterms:W3CDTF">2012-11-14T06:55:00Z</dcterms:created>
  <dcterms:modified xsi:type="dcterms:W3CDTF">2025-08-24T12:48:06Z</dcterms:modified>
</cp:coreProperties>
</file>