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1F528" w14:textId="113C2766" w:rsidR="00450951" w:rsidRPr="00450951" w:rsidRDefault="00450951" w:rsidP="00450951">
      <w:pPr>
        <w:jc w:val="center"/>
        <w:rPr>
          <w:sz w:val="44"/>
          <w:szCs w:val="44"/>
        </w:rPr>
      </w:pPr>
      <w:r w:rsidRPr="00450951">
        <w:rPr>
          <w:b/>
          <w:bCs/>
          <w:sz w:val="44"/>
          <w:szCs w:val="44"/>
        </w:rPr>
        <w:t>Global Food Production Trends and Analysis (1961–2023)</w:t>
      </w:r>
    </w:p>
    <w:p w14:paraId="38F6DAA5" w14:textId="77777777" w:rsidR="00450951" w:rsidRDefault="00450951" w:rsidP="00450951">
      <w:r w:rsidRPr="00450951">
        <w:t> </w:t>
      </w:r>
    </w:p>
    <w:p w14:paraId="63BEF64C" w14:textId="77777777" w:rsidR="00450951" w:rsidRPr="00450951" w:rsidRDefault="00450951" w:rsidP="00450951"/>
    <w:p w14:paraId="712EC0FB" w14:textId="77777777" w:rsidR="00450951" w:rsidRPr="00450951" w:rsidRDefault="00450951" w:rsidP="00450951">
      <w:pPr>
        <w:rPr>
          <w:sz w:val="32"/>
          <w:szCs w:val="32"/>
        </w:rPr>
      </w:pPr>
      <w:r w:rsidRPr="00450951">
        <w:rPr>
          <w:b/>
          <w:bCs/>
          <w:sz w:val="32"/>
          <w:szCs w:val="32"/>
        </w:rPr>
        <w:t>Objective:</w:t>
      </w:r>
      <w:r w:rsidRPr="00450951">
        <w:rPr>
          <w:sz w:val="32"/>
          <w:szCs w:val="32"/>
        </w:rPr>
        <w:t>  </w:t>
      </w:r>
    </w:p>
    <w:p w14:paraId="29AE639B" w14:textId="77777777" w:rsidR="00450951" w:rsidRPr="00450951" w:rsidRDefault="00450951" w:rsidP="00450951">
      <w:pPr>
        <w:jc w:val="both"/>
      </w:pPr>
      <w:r w:rsidRPr="00450951">
        <w:t>To conduct an in-depth analysis of global food production trends spanning from 1961 to 2023, focusing on country-wise and commodity-specific patterns. This project aims to uncover meaningful insights into top-producing nations, high-volume agricultural commodities, and regional specializations. By leveraging the power of interactive, dynamic dashboards in Power BI, the goal is to transform raw data into actionable intelligence that supports data-driven decision-making in the agricultural and food policy domains.</w:t>
      </w:r>
    </w:p>
    <w:p w14:paraId="2230060E" w14:textId="77777777" w:rsidR="00450951" w:rsidRPr="00450951" w:rsidRDefault="00450951" w:rsidP="00450951">
      <w:pPr>
        <w:rPr>
          <w:sz w:val="32"/>
          <w:szCs w:val="32"/>
        </w:rPr>
      </w:pPr>
      <w:r w:rsidRPr="00450951">
        <w:t> </w:t>
      </w:r>
    </w:p>
    <w:p w14:paraId="27650B46" w14:textId="77777777" w:rsidR="00450951" w:rsidRPr="00450951" w:rsidRDefault="00450951" w:rsidP="00450951">
      <w:pPr>
        <w:rPr>
          <w:sz w:val="32"/>
          <w:szCs w:val="32"/>
        </w:rPr>
      </w:pPr>
      <w:r w:rsidRPr="00450951">
        <w:rPr>
          <w:b/>
          <w:bCs/>
          <w:sz w:val="32"/>
          <w:szCs w:val="32"/>
        </w:rPr>
        <w:t>Dataset Overview:</w:t>
      </w:r>
      <w:r w:rsidRPr="00450951">
        <w:rPr>
          <w:sz w:val="32"/>
          <w:szCs w:val="32"/>
        </w:rPr>
        <w:t>  </w:t>
      </w:r>
    </w:p>
    <w:p w14:paraId="6A6E3B24" w14:textId="77777777" w:rsidR="00450951" w:rsidRPr="00450951" w:rsidRDefault="00450951" w:rsidP="00450951">
      <w:pPr>
        <w:numPr>
          <w:ilvl w:val="0"/>
          <w:numId w:val="39"/>
        </w:numPr>
      </w:pPr>
      <w:r w:rsidRPr="00450951">
        <w:rPr>
          <w:b/>
          <w:bCs/>
        </w:rPr>
        <w:t>Source</w:t>
      </w:r>
      <w:r w:rsidRPr="00450951">
        <w:t xml:space="preserve">: World food Production, Kaggle dataset </w:t>
      </w:r>
    </w:p>
    <w:p w14:paraId="21DFD58E" w14:textId="77777777" w:rsidR="00450951" w:rsidRPr="00450951" w:rsidRDefault="00450951" w:rsidP="00450951">
      <w:pPr>
        <w:numPr>
          <w:ilvl w:val="0"/>
          <w:numId w:val="39"/>
        </w:numPr>
      </w:pPr>
      <w:r w:rsidRPr="00450951">
        <w:rPr>
          <w:b/>
          <w:bCs/>
        </w:rPr>
        <w:t>Link</w:t>
      </w:r>
      <w:r w:rsidRPr="00450951">
        <w:t xml:space="preserve">: </w:t>
      </w:r>
      <w:hyperlink r:id="rId5" w:history="1">
        <w:r w:rsidRPr="00450951">
          <w:rPr>
            <w:rStyle w:val="Hyperlink"/>
          </w:rPr>
          <w:t>https://www.kaggle.com/datasets/rafsunahmad/world-food-production</w:t>
        </w:r>
      </w:hyperlink>
    </w:p>
    <w:p w14:paraId="23107DA2" w14:textId="77777777" w:rsidR="00450951" w:rsidRPr="00450951" w:rsidRDefault="00450951" w:rsidP="00450951">
      <w:pPr>
        <w:numPr>
          <w:ilvl w:val="0"/>
          <w:numId w:val="39"/>
        </w:numPr>
      </w:pPr>
      <w:r w:rsidRPr="00450951">
        <w:rPr>
          <w:b/>
          <w:bCs/>
        </w:rPr>
        <w:t>Timeframe</w:t>
      </w:r>
      <w:r w:rsidRPr="00450951">
        <w:t>: 1961 to 2023</w:t>
      </w:r>
    </w:p>
    <w:p w14:paraId="4AB0698C" w14:textId="77777777" w:rsidR="00450951" w:rsidRPr="00450951" w:rsidRDefault="00450951" w:rsidP="00450951">
      <w:pPr>
        <w:numPr>
          <w:ilvl w:val="0"/>
          <w:numId w:val="39"/>
        </w:numPr>
      </w:pPr>
      <w:r w:rsidRPr="00450951">
        <w:rPr>
          <w:b/>
          <w:bCs/>
        </w:rPr>
        <w:t>Records</w:t>
      </w:r>
      <w:r w:rsidRPr="00450951">
        <w:t>: Country-wise annual production (in tonnes) of many food commodities.</w:t>
      </w:r>
    </w:p>
    <w:p w14:paraId="6CCDF473" w14:textId="77777777" w:rsidR="00450951" w:rsidRPr="00450951" w:rsidRDefault="00450951" w:rsidP="00450951">
      <w:pPr>
        <w:numPr>
          <w:ilvl w:val="0"/>
          <w:numId w:val="39"/>
        </w:numPr>
      </w:pPr>
      <w:r w:rsidRPr="00450951">
        <w:rPr>
          <w:b/>
          <w:bCs/>
        </w:rPr>
        <w:t>Attributes</w:t>
      </w:r>
      <w:r w:rsidRPr="00450951">
        <w:t>:</w:t>
      </w:r>
    </w:p>
    <w:p w14:paraId="3427E2C1" w14:textId="77777777" w:rsidR="00450951" w:rsidRPr="00450951" w:rsidRDefault="00450951" w:rsidP="00450951">
      <w:pPr>
        <w:numPr>
          <w:ilvl w:val="1"/>
          <w:numId w:val="40"/>
        </w:numPr>
      </w:pPr>
      <w:r w:rsidRPr="00450951">
        <w:rPr>
          <w:i/>
          <w:iCs/>
        </w:rPr>
        <w:t>Country/Entity</w:t>
      </w:r>
    </w:p>
    <w:p w14:paraId="7932CD11" w14:textId="77777777" w:rsidR="00450951" w:rsidRPr="00450951" w:rsidRDefault="00450951" w:rsidP="00450951">
      <w:pPr>
        <w:numPr>
          <w:ilvl w:val="1"/>
          <w:numId w:val="40"/>
        </w:numPr>
      </w:pPr>
      <w:r w:rsidRPr="00450951">
        <w:rPr>
          <w:i/>
          <w:iCs/>
        </w:rPr>
        <w:t>Year</w:t>
      </w:r>
    </w:p>
    <w:p w14:paraId="2CF205E7" w14:textId="77777777" w:rsidR="00450951" w:rsidRPr="00450951" w:rsidRDefault="00450951" w:rsidP="00450951">
      <w:pPr>
        <w:numPr>
          <w:ilvl w:val="1"/>
          <w:numId w:val="40"/>
        </w:numPr>
      </w:pPr>
      <w:r w:rsidRPr="00450951">
        <w:rPr>
          <w:i/>
          <w:iCs/>
        </w:rPr>
        <w:t>Commodity (Item)</w:t>
      </w:r>
    </w:p>
    <w:p w14:paraId="5BD94B27" w14:textId="77777777" w:rsidR="00450951" w:rsidRPr="00450951" w:rsidRDefault="00450951" w:rsidP="00450951">
      <w:pPr>
        <w:numPr>
          <w:ilvl w:val="1"/>
          <w:numId w:val="40"/>
        </w:numPr>
      </w:pPr>
      <w:r w:rsidRPr="00450951">
        <w:rPr>
          <w:i/>
          <w:iCs/>
        </w:rPr>
        <w:t>Production Quantity (tonnes)</w:t>
      </w:r>
    </w:p>
    <w:p w14:paraId="3A250803" w14:textId="77777777" w:rsidR="00450951" w:rsidRPr="00450951" w:rsidRDefault="00450951" w:rsidP="00450951">
      <w:pPr>
        <w:rPr>
          <w:sz w:val="32"/>
          <w:szCs w:val="32"/>
        </w:rPr>
      </w:pPr>
      <w:r w:rsidRPr="00450951">
        <w:rPr>
          <w:sz w:val="32"/>
          <w:szCs w:val="32"/>
        </w:rPr>
        <w:t> </w:t>
      </w:r>
    </w:p>
    <w:p w14:paraId="39B123B2" w14:textId="77777777" w:rsidR="00450951" w:rsidRPr="00450951" w:rsidRDefault="00450951" w:rsidP="00450951">
      <w:pPr>
        <w:rPr>
          <w:sz w:val="32"/>
          <w:szCs w:val="32"/>
        </w:rPr>
      </w:pPr>
      <w:r w:rsidRPr="00450951">
        <w:rPr>
          <w:b/>
          <w:bCs/>
          <w:sz w:val="32"/>
          <w:szCs w:val="32"/>
        </w:rPr>
        <w:t>Tools &amp; Technologies Used:</w:t>
      </w:r>
      <w:r w:rsidRPr="00450951">
        <w:rPr>
          <w:sz w:val="32"/>
          <w:szCs w:val="32"/>
        </w:rPr>
        <w:t>  </w:t>
      </w:r>
    </w:p>
    <w:p w14:paraId="5BB33DE0" w14:textId="77777777" w:rsidR="00450951" w:rsidRPr="00450951" w:rsidRDefault="00450951" w:rsidP="00450951">
      <w:pPr>
        <w:numPr>
          <w:ilvl w:val="0"/>
          <w:numId w:val="41"/>
        </w:numPr>
      </w:pPr>
      <w:r w:rsidRPr="00450951">
        <w:rPr>
          <w:b/>
          <w:bCs/>
        </w:rPr>
        <w:t>Power BI</w:t>
      </w:r>
      <w:r w:rsidRPr="00450951">
        <w:t>: Dashboard creation, interactivity, filters, and visualizations</w:t>
      </w:r>
    </w:p>
    <w:p w14:paraId="0659AEE4" w14:textId="77777777" w:rsidR="00450951" w:rsidRPr="00450951" w:rsidRDefault="00450951" w:rsidP="00450951">
      <w:pPr>
        <w:numPr>
          <w:ilvl w:val="0"/>
          <w:numId w:val="41"/>
        </w:numPr>
      </w:pPr>
      <w:r w:rsidRPr="00450951">
        <w:rPr>
          <w:b/>
          <w:bCs/>
        </w:rPr>
        <w:t>Power Query Editor</w:t>
      </w:r>
      <w:r w:rsidRPr="00450951">
        <w:t>: Data transformation and cleaning</w:t>
      </w:r>
    </w:p>
    <w:p w14:paraId="3997259D" w14:textId="77777777" w:rsidR="00450951" w:rsidRPr="00450951" w:rsidRDefault="00450951" w:rsidP="00450951">
      <w:pPr>
        <w:numPr>
          <w:ilvl w:val="0"/>
          <w:numId w:val="41"/>
        </w:numPr>
      </w:pPr>
      <w:r w:rsidRPr="00450951">
        <w:rPr>
          <w:b/>
          <w:bCs/>
        </w:rPr>
        <w:t>DAX (Data Analysis Expressions)</w:t>
      </w:r>
      <w:r w:rsidRPr="00450951">
        <w:t>: Used for KPI calculations, filtering logic, dynamic titles</w:t>
      </w:r>
    </w:p>
    <w:p w14:paraId="768AC821" w14:textId="77777777" w:rsidR="00450951" w:rsidRPr="00450951" w:rsidRDefault="00450951" w:rsidP="00450951">
      <w:pPr>
        <w:numPr>
          <w:ilvl w:val="0"/>
          <w:numId w:val="41"/>
        </w:numPr>
      </w:pPr>
      <w:r w:rsidRPr="00450951">
        <w:rPr>
          <w:b/>
          <w:bCs/>
        </w:rPr>
        <w:t>Microsoft Excel:</w:t>
      </w:r>
      <w:r w:rsidRPr="00450951">
        <w:t xml:space="preserve"> (initial data examination)</w:t>
      </w:r>
    </w:p>
    <w:p w14:paraId="4AF2D25F" w14:textId="77777777" w:rsidR="00450951" w:rsidRDefault="00450951" w:rsidP="00450951">
      <w:pPr>
        <w:rPr>
          <w:sz w:val="32"/>
          <w:szCs w:val="32"/>
        </w:rPr>
      </w:pPr>
    </w:p>
    <w:p w14:paraId="647E65D1" w14:textId="77777777" w:rsidR="00450951" w:rsidRPr="00450951" w:rsidRDefault="00450951" w:rsidP="00450951">
      <w:pPr>
        <w:rPr>
          <w:sz w:val="32"/>
          <w:szCs w:val="32"/>
        </w:rPr>
      </w:pPr>
    </w:p>
    <w:p w14:paraId="5C23EFF6" w14:textId="77777777" w:rsidR="00450951" w:rsidRPr="00450951" w:rsidRDefault="00450951" w:rsidP="00450951">
      <w:pPr>
        <w:rPr>
          <w:sz w:val="32"/>
          <w:szCs w:val="32"/>
        </w:rPr>
      </w:pPr>
      <w:r w:rsidRPr="00450951">
        <w:rPr>
          <w:b/>
          <w:bCs/>
          <w:sz w:val="32"/>
          <w:szCs w:val="32"/>
        </w:rPr>
        <w:lastRenderedPageBreak/>
        <w:t>Data Cleaning &amp; Preparation:</w:t>
      </w:r>
      <w:r w:rsidRPr="00450951">
        <w:rPr>
          <w:sz w:val="32"/>
          <w:szCs w:val="32"/>
        </w:rPr>
        <w:t>  </w:t>
      </w:r>
    </w:p>
    <w:p w14:paraId="69B99A9D" w14:textId="77777777" w:rsidR="00450951" w:rsidRPr="00450951" w:rsidRDefault="00450951" w:rsidP="00450951">
      <w:pPr>
        <w:jc w:val="both"/>
      </w:pPr>
      <w:r w:rsidRPr="00450951">
        <w:t xml:space="preserve">Comprehensive data cleaning and transformation were carried out using </w:t>
      </w:r>
      <w:r w:rsidRPr="00450951">
        <w:rPr>
          <w:b/>
          <w:bCs/>
        </w:rPr>
        <w:t>Power Query Editor in Power BI</w:t>
      </w:r>
      <w:r w:rsidRPr="00450951">
        <w:t xml:space="preserve">, ensuring the dataset was analysis-ready and optimized for interactive visualization. The dataset sourced from </w:t>
      </w:r>
      <w:hyperlink r:id="rId6" w:history="1">
        <w:r w:rsidRPr="00450951">
          <w:rPr>
            <w:rStyle w:val="Hyperlink"/>
          </w:rPr>
          <w:t>Kaggle – World Food Production</w:t>
        </w:r>
      </w:hyperlink>
      <w:r w:rsidRPr="00450951">
        <w:t xml:space="preserve"> required several preprocessing steps:</w:t>
      </w:r>
    </w:p>
    <w:p w14:paraId="106D689B" w14:textId="77777777" w:rsidR="00450951" w:rsidRPr="00450951" w:rsidRDefault="00450951" w:rsidP="00450951">
      <w:pPr>
        <w:numPr>
          <w:ilvl w:val="0"/>
          <w:numId w:val="42"/>
        </w:numPr>
        <w:jc w:val="both"/>
      </w:pPr>
      <w:r w:rsidRPr="00450951">
        <w:rPr>
          <w:b/>
          <w:bCs/>
        </w:rPr>
        <w:t>Null Handling</w:t>
      </w:r>
      <w:r w:rsidRPr="00450951">
        <w:t>: Removed records with missing or null values in critical fields such as Item, Country, Year, or Value.</w:t>
      </w:r>
    </w:p>
    <w:p w14:paraId="5052C78B" w14:textId="77777777" w:rsidR="00450951" w:rsidRPr="00450951" w:rsidRDefault="00450951" w:rsidP="00450951">
      <w:pPr>
        <w:numPr>
          <w:ilvl w:val="0"/>
          <w:numId w:val="42"/>
        </w:numPr>
        <w:jc w:val="both"/>
      </w:pPr>
      <w:r w:rsidRPr="00450951">
        <w:rPr>
          <w:b/>
          <w:bCs/>
        </w:rPr>
        <w:t>Commodity Filtering</w:t>
      </w:r>
      <w:r w:rsidRPr="00450951">
        <w:t>: Excluded non-food or redundant commodity entries to focus the analysis on relevant agricultural products.</w:t>
      </w:r>
    </w:p>
    <w:p w14:paraId="12BDF30B" w14:textId="77777777" w:rsidR="00450951" w:rsidRPr="00450951" w:rsidRDefault="00450951" w:rsidP="00450951">
      <w:pPr>
        <w:numPr>
          <w:ilvl w:val="0"/>
          <w:numId w:val="42"/>
        </w:numPr>
        <w:jc w:val="both"/>
      </w:pPr>
      <w:r w:rsidRPr="00450951">
        <w:rPr>
          <w:b/>
          <w:bCs/>
        </w:rPr>
        <w:t>Standardization of Entities</w:t>
      </w:r>
      <w:r w:rsidRPr="00450951">
        <w:t>: Normalized inconsistent country and region names to maintain uniformity across visuals and filters.</w:t>
      </w:r>
    </w:p>
    <w:p w14:paraId="1C21B4C8" w14:textId="77777777" w:rsidR="00450951" w:rsidRPr="00450951" w:rsidRDefault="00450951" w:rsidP="00450951">
      <w:pPr>
        <w:numPr>
          <w:ilvl w:val="0"/>
          <w:numId w:val="42"/>
        </w:numPr>
        <w:jc w:val="both"/>
      </w:pPr>
      <w:r w:rsidRPr="00450951">
        <w:rPr>
          <w:b/>
          <w:bCs/>
        </w:rPr>
        <w:t>Categorical Grouping</w:t>
      </w:r>
      <w:r w:rsidRPr="00450951">
        <w:t>: Created a custom classification column to group individual items under broader commodity categories such as:</w:t>
      </w:r>
    </w:p>
    <w:p w14:paraId="54211095" w14:textId="77777777" w:rsidR="00450951" w:rsidRPr="00450951" w:rsidRDefault="00450951" w:rsidP="00450951">
      <w:pPr>
        <w:numPr>
          <w:ilvl w:val="1"/>
          <w:numId w:val="43"/>
        </w:numPr>
        <w:jc w:val="both"/>
      </w:pPr>
      <w:r w:rsidRPr="00450951">
        <w:rPr>
          <w:i/>
          <w:iCs/>
        </w:rPr>
        <w:t>Cereals</w:t>
      </w:r>
      <w:r w:rsidRPr="00450951">
        <w:t xml:space="preserve">, </w:t>
      </w:r>
      <w:r w:rsidRPr="00450951">
        <w:rPr>
          <w:i/>
          <w:iCs/>
        </w:rPr>
        <w:t>Fruits</w:t>
      </w:r>
      <w:r w:rsidRPr="00450951">
        <w:t xml:space="preserve">, </w:t>
      </w:r>
      <w:r w:rsidRPr="00450951">
        <w:rPr>
          <w:i/>
          <w:iCs/>
        </w:rPr>
        <w:t>Root Crops</w:t>
      </w:r>
      <w:r w:rsidRPr="00450951">
        <w:t xml:space="preserve">, </w:t>
      </w:r>
      <w:r w:rsidRPr="00450951">
        <w:rPr>
          <w:i/>
          <w:iCs/>
        </w:rPr>
        <w:t>Oilseeds</w:t>
      </w:r>
      <w:r w:rsidRPr="00450951">
        <w:t xml:space="preserve">, </w:t>
      </w:r>
      <w:r w:rsidRPr="00450951">
        <w:rPr>
          <w:i/>
          <w:iCs/>
        </w:rPr>
        <w:t>Cash Crops</w:t>
      </w:r>
      <w:r w:rsidRPr="00450951">
        <w:t>, etc.</w:t>
      </w:r>
    </w:p>
    <w:p w14:paraId="1385F940" w14:textId="77777777" w:rsidR="00450951" w:rsidRPr="00450951" w:rsidRDefault="00450951" w:rsidP="00450951">
      <w:pPr>
        <w:numPr>
          <w:ilvl w:val="0"/>
          <w:numId w:val="44"/>
        </w:numPr>
        <w:jc w:val="both"/>
      </w:pPr>
      <w:r w:rsidRPr="00450951">
        <w:rPr>
          <w:b/>
          <w:bCs/>
        </w:rPr>
        <w:t>Unit Conversion</w:t>
      </w:r>
      <w:r w:rsidRPr="00450951">
        <w:t xml:space="preserve">: Transformed production figures into </w:t>
      </w:r>
      <w:r w:rsidRPr="00450951">
        <w:rPr>
          <w:b/>
          <w:bCs/>
        </w:rPr>
        <w:t>billions of tonnes</w:t>
      </w:r>
      <w:r w:rsidRPr="00450951">
        <w:t xml:space="preserve"> for better readability and cross-category comparisons.</w:t>
      </w:r>
    </w:p>
    <w:p w14:paraId="15B7CCEB" w14:textId="77777777" w:rsidR="00450951" w:rsidRPr="00450951" w:rsidRDefault="00450951" w:rsidP="00450951">
      <w:pPr>
        <w:numPr>
          <w:ilvl w:val="0"/>
          <w:numId w:val="44"/>
        </w:numPr>
        <w:jc w:val="both"/>
      </w:pPr>
      <w:r w:rsidRPr="00450951">
        <w:rPr>
          <w:b/>
          <w:bCs/>
        </w:rPr>
        <w:t>Date Formatting</w:t>
      </w:r>
      <w:r w:rsidRPr="00450951">
        <w:t xml:space="preserve">: Ensured all Year values were properly typed and restricted to the range </w:t>
      </w:r>
      <w:r w:rsidRPr="00450951">
        <w:rPr>
          <w:b/>
          <w:bCs/>
        </w:rPr>
        <w:t>1961–2023</w:t>
      </w:r>
      <w:r w:rsidRPr="00450951">
        <w:t>.</w:t>
      </w:r>
    </w:p>
    <w:p w14:paraId="473CFD7B" w14:textId="77777777" w:rsidR="00450951" w:rsidRPr="00450951" w:rsidRDefault="00450951" w:rsidP="00450951">
      <w:pPr>
        <w:numPr>
          <w:ilvl w:val="0"/>
          <w:numId w:val="44"/>
        </w:numPr>
      </w:pPr>
      <w:r w:rsidRPr="00450951">
        <w:rPr>
          <w:b/>
          <w:bCs/>
        </w:rPr>
        <w:t>DAX Calculations</w:t>
      </w:r>
      <w:r w:rsidRPr="00450951">
        <w:t>:</w:t>
      </w:r>
    </w:p>
    <w:p w14:paraId="09D534AC" w14:textId="77777777" w:rsidR="00450951" w:rsidRPr="00450951" w:rsidRDefault="00450951" w:rsidP="00450951">
      <w:pPr>
        <w:jc w:val="both"/>
      </w:pPr>
      <w:r w:rsidRPr="00450951">
        <w:t xml:space="preserve">To support dynamic analysis and interactive dashboards, several calculated columns, DAX measures, and data </w:t>
      </w:r>
      <w:proofErr w:type="spellStart"/>
      <w:r w:rsidRPr="00450951">
        <w:t>modeling</w:t>
      </w:r>
      <w:proofErr w:type="spellEnd"/>
      <w:r w:rsidRPr="00450951">
        <w:t xml:space="preserve"> elements were added:</w:t>
      </w:r>
    </w:p>
    <w:p w14:paraId="53526DEB" w14:textId="77777777" w:rsidR="00450951" w:rsidRPr="00450951" w:rsidRDefault="00450951" w:rsidP="00450951">
      <w:pPr>
        <w:numPr>
          <w:ilvl w:val="0"/>
          <w:numId w:val="45"/>
        </w:numPr>
      </w:pPr>
      <w:r w:rsidRPr="00450951">
        <w:rPr>
          <w:b/>
          <w:bCs/>
        </w:rPr>
        <w:t>New Measures:</w:t>
      </w:r>
    </w:p>
    <w:p w14:paraId="1C4FBC7F" w14:textId="77777777" w:rsidR="00450951" w:rsidRPr="00450951" w:rsidRDefault="00450951" w:rsidP="00450951">
      <w:pPr>
        <w:ind w:left="720"/>
        <w:jc w:val="both"/>
      </w:pPr>
      <w:r w:rsidRPr="00450951">
        <w:rPr>
          <w:rFonts w:ascii="Segoe UI Symbol" w:hAnsi="Segoe UI Symbol" w:cs="Segoe UI Symbol"/>
        </w:rPr>
        <w:t>♢</w:t>
      </w:r>
      <w:r w:rsidRPr="00450951">
        <w:t> </w:t>
      </w:r>
      <w:r w:rsidRPr="00450951">
        <w:rPr>
          <w:i/>
          <w:iCs/>
        </w:rPr>
        <w:t>Total Production</w:t>
      </w:r>
      <w:r w:rsidRPr="00450951">
        <w:t>: Computes the sum of production values across all commodities and years.</w:t>
      </w:r>
    </w:p>
    <w:p w14:paraId="39FF0BBC" w14:textId="77777777" w:rsidR="00450951" w:rsidRPr="00450951" w:rsidRDefault="00450951" w:rsidP="00450951">
      <w:pPr>
        <w:ind w:left="720"/>
        <w:jc w:val="both"/>
      </w:pPr>
      <w:r w:rsidRPr="00450951">
        <w:rPr>
          <w:rFonts w:ascii="Segoe UI Symbol" w:hAnsi="Segoe UI Symbol" w:cs="Segoe UI Symbol"/>
        </w:rPr>
        <w:t>♢</w:t>
      </w:r>
      <w:r w:rsidRPr="00450951">
        <w:t> </w:t>
      </w:r>
      <w:r w:rsidRPr="00450951">
        <w:rPr>
          <w:i/>
          <w:iCs/>
        </w:rPr>
        <w:t>Total Production (Sum)</w:t>
      </w:r>
      <w:r w:rsidRPr="00450951">
        <w:t>: Additional measure to aggregate total production at different levels (country, category, year).</w:t>
      </w:r>
    </w:p>
    <w:p w14:paraId="0871FC99" w14:textId="77777777" w:rsidR="00450951" w:rsidRPr="00450951" w:rsidRDefault="00450951" w:rsidP="00450951">
      <w:pPr>
        <w:numPr>
          <w:ilvl w:val="0"/>
          <w:numId w:val="45"/>
        </w:numPr>
      </w:pPr>
      <w:r w:rsidRPr="00450951">
        <w:rPr>
          <w:b/>
          <w:bCs/>
        </w:rPr>
        <w:t>New Table:</w:t>
      </w:r>
    </w:p>
    <w:p w14:paraId="17F43022" w14:textId="77777777" w:rsidR="00450951" w:rsidRPr="00450951" w:rsidRDefault="00450951" w:rsidP="00450951">
      <w:pPr>
        <w:ind w:left="720"/>
        <w:jc w:val="both"/>
      </w:pPr>
      <w:r w:rsidRPr="00450951">
        <w:rPr>
          <w:rFonts w:ascii="Segoe UI Symbol" w:hAnsi="Segoe UI Symbol" w:cs="Segoe UI Symbol"/>
        </w:rPr>
        <w:t>♢</w:t>
      </w:r>
      <w:r w:rsidRPr="00450951">
        <w:t> </w:t>
      </w:r>
      <w:r w:rsidRPr="00450951">
        <w:rPr>
          <w:i/>
          <w:iCs/>
        </w:rPr>
        <w:t>Production Items Table</w:t>
      </w:r>
      <w:r w:rsidRPr="00450951">
        <w:t>: A derived table to isolate distinct production items, useful for category-level filtering and segmented analysis.</w:t>
      </w:r>
    </w:p>
    <w:p w14:paraId="0DE744D2" w14:textId="77777777" w:rsidR="00450951" w:rsidRPr="00450951" w:rsidRDefault="00450951" w:rsidP="00450951">
      <w:pPr>
        <w:numPr>
          <w:ilvl w:val="0"/>
          <w:numId w:val="45"/>
        </w:numPr>
        <w:jc w:val="both"/>
      </w:pPr>
      <w:r w:rsidRPr="00450951">
        <w:rPr>
          <w:b/>
          <w:bCs/>
        </w:rPr>
        <w:t>Category-wise Aggregation:</w:t>
      </w:r>
      <w:r w:rsidRPr="00450951">
        <w:t xml:space="preserve"> Logic implemented to dynamically compute totals and rankings per commodity category.</w:t>
      </w:r>
    </w:p>
    <w:p w14:paraId="7C47F62A" w14:textId="77777777" w:rsidR="00450951" w:rsidRPr="00450951" w:rsidRDefault="00450951" w:rsidP="00450951">
      <w:pPr>
        <w:numPr>
          <w:ilvl w:val="0"/>
          <w:numId w:val="45"/>
        </w:numPr>
        <w:jc w:val="both"/>
      </w:pPr>
      <w:r w:rsidRPr="00450951">
        <w:rPr>
          <w:b/>
          <w:bCs/>
        </w:rPr>
        <w:t>Time-Series Analysis:</w:t>
      </w:r>
      <w:r w:rsidRPr="00450951">
        <w:t xml:space="preserve"> Measures created to evaluate trends, year-over-year comparisons, and top-producing countries over time.</w:t>
      </w:r>
    </w:p>
    <w:p w14:paraId="6FBBAD34" w14:textId="0C376EFA" w:rsidR="00450951" w:rsidRPr="00450951" w:rsidRDefault="00450951" w:rsidP="00450951">
      <w:pPr>
        <w:numPr>
          <w:ilvl w:val="0"/>
          <w:numId w:val="45"/>
        </w:numPr>
        <w:jc w:val="both"/>
      </w:pPr>
      <w:r w:rsidRPr="00450951">
        <w:rPr>
          <w:b/>
          <w:bCs/>
        </w:rPr>
        <w:t>Conditional Visual Logic:</w:t>
      </w:r>
      <w:r w:rsidRPr="00450951">
        <w:t xml:space="preserve"> Used DAX expressions to drive interactive </w:t>
      </w:r>
      <w:r w:rsidRPr="00450951">
        <w:t>behaviour</w:t>
      </w:r>
      <w:r w:rsidRPr="00450951">
        <w:t xml:space="preserve"> in charts and highlight key insights.</w:t>
      </w:r>
    </w:p>
    <w:p w14:paraId="0DF09F27" w14:textId="77777777" w:rsidR="00450951" w:rsidRPr="00450951" w:rsidRDefault="00450951" w:rsidP="00450951">
      <w:r w:rsidRPr="00450951">
        <w:t> </w:t>
      </w:r>
    </w:p>
    <w:p w14:paraId="63164700" w14:textId="77777777" w:rsidR="00450951" w:rsidRPr="00450951" w:rsidRDefault="00450951" w:rsidP="00450951">
      <w:pPr>
        <w:jc w:val="both"/>
      </w:pPr>
      <w:r w:rsidRPr="00450951">
        <w:t>These steps ensured data integrity, analytical flexibility, and enhanced performance—providing a reliable foundation for deriving actionable insights and crafting compelling visual narratives.</w:t>
      </w:r>
    </w:p>
    <w:p w14:paraId="68AEAECD" w14:textId="77777777" w:rsidR="00450951" w:rsidRDefault="00450951" w:rsidP="00450951">
      <w:pPr>
        <w:rPr>
          <w:sz w:val="32"/>
          <w:szCs w:val="32"/>
        </w:rPr>
      </w:pPr>
      <w:r w:rsidRPr="00450951">
        <w:rPr>
          <w:b/>
          <w:bCs/>
          <w:sz w:val="32"/>
          <w:szCs w:val="32"/>
        </w:rPr>
        <w:lastRenderedPageBreak/>
        <w:t>Dashboard 1: Global Production Overview</w:t>
      </w:r>
      <w:r w:rsidRPr="00450951">
        <w:rPr>
          <w:sz w:val="32"/>
          <w:szCs w:val="32"/>
        </w:rPr>
        <w:t>  </w:t>
      </w:r>
    </w:p>
    <w:p w14:paraId="36E44B27" w14:textId="77777777" w:rsidR="00450951" w:rsidRPr="00450951" w:rsidRDefault="00450951" w:rsidP="00450951">
      <w:pPr>
        <w:rPr>
          <w:sz w:val="32"/>
          <w:szCs w:val="32"/>
        </w:rPr>
      </w:pPr>
    </w:p>
    <w:p w14:paraId="1074EC95" w14:textId="77777777" w:rsidR="00450951" w:rsidRPr="00450951" w:rsidRDefault="00450951" w:rsidP="00450951">
      <w:pPr>
        <w:jc w:val="both"/>
      </w:pPr>
      <w:r w:rsidRPr="00450951">
        <w:t xml:space="preserve">This interactive dashboard provides a high-level summary of global food production from </w:t>
      </w:r>
      <w:r w:rsidRPr="00450951">
        <w:rPr>
          <w:b/>
          <w:bCs/>
        </w:rPr>
        <w:t>1961 to 2023</w:t>
      </w:r>
      <w:r w:rsidRPr="00450951">
        <w:t xml:space="preserve">, offering intuitive insights into key commodities, trends, and regional contributions. Built using the </w:t>
      </w:r>
      <w:r w:rsidRPr="00450951">
        <w:rPr>
          <w:b/>
          <w:bCs/>
        </w:rPr>
        <w:t>World Food Production dataset from Kaggle</w:t>
      </w:r>
      <w:r w:rsidRPr="00450951">
        <w:t xml:space="preserve"> (</w:t>
      </w:r>
      <w:hyperlink r:id="rId7" w:history="1">
        <w:r w:rsidRPr="00450951">
          <w:rPr>
            <w:rStyle w:val="Hyperlink"/>
          </w:rPr>
          <w:t>link</w:t>
        </w:r>
      </w:hyperlink>
      <w:r w:rsidRPr="00450951">
        <w:t>), the dashboard integrates multiple visual elements for a comprehensive analytical experience.</w:t>
      </w:r>
    </w:p>
    <w:p w14:paraId="70A4B823" w14:textId="77777777" w:rsidR="00450951" w:rsidRPr="00450951" w:rsidRDefault="00450951" w:rsidP="00450951">
      <w:r w:rsidRPr="00450951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50951">
        <w:rPr>
          <w:b/>
          <w:bCs/>
          <w:sz w:val="24"/>
          <w:szCs w:val="24"/>
        </w:rPr>
        <w:t xml:space="preserve"> Visual Elements &amp; Descriptions</w:t>
      </w:r>
      <w:r w:rsidRPr="00450951">
        <w:rPr>
          <w:b/>
          <w:bCs/>
        </w:rPr>
        <w:t>:</w:t>
      </w:r>
      <w:r w:rsidRPr="00450951">
        <w:t>  </w:t>
      </w:r>
    </w:p>
    <w:p w14:paraId="7A3916C4" w14:textId="77777777" w:rsidR="00450951" w:rsidRPr="00450951" w:rsidRDefault="00450951" w:rsidP="00450951">
      <w:pPr>
        <w:numPr>
          <w:ilvl w:val="0"/>
          <w:numId w:val="46"/>
        </w:numPr>
      </w:pPr>
      <w:r w:rsidRPr="00450951">
        <w:rPr>
          <w:b/>
          <w:bCs/>
        </w:rPr>
        <w:t>Pie Charts</w:t>
      </w:r>
      <w:r w:rsidRPr="00450951">
        <w:br/>
        <w:t>Display the commodity-wise production distribution across major categories:</w:t>
      </w:r>
    </w:p>
    <w:p w14:paraId="7B2B4760" w14:textId="77777777" w:rsidR="00450951" w:rsidRPr="00450951" w:rsidRDefault="00450951" w:rsidP="00450951">
      <w:pPr>
        <w:numPr>
          <w:ilvl w:val="1"/>
          <w:numId w:val="47"/>
        </w:numPr>
      </w:pPr>
      <w:r w:rsidRPr="00450951">
        <w:rPr>
          <w:i/>
          <w:iCs/>
        </w:rPr>
        <w:t>Fruits</w:t>
      </w:r>
      <w:r w:rsidRPr="00450951">
        <w:t xml:space="preserve">, </w:t>
      </w:r>
      <w:r w:rsidRPr="00450951">
        <w:rPr>
          <w:i/>
          <w:iCs/>
        </w:rPr>
        <w:t>Oilseeds</w:t>
      </w:r>
      <w:r w:rsidRPr="00450951">
        <w:t xml:space="preserve">, </w:t>
      </w:r>
      <w:r w:rsidRPr="00450951">
        <w:rPr>
          <w:i/>
          <w:iCs/>
        </w:rPr>
        <w:t>Root Crops</w:t>
      </w:r>
      <w:r w:rsidRPr="00450951">
        <w:t xml:space="preserve">, </w:t>
      </w:r>
      <w:r w:rsidRPr="00450951">
        <w:rPr>
          <w:i/>
          <w:iCs/>
        </w:rPr>
        <w:t>Cash Crops</w:t>
      </w:r>
      <w:r w:rsidRPr="00450951">
        <w:t xml:space="preserve">, and </w:t>
      </w:r>
      <w:r w:rsidRPr="00450951">
        <w:rPr>
          <w:i/>
          <w:iCs/>
        </w:rPr>
        <w:t>Cereals</w:t>
      </w:r>
      <w:r w:rsidRPr="00450951">
        <w:br/>
        <w:t>Each chart highlights the proportional contribution of key items within each category (e.g., oranges, soybeans, potatoes, etc.).</w:t>
      </w:r>
    </w:p>
    <w:p w14:paraId="465E168D" w14:textId="77777777" w:rsidR="00450951" w:rsidRPr="00450951" w:rsidRDefault="00450951" w:rsidP="00450951">
      <w:pPr>
        <w:numPr>
          <w:ilvl w:val="0"/>
          <w:numId w:val="48"/>
        </w:numPr>
      </w:pPr>
      <w:r w:rsidRPr="00450951">
        <w:rPr>
          <w:b/>
          <w:bCs/>
        </w:rPr>
        <w:t>Line Chart</w:t>
      </w:r>
      <w:r w:rsidRPr="00450951">
        <w:br/>
        <w:t xml:space="preserve">Illustrates the </w:t>
      </w:r>
      <w:r w:rsidRPr="00450951">
        <w:rPr>
          <w:b/>
          <w:bCs/>
        </w:rPr>
        <w:t>year-wise production trend of Sugar cane</w:t>
      </w:r>
      <w:r w:rsidRPr="00450951">
        <w:t>, which is the highest-volume commodity in the dataset.</w:t>
      </w:r>
      <w:r w:rsidRPr="00450951">
        <w:br/>
        <w:t>This visualization emphasizes growth patterns and fluctuations over six decades.</w:t>
      </w:r>
    </w:p>
    <w:p w14:paraId="2293EF9F" w14:textId="77777777" w:rsidR="00450951" w:rsidRPr="00450951" w:rsidRDefault="00450951" w:rsidP="00450951">
      <w:pPr>
        <w:numPr>
          <w:ilvl w:val="0"/>
          <w:numId w:val="48"/>
        </w:numPr>
      </w:pPr>
      <w:r w:rsidRPr="00450951">
        <w:rPr>
          <w:b/>
          <w:bCs/>
        </w:rPr>
        <w:t>KPI Card</w:t>
      </w:r>
      <w:r w:rsidRPr="00450951">
        <w:br/>
        <w:t xml:space="preserve">Presents the </w:t>
      </w:r>
      <w:r w:rsidRPr="00450951">
        <w:rPr>
          <w:b/>
          <w:bCs/>
        </w:rPr>
        <w:t>cumulative sugar cane production</w:t>
      </w:r>
      <w:r w:rsidRPr="00450951">
        <w:t xml:space="preserve"> from 1961 to 2023, </w:t>
      </w:r>
      <w:proofErr w:type="spellStart"/>
      <w:r w:rsidRPr="00450951">
        <w:t>totaling</w:t>
      </w:r>
      <w:proofErr w:type="spellEnd"/>
      <w:r w:rsidRPr="00450951">
        <w:t xml:space="preserve"> approximately </w:t>
      </w:r>
      <w:r w:rsidRPr="00450951">
        <w:rPr>
          <w:b/>
          <w:bCs/>
        </w:rPr>
        <w:t>621.62 billion tonnes</w:t>
      </w:r>
      <w:r w:rsidRPr="00450951">
        <w:t>, emphasizing its global significance.</w:t>
      </w:r>
    </w:p>
    <w:p w14:paraId="205C7CC8" w14:textId="77777777" w:rsidR="00450951" w:rsidRPr="00450951" w:rsidRDefault="00450951" w:rsidP="00450951">
      <w:pPr>
        <w:numPr>
          <w:ilvl w:val="0"/>
          <w:numId w:val="48"/>
        </w:numPr>
      </w:pPr>
      <w:r w:rsidRPr="00450951">
        <w:rPr>
          <w:b/>
          <w:bCs/>
        </w:rPr>
        <w:t>Clustered Bar Chart</w:t>
      </w:r>
      <w:r w:rsidRPr="00450951">
        <w:br/>
        <w:t xml:space="preserve">Compares the </w:t>
      </w:r>
      <w:r w:rsidRPr="00450951">
        <w:rPr>
          <w:b/>
          <w:bCs/>
        </w:rPr>
        <w:t>annual production trends</w:t>
      </w:r>
      <w:r w:rsidRPr="00450951">
        <w:t xml:space="preserve"> of three major export-oriented cash crops:</w:t>
      </w:r>
    </w:p>
    <w:p w14:paraId="172BCC37" w14:textId="77777777" w:rsidR="00450951" w:rsidRPr="00450951" w:rsidRDefault="00450951" w:rsidP="00450951">
      <w:pPr>
        <w:numPr>
          <w:ilvl w:val="1"/>
          <w:numId w:val="49"/>
        </w:numPr>
      </w:pPr>
      <w:r w:rsidRPr="00450951">
        <w:rPr>
          <w:i/>
          <w:iCs/>
        </w:rPr>
        <w:t>Coffee</w:t>
      </w:r>
      <w:r w:rsidRPr="00450951">
        <w:t xml:space="preserve">, </w:t>
      </w:r>
      <w:r w:rsidRPr="00450951">
        <w:rPr>
          <w:i/>
          <w:iCs/>
        </w:rPr>
        <w:t>Tea</w:t>
      </w:r>
      <w:r w:rsidRPr="00450951">
        <w:t xml:space="preserve">, and </w:t>
      </w:r>
      <w:r w:rsidRPr="00450951">
        <w:rPr>
          <w:i/>
          <w:iCs/>
        </w:rPr>
        <w:t>Cocoa Beans</w:t>
      </w:r>
      <w:r w:rsidRPr="00450951">
        <w:br/>
        <w:t>This visual allows for multi-commodity trend analysis across the years.</w:t>
      </w:r>
    </w:p>
    <w:p w14:paraId="06461F5E" w14:textId="77777777" w:rsidR="00450951" w:rsidRPr="00450951" w:rsidRDefault="00450951" w:rsidP="00450951">
      <w:pPr>
        <w:numPr>
          <w:ilvl w:val="0"/>
          <w:numId w:val="50"/>
        </w:numPr>
      </w:pPr>
      <w:proofErr w:type="spellStart"/>
      <w:r w:rsidRPr="00450951">
        <w:rPr>
          <w:b/>
          <w:bCs/>
        </w:rPr>
        <w:t>Treemap</w:t>
      </w:r>
      <w:proofErr w:type="spellEnd"/>
      <w:r w:rsidRPr="00450951">
        <w:br/>
        <w:t xml:space="preserve">Displays </w:t>
      </w:r>
      <w:r w:rsidRPr="00450951">
        <w:rPr>
          <w:b/>
          <w:bCs/>
        </w:rPr>
        <w:t>total production by country/entity</w:t>
      </w:r>
      <w:r w:rsidRPr="00450951">
        <w:t>, offering a visual hierarchy that quickly identifies top contributors (e.g., Asia, Americas, Armenia).</w:t>
      </w:r>
    </w:p>
    <w:p w14:paraId="4B2E1444" w14:textId="77777777" w:rsidR="00450951" w:rsidRPr="00450951" w:rsidRDefault="00450951" w:rsidP="00450951">
      <w:pPr>
        <w:numPr>
          <w:ilvl w:val="0"/>
          <w:numId w:val="50"/>
        </w:numPr>
      </w:pPr>
      <w:r w:rsidRPr="00450951">
        <w:rPr>
          <w:b/>
          <w:bCs/>
        </w:rPr>
        <w:t>Slicers &amp; Filters</w:t>
      </w:r>
      <w:r w:rsidRPr="00450951">
        <w:br/>
        <w:t>Interactive filters enable users to explore data by dynamically:</w:t>
      </w:r>
    </w:p>
    <w:p w14:paraId="41CC5A9B" w14:textId="77777777" w:rsidR="00450951" w:rsidRPr="00450951" w:rsidRDefault="00450951" w:rsidP="00450951">
      <w:pPr>
        <w:numPr>
          <w:ilvl w:val="1"/>
          <w:numId w:val="51"/>
        </w:numPr>
      </w:pPr>
      <w:r w:rsidRPr="00450951">
        <w:rPr>
          <w:b/>
          <w:bCs/>
        </w:rPr>
        <w:t>Year</w:t>
      </w:r>
    </w:p>
    <w:p w14:paraId="57BCC758" w14:textId="77777777" w:rsidR="00450951" w:rsidRPr="00450951" w:rsidRDefault="00450951" w:rsidP="00450951">
      <w:pPr>
        <w:numPr>
          <w:ilvl w:val="1"/>
          <w:numId w:val="51"/>
        </w:numPr>
      </w:pPr>
      <w:r w:rsidRPr="00450951">
        <w:rPr>
          <w:b/>
          <w:bCs/>
        </w:rPr>
        <w:t>Entity (Country/Region)</w:t>
      </w:r>
    </w:p>
    <w:p w14:paraId="00386F69" w14:textId="77777777" w:rsidR="00450951" w:rsidRPr="00450951" w:rsidRDefault="00450951" w:rsidP="00450951">
      <w:pPr>
        <w:numPr>
          <w:ilvl w:val="1"/>
          <w:numId w:val="51"/>
        </w:numPr>
      </w:pPr>
      <w:r w:rsidRPr="00450951">
        <w:rPr>
          <w:b/>
          <w:bCs/>
        </w:rPr>
        <w:t>Production Item</w:t>
      </w:r>
    </w:p>
    <w:p w14:paraId="1016CCF7" w14:textId="77777777" w:rsidR="00450951" w:rsidRPr="00450951" w:rsidRDefault="00450951" w:rsidP="00450951">
      <w:pPr>
        <w:numPr>
          <w:ilvl w:val="0"/>
          <w:numId w:val="52"/>
        </w:numPr>
      </w:pPr>
      <w:r w:rsidRPr="00450951">
        <w:rPr>
          <w:b/>
          <w:bCs/>
        </w:rPr>
        <w:t>Donut Chart + KPI Card</w:t>
      </w:r>
      <w:r w:rsidRPr="00450951">
        <w:br/>
        <w:t xml:space="preserve">A combined visual highlighting </w:t>
      </w:r>
      <w:r w:rsidRPr="00450951">
        <w:rPr>
          <w:b/>
          <w:bCs/>
        </w:rPr>
        <w:t>the total production volume for a selected item or entity</w:t>
      </w:r>
      <w:r w:rsidRPr="00450951">
        <w:t>, aiding in comparative analysis and context setting.</w:t>
      </w:r>
    </w:p>
    <w:p w14:paraId="55C1CD96" w14:textId="77777777" w:rsidR="00450951" w:rsidRPr="00450951" w:rsidRDefault="00450951" w:rsidP="00450951">
      <w:r w:rsidRPr="00450951">
        <w:t> </w:t>
      </w:r>
    </w:p>
    <w:p w14:paraId="06F8E1FF" w14:textId="4C6ECAC3" w:rsidR="00450951" w:rsidRPr="00450951" w:rsidRDefault="00450951" w:rsidP="00450951"/>
    <w:p w14:paraId="7C2DD185" w14:textId="77777777" w:rsidR="00450951" w:rsidRDefault="00450951" w:rsidP="00450951"/>
    <w:p w14:paraId="1C37E7F8" w14:textId="77777777" w:rsidR="00450951" w:rsidRPr="00450951" w:rsidRDefault="00450951" w:rsidP="00450951">
      <w:pPr>
        <w:rPr>
          <w:sz w:val="32"/>
          <w:szCs w:val="32"/>
        </w:rPr>
      </w:pPr>
      <w:r w:rsidRPr="00450951">
        <w:rPr>
          <w:b/>
          <w:bCs/>
          <w:sz w:val="32"/>
          <w:szCs w:val="32"/>
        </w:rPr>
        <w:lastRenderedPageBreak/>
        <w:t>Dashboard 2: Analytical Report View</w:t>
      </w:r>
      <w:r w:rsidRPr="00450951">
        <w:rPr>
          <w:sz w:val="32"/>
          <w:szCs w:val="32"/>
        </w:rPr>
        <w:t>  </w:t>
      </w:r>
    </w:p>
    <w:p w14:paraId="0AD804AC" w14:textId="77777777" w:rsidR="00450951" w:rsidRDefault="00450951" w:rsidP="00450951"/>
    <w:p w14:paraId="2289CCEF" w14:textId="77296A18" w:rsidR="00450951" w:rsidRPr="00450951" w:rsidRDefault="00450951" w:rsidP="00450951">
      <w:pPr>
        <w:jc w:val="both"/>
      </w:pPr>
      <w:r w:rsidRPr="00450951">
        <w:t xml:space="preserve">This dashboard serves as a </w:t>
      </w:r>
      <w:r w:rsidRPr="00450951">
        <w:rPr>
          <w:b/>
          <w:bCs/>
        </w:rPr>
        <w:t>narrative-driven analytical summary</w:t>
      </w:r>
      <w:r w:rsidRPr="00450951">
        <w:t>, translating the raw data and visual findings into structured insights, trends, and patterns. Designed to complement the data-heavy “Global Overview” dashboard, this view provides context and interpretation to support strategic understanding.</w:t>
      </w:r>
    </w:p>
    <w:p w14:paraId="1B87A4A6" w14:textId="73833CEB" w:rsidR="00450951" w:rsidRPr="00450951" w:rsidRDefault="00450951" w:rsidP="00450951">
      <w:pPr>
        <w:rPr>
          <w:sz w:val="24"/>
          <w:szCs w:val="24"/>
        </w:rPr>
      </w:pPr>
      <w:r w:rsidRPr="00450951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50951">
        <w:rPr>
          <w:b/>
          <w:bCs/>
          <w:sz w:val="24"/>
          <w:szCs w:val="24"/>
        </w:rPr>
        <w:t> Visual Elements &amp; Descriptions:</w:t>
      </w:r>
      <w:r w:rsidRPr="00450951">
        <w:rPr>
          <w:sz w:val="24"/>
          <w:szCs w:val="24"/>
        </w:rPr>
        <w:t>  </w:t>
      </w:r>
    </w:p>
    <w:p w14:paraId="3DC43425" w14:textId="77777777" w:rsidR="00450951" w:rsidRPr="00450951" w:rsidRDefault="00450951" w:rsidP="00450951">
      <w:r w:rsidRPr="00450951">
        <w:rPr>
          <w:rFonts w:ascii="Segoe UI Symbol" w:hAnsi="Segoe UI Symbol" w:cs="Segoe UI Symbol"/>
        </w:rPr>
        <w:t>➤</w:t>
      </w:r>
      <w:r w:rsidRPr="00450951">
        <w:t> </w:t>
      </w:r>
      <w:r w:rsidRPr="00450951">
        <w:rPr>
          <w:b/>
          <w:bCs/>
        </w:rPr>
        <w:t>Ribbon Chart</w:t>
      </w:r>
    </w:p>
    <w:p w14:paraId="2B113FFE" w14:textId="77777777" w:rsidR="00450951" w:rsidRPr="00450951" w:rsidRDefault="00450951" w:rsidP="00450951">
      <w:pPr>
        <w:numPr>
          <w:ilvl w:val="1"/>
          <w:numId w:val="53"/>
        </w:numPr>
        <w:jc w:val="both"/>
      </w:pPr>
      <w:r w:rsidRPr="00450951">
        <w:t xml:space="preserve">Displays the </w:t>
      </w:r>
      <w:r w:rsidRPr="00450951">
        <w:rPr>
          <w:b/>
          <w:bCs/>
        </w:rPr>
        <w:t>Top 10 entities (countries or regions)</w:t>
      </w:r>
      <w:r w:rsidRPr="00450951">
        <w:t xml:space="preserve"> based on total food production volume (1961–2023).</w:t>
      </w:r>
    </w:p>
    <w:p w14:paraId="4FD0B0DD" w14:textId="77777777" w:rsidR="00450951" w:rsidRPr="00450951" w:rsidRDefault="00450951" w:rsidP="00450951">
      <w:pPr>
        <w:numPr>
          <w:ilvl w:val="1"/>
          <w:numId w:val="53"/>
        </w:numPr>
        <w:jc w:val="both"/>
      </w:pPr>
      <w:r w:rsidRPr="00450951">
        <w:t xml:space="preserve">Highlights global leaders such as </w:t>
      </w:r>
      <w:r w:rsidRPr="00450951">
        <w:rPr>
          <w:b/>
          <w:bCs/>
        </w:rPr>
        <w:t>Asia</w:t>
      </w:r>
      <w:r w:rsidRPr="00450951">
        <w:t xml:space="preserve">, </w:t>
      </w:r>
      <w:r w:rsidRPr="00450951">
        <w:rPr>
          <w:b/>
          <w:bCs/>
        </w:rPr>
        <w:t>World Average</w:t>
      </w:r>
      <w:r w:rsidRPr="00450951">
        <w:t xml:space="preserve">, </w:t>
      </w:r>
      <w:r w:rsidRPr="00450951">
        <w:rPr>
          <w:b/>
          <w:bCs/>
        </w:rPr>
        <w:t>Americas (FAO)</w:t>
      </w:r>
      <w:r w:rsidRPr="00450951">
        <w:t xml:space="preserve">, and </w:t>
      </w:r>
      <w:r w:rsidRPr="00450951">
        <w:rPr>
          <w:b/>
          <w:bCs/>
        </w:rPr>
        <w:t>Western Africa</w:t>
      </w:r>
      <w:r w:rsidRPr="00450951">
        <w:t>, each contributing over 25–50 billion tonnes.</w:t>
      </w:r>
    </w:p>
    <w:p w14:paraId="7F587DB2" w14:textId="77777777" w:rsidR="00450951" w:rsidRDefault="00450951" w:rsidP="00450951">
      <w:pPr>
        <w:rPr>
          <w:b/>
          <w:bCs/>
        </w:rPr>
      </w:pPr>
      <w:r w:rsidRPr="00450951">
        <w:rPr>
          <w:rFonts w:ascii="Segoe UI Symbol" w:hAnsi="Segoe UI Symbol" w:cs="Segoe UI Symbol"/>
        </w:rPr>
        <w:t>➤</w:t>
      </w:r>
      <w:r w:rsidRPr="00450951">
        <w:t> </w:t>
      </w:r>
      <w:r w:rsidRPr="00450951">
        <w:rPr>
          <w:b/>
          <w:bCs/>
        </w:rPr>
        <w:t>Textual Analysis Panels</w:t>
      </w:r>
    </w:p>
    <w:p w14:paraId="141DF3F7" w14:textId="00DB205C" w:rsidR="00450951" w:rsidRPr="00450951" w:rsidRDefault="00450951" w:rsidP="00450951">
      <w:pPr>
        <w:ind w:left="720"/>
        <w:jc w:val="both"/>
      </w:pPr>
      <w:r w:rsidRPr="00450951">
        <w:t>Organized into clearly defined thematic blocks, these panels provide interpretative insights based on the underlying data. The components include:</w:t>
      </w:r>
    </w:p>
    <w:p w14:paraId="5C2510DD" w14:textId="77777777" w:rsidR="00450951" w:rsidRPr="00450951" w:rsidRDefault="00450951" w:rsidP="00450951">
      <w:pPr>
        <w:numPr>
          <w:ilvl w:val="1"/>
          <w:numId w:val="54"/>
        </w:numPr>
      </w:pPr>
      <w:r w:rsidRPr="00450951">
        <w:rPr>
          <w:b/>
          <w:bCs/>
        </w:rPr>
        <w:t>Individual Crop Trends</w:t>
      </w:r>
      <w:r w:rsidRPr="00450951">
        <w:br/>
        <w:t>Summarizes cumulative production for key global crops such as:</w:t>
      </w:r>
    </w:p>
    <w:p w14:paraId="1504C8BA" w14:textId="77777777" w:rsidR="00450951" w:rsidRPr="00450951" w:rsidRDefault="00450951" w:rsidP="00450951">
      <w:pPr>
        <w:numPr>
          <w:ilvl w:val="2"/>
          <w:numId w:val="55"/>
        </w:numPr>
      </w:pPr>
      <w:r w:rsidRPr="00450951">
        <w:rPr>
          <w:i/>
          <w:iCs/>
        </w:rPr>
        <w:t>Wheat</w:t>
      </w:r>
      <w:r w:rsidRPr="00450951">
        <w:t>: 282 billion tonnes</w:t>
      </w:r>
    </w:p>
    <w:p w14:paraId="73954442" w14:textId="77777777" w:rsidR="00450951" w:rsidRPr="00450951" w:rsidRDefault="00450951" w:rsidP="00450951">
      <w:pPr>
        <w:numPr>
          <w:ilvl w:val="2"/>
          <w:numId w:val="55"/>
        </w:numPr>
      </w:pPr>
      <w:r w:rsidRPr="00450951">
        <w:rPr>
          <w:i/>
          <w:iCs/>
        </w:rPr>
        <w:t>Rice</w:t>
      </w:r>
      <w:r w:rsidRPr="00450951">
        <w:t>: 269 billion tonnes</w:t>
      </w:r>
    </w:p>
    <w:p w14:paraId="40689D20" w14:textId="77777777" w:rsidR="00450951" w:rsidRPr="00450951" w:rsidRDefault="00450951" w:rsidP="00450951">
      <w:pPr>
        <w:numPr>
          <w:ilvl w:val="2"/>
          <w:numId w:val="55"/>
        </w:numPr>
      </w:pPr>
      <w:r w:rsidRPr="00450951">
        <w:rPr>
          <w:i/>
          <w:iCs/>
        </w:rPr>
        <w:t>Tea</w:t>
      </w:r>
      <w:r w:rsidRPr="00450951">
        <w:t>: 2 billion tonnes</w:t>
      </w:r>
      <w:r w:rsidRPr="00450951">
        <w:br/>
        <w:t>Allows stakeholders to compare relative importance across staple commodities.</w:t>
      </w:r>
    </w:p>
    <w:p w14:paraId="0860A5ED" w14:textId="77777777" w:rsidR="00450951" w:rsidRPr="00450951" w:rsidRDefault="00450951" w:rsidP="00450951">
      <w:pPr>
        <w:numPr>
          <w:ilvl w:val="1"/>
          <w:numId w:val="56"/>
        </w:numPr>
      </w:pPr>
      <w:r w:rsidRPr="00450951">
        <w:rPr>
          <w:b/>
          <w:bCs/>
        </w:rPr>
        <w:t>Commodity Insights</w:t>
      </w:r>
      <w:r w:rsidRPr="00450951">
        <w:br/>
        <w:t>Identifies top-performing crops by total production volume:</w:t>
      </w:r>
    </w:p>
    <w:p w14:paraId="7ECA2BA4" w14:textId="77777777" w:rsidR="00450951" w:rsidRPr="00450951" w:rsidRDefault="00450951" w:rsidP="00450951">
      <w:pPr>
        <w:numPr>
          <w:ilvl w:val="2"/>
          <w:numId w:val="57"/>
        </w:numPr>
      </w:pPr>
      <w:r w:rsidRPr="00450951">
        <w:rPr>
          <w:i/>
          <w:iCs/>
        </w:rPr>
        <w:t>Grapes</w:t>
      </w:r>
      <w:r w:rsidRPr="00450951">
        <w:t xml:space="preserve"> (43 billion), </w:t>
      </w:r>
      <w:r w:rsidRPr="00450951">
        <w:rPr>
          <w:i/>
          <w:iCs/>
        </w:rPr>
        <w:t>Apples</w:t>
      </w:r>
      <w:r w:rsidRPr="00450951">
        <w:t xml:space="preserve"> (39 billion), </w:t>
      </w:r>
      <w:r w:rsidRPr="00450951">
        <w:rPr>
          <w:i/>
          <w:iCs/>
        </w:rPr>
        <w:t>Bananas</w:t>
      </w:r>
      <w:r w:rsidRPr="00450951">
        <w:t xml:space="preserve"> (32 billion), </w:t>
      </w:r>
      <w:r w:rsidRPr="00450951">
        <w:rPr>
          <w:i/>
          <w:iCs/>
        </w:rPr>
        <w:t>Oranges</w:t>
      </w:r>
      <w:r w:rsidRPr="00450951">
        <w:t xml:space="preserve"> (26 billion)</w:t>
      </w:r>
      <w:r w:rsidRPr="00450951">
        <w:br/>
        <w:t xml:space="preserve">Provides clarity on </w:t>
      </w:r>
      <w:proofErr w:type="gramStart"/>
      <w:r w:rsidRPr="00450951">
        <w:t>high-demand</w:t>
      </w:r>
      <w:proofErr w:type="gramEnd"/>
      <w:r w:rsidRPr="00450951">
        <w:t xml:space="preserve"> crops across global markets.</w:t>
      </w:r>
    </w:p>
    <w:p w14:paraId="2CF93BC6" w14:textId="77777777" w:rsidR="00450951" w:rsidRPr="00450951" w:rsidRDefault="00450951" w:rsidP="00450951">
      <w:pPr>
        <w:numPr>
          <w:ilvl w:val="1"/>
          <w:numId w:val="58"/>
        </w:numPr>
      </w:pPr>
      <w:r w:rsidRPr="00450951">
        <w:rPr>
          <w:b/>
          <w:bCs/>
        </w:rPr>
        <w:t>Regional Production Patterns</w:t>
      </w:r>
      <w:r w:rsidRPr="00450951">
        <w:br/>
        <w:t>Highlights region-specific specializations, such as:</w:t>
      </w:r>
    </w:p>
    <w:p w14:paraId="7076E4E2" w14:textId="77777777" w:rsidR="00450951" w:rsidRPr="00450951" w:rsidRDefault="00450951" w:rsidP="00450951">
      <w:pPr>
        <w:numPr>
          <w:ilvl w:val="2"/>
          <w:numId w:val="59"/>
        </w:numPr>
      </w:pPr>
      <w:r w:rsidRPr="00450951">
        <w:rPr>
          <w:b/>
          <w:bCs/>
        </w:rPr>
        <w:t>Africa, Asia, and the Americas</w:t>
      </w:r>
      <w:r w:rsidRPr="00450951">
        <w:t xml:space="preserve"> leading in </w:t>
      </w:r>
      <w:r w:rsidRPr="00450951">
        <w:rPr>
          <w:i/>
          <w:iCs/>
        </w:rPr>
        <w:t>green coffee</w:t>
      </w:r>
      <w:r w:rsidRPr="00450951">
        <w:t xml:space="preserve"> production</w:t>
      </w:r>
    </w:p>
    <w:p w14:paraId="1C3796A8" w14:textId="77777777" w:rsidR="00450951" w:rsidRPr="00450951" w:rsidRDefault="00450951" w:rsidP="00450951">
      <w:pPr>
        <w:numPr>
          <w:ilvl w:val="2"/>
          <w:numId w:val="59"/>
        </w:numPr>
      </w:pPr>
      <w:r w:rsidRPr="00450951">
        <w:t xml:space="preserve">Steady rise in </w:t>
      </w:r>
      <w:r w:rsidRPr="00450951">
        <w:rPr>
          <w:i/>
          <w:iCs/>
        </w:rPr>
        <w:t>maize</w:t>
      </w:r>
      <w:r w:rsidRPr="00450951">
        <w:t xml:space="preserve"> post-1980s</w:t>
      </w:r>
    </w:p>
    <w:p w14:paraId="1B9B7BE2" w14:textId="77777777" w:rsidR="00450951" w:rsidRPr="00450951" w:rsidRDefault="00450951" w:rsidP="00450951">
      <w:pPr>
        <w:numPr>
          <w:ilvl w:val="2"/>
          <w:numId w:val="59"/>
        </w:numPr>
      </w:pPr>
      <w:r w:rsidRPr="00450951">
        <w:rPr>
          <w:i/>
          <w:iCs/>
        </w:rPr>
        <w:t>Wheat</w:t>
      </w:r>
      <w:r w:rsidRPr="00450951">
        <w:t xml:space="preserve"> as a fast-growing crop globally</w:t>
      </w:r>
    </w:p>
    <w:p w14:paraId="36EC4034" w14:textId="77777777" w:rsidR="00450951" w:rsidRPr="00450951" w:rsidRDefault="00450951" w:rsidP="00450951">
      <w:pPr>
        <w:numPr>
          <w:ilvl w:val="1"/>
          <w:numId w:val="60"/>
        </w:numPr>
      </w:pPr>
      <w:r w:rsidRPr="00450951">
        <w:rPr>
          <w:b/>
          <w:bCs/>
        </w:rPr>
        <w:t>Sugarcane Production Highlights</w:t>
      </w:r>
      <w:r w:rsidRPr="00450951">
        <w:br/>
        <w:t>Focused insight on the most-produced crop globally:</w:t>
      </w:r>
    </w:p>
    <w:p w14:paraId="2067E016" w14:textId="77777777" w:rsidR="00450951" w:rsidRPr="00450951" w:rsidRDefault="00450951" w:rsidP="00450951">
      <w:pPr>
        <w:numPr>
          <w:ilvl w:val="2"/>
          <w:numId w:val="61"/>
        </w:numPr>
      </w:pPr>
      <w:r w:rsidRPr="00450951">
        <w:t xml:space="preserve">Total output: </w:t>
      </w:r>
      <w:r w:rsidRPr="00450951">
        <w:rPr>
          <w:b/>
          <w:bCs/>
        </w:rPr>
        <w:t>621.62 billion tonnes</w:t>
      </w:r>
    </w:p>
    <w:p w14:paraId="14BC8D7B" w14:textId="71068498" w:rsidR="00450951" w:rsidRPr="00450951" w:rsidRDefault="00450951" w:rsidP="00450951">
      <w:pPr>
        <w:numPr>
          <w:ilvl w:val="2"/>
          <w:numId w:val="61"/>
        </w:numPr>
      </w:pPr>
      <w:r w:rsidRPr="00450951">
        <w:lastRenderedPageBreak/>
        <w:t xml:space="preserve">Key producers: </w:t>
      </w:r>
      <w:r w:rsidRPr="00450951">
        <w:rPr>
          <w:b/>
          <w:bCs/>
        </w:rPr>
        <w:t>Brazil, India, and China</w:t>
      </w:r>
      <w:r w:rsidRPr="00450951">
        <w:t>, driven by demand for sugar and ethanol</w:t>
      </w:r>
    </w:p>
    <w:p w14:paraId="208C5EAF" w14:textId="77777777" w:rsidR="00450951" w:rsidRPr="00450951" w:rsidRDefault="00450951" w:rsidP="00450951">
      <w:pPr>
        <w:numPr>
          <w:ilvl w:val="1"/>
          <w:numId w:val="62"/>
        </w:numPr>
      </w:pPr>
      <w:r w:rsidRPr="00450951">
        <w:rPr>
          <w:b/>
          <w:bCs/>
        </w:rPr>
        <w:t>Country-Level Observations</w:t>
      </w:r>
    </w:p>
    <w:p w14:paraId="44191F7D" w14:textId="77777777" w:rsidR="00450951" w:rsidRPr="00450951" w:rsidRDefault="00450951" w:rsidP="00450951">
      <w:pPr>
        <w:numPr>
          <w:ilvl w:val="2"/>
          <w:numId w:val="63"/>
        </w:numPr>
      </w:pPr>
      <w:r w:rsidRPr="00450951">
        <w:t xml:space="preserve">Emphasizes that </w:t>
      </w:r>
      <w:r w:rsidRPr="00450951">
        <w:rPr>
          <w:b/>
          <w:bCs/>
        </w:rPr>
        <w:t>Europe, Asia, and the Americas</w:t>
      </w:r>
      <w:r w:rsidRPr="00450951">
        <w:t xml:space="preserve"> dominate in crop variety and volume</w:t>
      </w:r>
    </w:p>
    <w:p w14:paraId="12D9D5EE" w14:textId="77777777" w:rsidR="00450951" w:rsidRPr="00450951" w:rsidRDefault="00450951" w:rsidP="00450951">
      <w:pPr>
        <w:numPr>
          <w:ilvl w:val="2"/>
          <w:numId w:val="63"/>
        </w:numPr>
      </w:pPr>
      <w:r w:rsidRPr="00450951">
        <w:t xml:space="preserve">Notes steady contributions from </w:t>
      </w:r>
      <w:r w:rsidRPr="00450951">
        <w:rPr>
          <w:b/>
          <w:bCs/>
        </w:rPr>
        <w:t>high-income</w:t>
      </w:r>
      <w:r w:rsidRPr="00450951">
        <w:t xml:space="preserve"> and </w:t>
      </w:r>
      <w:r w:rsidRPr="00450951">
        <w:rPr>
          <w:b/>
          <w:bCs/>
        </w:rPr>
        <w:t>Northern American countries</w:t>
      </w:r>
    </w:p>
    <w:p w14:paraId="49F0C4EE" w14:textId="77777777" w:rsidR="00450951" w:rsidRPr="00450951" w:rsidRDefault="00450951" w:rsidP="00450951">
      <w:pPr>
        <w:numPr>
          <w:ilvl w:val="1"/>
          <w:numId w:val="64"/>
        </w:numPr>
      </w:pPr>
      <w:r w:rsidRPr="00450951">
        <w:rPr>
          <w:b/>
          <w:bCs/>
        </w:rPr>
        <w:t>Visual Interpretation Summary</w:t>
      </w:r>
      <w:r w:rsidRPr="00450951">
        <w:br/>
        <w:t>Interprets how different chart types contribute to storytelling:</w:t>
      </w:r>
    </w:p>
    <w:p w14:paraId="34BFC484" w14:textId="77777777" w:rsidR="00450951" w:rsidRPr="00450951" w:rsidRDefault="00450951" w:rsidP="00450951">
      <w:pPr>
        <w:numPr>
          <w:ilvl w:val="2"/>
          <w:numId w:val="65"/>
        </w:numPr>
      </w:pPr>
      <w:r w:rsidRPr="00450951">
        <w:rPr>
          <w:i/>
          <w:iCs/>
        </w:rPr>
        <w:t>Bar charts</w:t>
      </w:r>
      <w:r w:rsidRPr="00450951">
        <w:t xml:space="preserve"> for ranking and comparison</w:t>
      </w:r>
    </w:p>
    <w:p w14:paraId="3BE2BE91" w14:textId="77777777" w:rsidR="00450951" w:rsidRPr="00450951" w:rsidRDefault="00450951" w:rsidP="00450951">
      <w:pPr>
        <w:numPr>
          <w:ilvl w:val="2"/>
          <w:numId w:val="65"/>
        </w:numPr>
      </w:pPr>
      <w:r w:rsidRPr="00450951">
        <w:rPr>
          <w:i/>
          <w:iCs/>
        </w:rPr>
        <w:t>Donut &amp; pie charts</w:t>
      </w:r>
      <w:r w:rsidRPr="00450951">
        <w:t xml:space="preserve"> for distribution clarity</w:t>
      </w:r>
    </w:p>
    <w:p w14:paraId="04B58683" w14:textId="77777777" w:rsidR="00450951" w:rsidRPr="00450951" w:rsidRDefault="00450951" w:rsidP="00450951">
      <w:pPr>
        <w:numPr>
          <w:ilvl w:val="2"/>
          <w:numId w:val="65"/>
        </w:numPr>
      </w:pPr>
      <w:r w:rsidRPr="00450951">
        <w:rPr>
          <w:i/>
          <w:iCs/>
        </w:rPr>
        <w:t>Line charts</w:t>
      </w:r>
      <w:r w:rsidRPr="00450951">
        <w:t xml:space="preserve"> for historical trend analysis</w:t>
      </w:r>
    </w:p>
    <w:p w14:paraId="42F60E28" w14:textId="77777777" w:rsidR="00450951" w:rsidRPr="00450951" w:rsidRDefault="00450951" w:rsidP="00450951">
      <w:pPr>
        <w:numPr>
          <w:ilvl w:val="2"/>
          <w:numId w:val="65"/>
        </w:numPr>
      </w:pPr>
      <w:proofErr w:type="spellStart"/>
      <w:r w:rsidRPr="00450951">
        <w:rPr>
          <w:i/>
          <w:iCs/>
        </w:rPr>
        <w:t>Treemaps</w:t>
      </w:r>
      <w:proofErr w:type="spellEnd"/>
      <w:r w:rsidRPr="00450951">
        <w:t xml:space="preserve"> for proportional and hierarchical comparisons</w:t>
      </w:r>
    </w:p>
    <w:p w14:paraId="7489E1B4" w14:textId="6B42DC27" w:rsidR="00450951" w:rsidRDefault="00450951" w:rsidP="00450951">
      <w:r w:rsidRPr="00450951">
        <w:t> </w:t>
      </w:r>
    </w:p>
    <w:p w14:paraId="1281F105" w14:textId="7A1E5374" w:rsidR="00450951" w:rsidRPr="00450951" w:rsidRDefault="00450951" w:rsidP="00450951">
      <w:r>
        <w:br w:type="page"/>
      </w:r>
      <w:r w:rsidRPr="00450951">
        <w:rPr>
          <w:b/>
          <w:bCs/>
          <w:sz w:val="32"/>
          <w:szCs w:val="32"/>
        </w:rPr>
        <w:lastRenderedPageBreak/>
        <w:t>Key Insights Derived:</w:t>
      </w:r>
      <w:r w:rsidRPr="00450951">
        <w:rPr>
          <w:sz w:val="32"/>
          <w:szCs w:val="32"/>
        </w:rPr>
        <w:t>  </w:t>
      </w:r>
    </w:p>
    <w:p w14:paraId="1E080910" w14:textId="6D537FB2" w:rsidR="00450951" w:rsidRPr="00450951" w:rsidRDefault="00450951" w:rsidP="00450951">
      <w:pPr>
        <w:ind w:left="720"/>
      </w:pPr>
      <w:r w:rsidRPr="00450951">
        <w:rPr>
          <w:rFonts w:ascii="Segoe UI Symbol" w:hAnsi="Segoe UI Symbol" w:cs="Segoe UI Symbol"/>
          <w:b/>
          <w:bCs/>
        </w:rPr>
        <w:t>➤</w:t>
      </w:r>
      <w:r w:rsidRPr="00450951">
        <w:rPr>
          <w:b/>
          <w:bCs/>
        </w:rPr>
        <w:t xml:space="preserve"> Individual</w:t>
      </w:r>
      <w:r w:rsidRPr="00450951">
        <w:rPr>
          <w:b/>
          <w:bCs/>
        </w:rPr>
        <w:t xml:space="preserve"> Crop Trends (1961–2023):</w:t>
      </w:r>
      <w:r w:rsidRPr="00450951">
        <w:t>  </w:t>
      </w:r>
    </w:p>
    <w:p w14:paraId="35505FCA" w14:textId="77777777" w:rsidR="00450951" w:rsidRPr="00450951" w:rsidRDefault="00450951" w:rsidP="00450951">
      <w:pPr>
        <w:numPr>
          <w:ilvl w:val="0"/>
          <w:numId w:val="66"/>
        </w:numPr>
        <w:tabs>
          <w:tab w:val="clear" w:pos="720"/>
          <w:tab w:val="num" w:pos="1440"/>
        </w:tabs>
        <w:ind w:left="1440"/>
      </w:pPr>
      <w:r w:rsidRPr="00450951">
        <w:rPr>
          <w:b/>
          <w:bCs/>
        </w:rPr>
        <w:t>Rice</w:t>
      </w:r>
      <w:r w:rsidRPr="00450951">
        <w:t>: 269 billion tonnes</w:t>
      </w:r>
    </w:p>
    <w:p w14:paraId="67778BF7" w14:textId="77777777" w:rsidR="00450951" w:rsidRPr="00450951" w:rsidRDefault="00450951" w:rsidP="00450951">
      <w:pPr>
        <w:numPr>
          <w:ilvl w:val="0"/>
          <w:numId w:val="66"/>
        </w:numPr>
        <w:tabs>
          <w:tab w:val="clear" w:pos="720"/>
          <w:tab w:val="num" w:pos="1440"/>
        </w:tabs>
        <w:ind w:left="1440"/>
      </w:pPr>
      <w:r w:rsidRPr="00450951">
        <w:rPr>
          <w:b/>
          <w:bCs/>
        </w:rPr>
        <w:t>Wheat</w:t>
      </w:r>
      <w:r w:rsidRPr="00450951">
        <w:t>: 282 billion tonnes</w:t>
      </w:r>
    </w:p>
    <w:p w14:paraId="70417CC9" w14:textId="77777777" w:rsidR="00450951" w:rsidRPr="00450951" w:rsidRDefault="00450951" w:rsidP="00450951">
      <w:pPr>
        <w:numPr>
          <w:ilvl w:val="0"/>
          <w:numId w:val="66"/>
        </w:numPr>
        <w:tabs>
          <w:tab w:val="clear" w:pos="720"/>
          <w:tab w:val="num" w:pos="1440"/>
        </w:tabs>
        <w:ind w:left="1440"/>
      </w:pPr>
      <w:r w:rsidRPr="00450951">
        <w:rPr>
          <w:b/>
          <w:bCs/>
        </w:rPr>
        <w:t>Tea</w:t>
      </w:r>
      <w:r w:rsidRPr="00450951">
        <w:t>: 2 billion tonnes</w:t>
      </w:r>
    </w:p>
    <w:p w14:paraId="1B5D271A" w14:textId="3756C933" w:rsidR="00450951" w:rsidRPr="00450951" w:rsidRDefault="00450951" w:rsidP="00450951">
      <w:pPr>
        <w:ind w:left="720"/>
      </w:pPr>
      <w:r w:rsidRPr="00450951">
        <w:rPr>
          <w:rFonts w:ascii="Segoe UI Symbol" w:hAnsi="Segoe UI Symbol" w:cs="Segoe UI Symbol"/>
          <w:b/>
          <w:bCs/>
        </w:rPr>
        <w:t>➤</w:t>
      </w:r>
      <w:r w:rsidRPr="00450951">
        <w:t> </w:t>
      </w:r>
      <w:r w:rsidRPr="00450951">
        <w:rPr>
          <w:b/>
          <w:bCs/>
        </w:rPr>
        <w:t>Top-Produced Commodities:</w:t>
      </w:r>
      <w:r w:rsidRPr="00450951">
        <w:t>  </w:t>
      </w:r>
    </w:p>
    <w:p w14:paraId="5FB1E27D" w14:textId="77777777" w:rsidR="00450951" w:rsidRPr="00450951" w:rsidRDefault="00450951" w:rsidP="00450951">
      <w:pPr>
        <w:numPr>
          <w:ilvl w:val="0"/>
          <w:numId w:val="67"/>
        </w:numPr>
        <w:tabs>
          <w:tab w:val="clear" w:pos="720"/>
          <w:tab w:val="num" w:pos="1440"/>
        </w:tabs>
        <w:ind w:left="1440"/>
      </w:pPr>
      <w:r w:rsidRPr="00450951">
        <w:rPr>
          <w:b/>
          <w:bCs/>
        </w:rPr>
        <w:t>Grapes</w:t>
      </w:r>
      <w:r w:rsidRPr="00450951">
        <w:t>: 43 billion tonnes</w:t>
      </w:r>
    </w:p>
    <w:p w14:paraId="464AD1A4" w14:textId="77777777" w:rsidR="00450951" w:rsidRPr="00450951" w:rsidRDefault="00450951" w:rsidP="00450951">
      <w:pPr>
        <w:numPr>
          <w:ilvl w:val="0"/>
          <w:numId w:val="67"/>
        </w:numPr>
        <w:tabs>
          <w:tab w:val="clear" w:pos="720"/>
          <w:tab w:val="num" w:pos="1440"/>
        </w:tabs>
        <w:ind w:left="1440"/>
      </w:pPr>
      <w:r w:rsidRPr="00450951">
        <w:rPr>
          <w:b/>
          <w:bCs/>
        </w:rPr>
        <w:t>Apples</w:t>
      </w:r>
      <w:r w:rsidRPr="00450951">
        <w:t>: 39 billion tonnes</w:t>
      </w:r>
    </w:p>
    <w:p w14:paraId="3F596090" w14:textId="77777777" w:rsidR="00450951" w:rsidRPr="00450951" w:rsidRDefault="00450951" w:rsidP="00450951">
      <w:pPr>
        <w:numPr>
          <w:ilvl w:val="0"/>
          <w:numId w:val="67"/>
        </w:numPr>
        <w:tabs>
          <w:tab w:val="clear" w:pos="720"/>
          <w:tab w:val="num" w:pos="1440"/>
        </w:tabs>
        <w:ind w:left="1440"/>
      </w:pPr>
      <w:r w:rsidRPr="00450951">
        <w:rPr>
          <w:b/>
          <w:bCs/>
        </w:rPr>
        <w:t>Bananas</w:t>
      </w:r>
      <w:r w:rsidRPr="00450951">
        <w:t>: 32 billion tonnes</w:t>
      </w:r>
    </w:p>
    <w:p w14:paraId="62DA41F0" w14:textId="77777777" w:rsidR="00450951" w:rsidRPr="00450951" w:rsidRDefault="00450951" w:rsidP="00450951">
      <w:pPr>
        <w:numPr>
          <w:ilvl w:val="0"/>
          <w:numId w:val="67"/>
        </w:numPr>
        <w:tabs>
          <w:tab w:val="clear" w:pos="720"/>
          <w:tab w:val="num" w:pos="1440"/>
        </w:tabs>
        <w:ind w:left="1440"/>
      </w:pPr>
      <w:r w:rsidRPr="00450951">
        <w:rPr>
          <w:b/>
          <w:bCs/>
        </w:rPr>
        <w:t>Oranges</w:t>
      </w:r>
      <w:r w:rsidRPr="00450951">
        <w:t>: 26 billion tonnes</w:t>
      </w:r>
    </w:p>
    <w:p w14:paraId="6A2074EB" w14:textId="3043ACAC" w:rsidR="00450951" w:rsidRPr="00450951" w:rsidRDefault="00450951" w:rsidP="00450951">
      <w:pPr>
        <w:ind w:left="720"/>
      </w:pPr>
      <w:r w:rsidRPr="00450951">
        <w:rPr>
          <w:rFonts w:ascii="Segoe UI Symbol" w:hAnsi="Segoe UI Symbol" w:cs="Segoe UI Symbol"/>
          <w:b/>
          <w:bCs/>
        </w:rPr>
        <w:t>➤</w:t>
      </w:r>
      <w:r>
        <w:t xml:space="preserve"> </w:t>
      </w:r>
      <w:r w:rsidRPr="00450951">
        <w:rPr>
          <w:b/>
          <w:bCs/>
        </w:rPr>
        <w:t>Sugarcane Production:</w:t>
      </w:r>
      <w:r w:rsidRPr="00450951">
        <w:t>  </w:t>
      </w:r>
    </w:p>
    <w:p w14:paraId="7A324850" w14:textId="77777777" w:rsidR="00450951" w:rsidRPr="00450951" w:rsidRDefault="00450951" w:rsidP="00450951">
      <w:pPr>
        <w:numPr>
          <w:ilvl w:val="0"/>
          <w:numId w:val="68"/>
        </w:numPr>
        <w:tabs>
          <w:tab w:val="clear" w:pos="720"/>
          <w:tab w:val="num" w:pos="1440"/>
        </w:tabs>
        <w:ind w:left="1440"/>
      </w:pPr>
      <w:r w:rsidRPr="00450951">
        <w:t xml:space="preserve">Highest produced crop: </w:t>
      </w:r>
      <w:r w:rsidRPr="00450951">
        <w:rPr>
          <w:i/>
          <w:iCs/>
        </w:rPr>
        <w:t>621.62 billion tonnes</w:t>
      </w:r>
    </w:p>
    <w:p w14:paraId="760D294F" w14:textId="77777777" w:rsidR="00450951" w:rsidRPr="00450951" w:rsidRDefault="00450951" w:rsidP="00450951">
      <w:pPr>
        <w:numPr>
          <w:ilvl w:val="0"/>
          <w:numId w:val="68"/>
        </w:numPr>
        <w:tabs>
          <w:tab w:val="clear" w:pos="720"/>
          <w:tab w:val="num" w:pos="1440"/>
        </w:tabs>
        <w:ind w:left="1440"/>
      </w:pPr>
      <w:r w:rsidRPr="00450951">
        <w:t xml:space="preserve">Top producers: </w:t>
      </w:r>
      <w:r w:rsidRPr="00450951">
        <w:rPr>
          <w:b/>
          <w:bCs/>
        </w:rPr>
        <w:t>Brazil</w:t>
      </w:r>
      <w:r w:rsidRPr="00450951">
        <w:t xml:space="preserve">, </w:t>
      </w:r>
      <w:r w:rsidRPr="00450951">
        <w:rPr>
          <w:b/>
          <w:bCs/>
        </w:rPr>
        <w:t>India</w:t>
      </w:r>
      <w:r w:rsidRPr="00450951">
        <w:t xml:space="preserve">, </w:t>
      </w:r>
      <w:r w:rsidRPr="00450951">
        <w:rPr>
          <w:b/>
          <w:bCs/>
        </w:rPr>
        <w:t>China</w:t>
      </w:r>
    </w:p>
    <w:p w14:paraId="71F6AC77" w14:textId="77777777" w:rsidR="00450951" w:rsidRPr="00450951" w:rsidRDefault="00450951" w:rsidP="00450951">
      <w:pPr>
        <w:numPr>
          <w:ilvl w:val="0"/>
          <w:numId w:val="68"/>
        </w:numPr>
        <w:tabs>
          <w:tab w:val="clear" w:pos="720"/>
          <w:tab w:val="num" w:pos="1440"/>
        </w:tabs>
        <w:ind w:left="1440"/>
      </w:pPr>
      <w:r w:rsidRPr="00450951">
        <w:t>Used for sugar and ethanol industries</w:t>
      </w:r>
    </w:p>
    <w:p w14:paraId="1F43394F" w14:textId="2F441595" w:rsidR="00450951" w:rsidRPr="00450951" w:rsidRDefault="00450951" w:rsidP="00450951">
      <w:pPr>
        <w:ind w:left="720"/>
      </w:pPr>
      <w:r w:rsidRPr="00450951">
        <w:rPr>
          <w:rFonts w:ascii="Segoe UI Symbol" w:hAnsi="Segoe UI Symbol" w:cs="Segoe UI Symbol"/>
          <w:b/>
          <w:bCs/>
        </w:rPr>
        <w:t>➤</w:t>
      </w:r>
      <w:r w:rsidRPr="00450951">
        <w:rPr>
          <w:b/>
          <w:bCs/>
        </w:rPr>
        <w:t xml:space="preserve"> Regional Specialization:</w:t>
      </w:r>
      <w:r w:rsidRPr="00450951">
        <w:t>  </w:t>
      </w:r>
    </w:p>
    <w:p w14:paraId="70FA4AB6" w14:textId="77777777" w:rsidR="00450951" w:rsidRPr="00450951" w:rsidRDefault="00450951" w:rsidP="00450951">
      <w:pPr>
        <w:numPr>
          <w:ilvl w:val="0"/>
          <w:numId w:val="69"/>
        </w:numPr>
        <w:tabs>
          <w:tab w:val="clear" w:pos="720"/>
          <w:tab w:val="num" w:pos="1440"/>
        </w:tabs>
        <w:ind w:left="1440"/>
      </w:pPr>
      <w:r w:rsidRPr="00450951">
        <w:rPr>
          <w:b/>
          <w:bCs/>
        </w:rPr>
        <w:t>Africa, America, and Asia</w:t>
      </w:r>
      <w:r w:rsidRPr="00450951">
        <w:t xml:space="preserve"> lead green coffee production.</w:t>
      </w:r>
    </w:p>
    <w:p w14:paraId="4D111F1A" w14:textId="77777777" w:rsidR="00450951" w:rsidRPr="00450951" w:rsidRDefault="00450951" w:rsidP="00450951">
      <w:pPr>
        <w:numPr>
          <w:ilvl w:val="0"/>
          <w:numId w:val="69"/>
        </w:numPr>
        <w:tabs>
          <w:tab w:val="clear" w:pos="720"/>
          <w:tab w:val="num" w:pos="1440"/>
        </w:tabs>
        <w:ind w:left="1440"/>
      </w:pPr>
      <w:r w:rsidRPr="00450951">
        <w:rPr>
          <w:b/>
          <w:bCs/>
        </w:rPr>
        <w:t>Maize</w:t>
      </w:r>
      <w:r w:rsidRPr="00450951">
        <w:t xml:space="preserve"> production increased notably after the 1980s.</w:t>
      </w:r>
    </w:p>
    <w:p w14:paraId="24E3135F" w14:textId="77777777" w:rsidR="00450951" w:rsidRPr="00450951" w:rsidRDefault="00450951" w:rsidP="00450951">
      <w:pPr>
        <w:numPr>
          <w:ilvl w:val="0"/>
          <w:numId w:val="69"/>
        </w:numPr>
        <w:tabs>
          <w:tab w:val="clear" w:pos="720"/>
          <w:tab w:val="num" w:pos="1440"/>
        </w:tabs>
        <w:ind w:left="1440"/>
      </w:pPr>
      <w:r w:rsidRPr="00450951">
        <w:rPr>
          <w:b/>
          <w:bCs/>
        </w:rPr>
        <w:t>Wheat</w:t>
      </w:r>
      <w:r w:rsidRPr="00450951">
        <w:t xml:space="preserve"> shows a steep rise, indicating growing importance.</w:t>
      </w:r>
    </w:p>
    <w:p w14:paraId="366ADEB5" w14:textId="77777777" w:rsidR="00450951" w:rsidRPr="00450951" w:rsidRDefault="00450951" w:rsidP="00450951">
      <w:pPr>
        <w:ind w:left="720"/>
      </w:pPr>
      <w:r w:rsidRPr="00450951">
        <w:rPr>
          <w:rFonts w:ascii="Segoe UI Symbol" w:hAnsi="Segoe UI Symbol" w:cs="Segoe UI Symbol"/>
          <w:b/>
          <w:bCs/>
        </w:rPr>
        <w:t>➤</w:t>
      </w:r>
      <w:r w:rsidRPr="00450951">
        <w:t> </w:t>
      </w:r>
      <w:r w:rsidRPr="00450951">
        <w:rPr>
          <w:b/>
          <w:bCs/>
        </w:rPr>
        <w:t>Country Patterns:</w:t>
      </w:r>
      <w:r w:rsidRPr="00450951">
        <w:t>  </w:t>
      </w:r>
    </w:p>
    <w:p w14:paraId="3CEE8C43" w14:textId="77777777" w:rsidR="00450951" w:rsidRPr="00450951" w:rsidRDefault="00450951" w:rsidP="00450951">
      <w:pPr>
        <w:numPr>
          <w:ilvl w:val="0"/>
          <w:numId w:val="70"/>
        </w:numPr>
        <w:tabs>
          <w:tab w:val="clear" w:pos="720"/>
          <w:tab w:val="num" w:pos="1440"/>
        </w:tabs>
        <w:ind w:left="1440"/>
      </w:pPr>
      <w:r w:rsidRPr="00450951">
        <w:rPr>
          <w:b/>
          <w:bCs/>
        </w:rPr>
        <w:t>Asia</w:t>
      </w:r>
      <w:r w:rsidRPr="00450951">
        <w:t xml:space="preserve"> leads with over 50 billion tonnes</w:t>
      </w:r>
    </w:p>
    <w:p w14:paraId="2687BD42" w14:textId="77777777" w:rsidR="00450951" w:rsidRPr="00450951" w:rsidRDefault="00450951" w:rsidP="00450951">
      <w:pPr>
        <w:numPr>
          <w:ilvl w:val="0"/>
          <w:numId w:val="70"/>
        </w:numPr>
        <w:tabs>
          <w:tab w:val="clear" w:pos="720"/>
          <w:tab w:val="num" w:pos="1440"/>
        </w:tabs>
        <w:ind w:left="1440"/>
      </w:pPr>
      <w:r w:rsidRPr="00450951">
        <w:rPr>
          <w:b/>
          <w:bCs/>
        </w:rPr>
        <w:t>Europe, Americas</w:t>
      </w:r>
      <w:r w:rsidRPr="00450951">
        <w:t>, and high-income nations show steady contributions</w:t>
      </w:r>
    </w:p>
    <w:p w14:paraId="40745B6D" w14:textId="78747FC0" w:rsidR="00450951" w:rsidRDefault="00450951" w:rsidP="00450951"/>
    <w:p w14:paraId="003048EA" w14:textId="77777777" w:rsidR="00450951" w:rsidRDefault="00450951" w:rsidP="00450951"/>
    <w:p w14:paraId="12E1E268" w14:textId="77777777" w:rsidR="00450951" w:rsidRDefault="00450951" w:rsidP="00450951"/>
    <w:p w14:paraId="6052DF83" w14:textId="77777777" w:rsidR="00450951" w:rsidRDefault="00450951" w:rsidP="00450951"/>
    <w:p w14:paraId="7BBFF286" w14:textId="23B2DE6C" w:rsidR="00450951" w:rsidRDefault="00450951" w:rsidP="00450951"/>
    <w:p w14:paraId="200B893D" w14:textId="77777777" w:rsidR="00450951" w:rsidRDefault="00450951">
      <w:r>
        <w:br w:type="page"/>
      </w:r>
    </w:p>
    <w:p w14:paraId="759C9EE1" w14:textId="77777777" w:rsidR="00450951" w:rsidRPr="00450951" w:rsidRDefault="00450951" w:rsidP="00450951">
      <w:pPr>
        <w:rPr>
          <w:sz w:val="32"/>
          <w:szCs w:val="32"/>
        </w:rPr>
      </w:pPr>
      <w:r w:rsidRPr="00450951">
        <w:rPr>
          <w:b/>
          <w:bCs/>
          <w:sz w:val="32"/>
          <w:szCs w:val="32"/>
        </w:rPr>
        <w:lastRenderedPageBreak/>
        <w:t xml:space="preserve">Dashboard Screenshot: </w:t>
      </w:r>
    </w:p>
    <w:p w14:paraId="14882703" w14:textId="77777777" w:rsidR="00450951" w:rsidRPr="00450951" w:rsidRDefault="00450951" w:rsidP="00450951">
      <w:r w:rsidRPr="00450951">
        <w:drawing>
          <wp:inline distT="0" distB="0" distL="0" distR="0" wp14:anchorId="188048CD" wp14:editId="0C759779">
            <wp:extent cx="5731510" cy="3228340"/>
            <wp:effectExtent l="0" t="0" r="2540" b="0"/>
            <wp:docPr id="1551805612" name="Picture 4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5612" name="Picture 4" descr="A close-up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4893" w14:textId="77777777" w:rsidR="00450951" w:rsidRDefault="00450951" w:rsidP="00450951">
      <w:pPr>
        <w:rPr>
          <w:b/>
          <w:bCs/>
          <w:sz w:val="32"/>
          <w:szCs w:val="32"/>
        </w:rPr>
      </w:pPr>
    </w:p>
    <w:p w14:paraId="1DE608DE" w14:textId="77777777" w:rsidR="00450951" w:rsidRPr="00450951" w:rsidRDefault="00450951" w:rsidP="00450951">
      <w:pPr>
        <w:rPr>
          <w:sz w:val="32"/>
          <w:szCs w:val="32"/>
        </w:rPr>
      </w:pPr>
      <w:r w:rsidRPr="00450951">
        <w:rPr>
          <w:b/>
          <w:bCs/>
          <w:sz w:val="32"/>
          <w:szCs w:val="32"/>
        </w:rPr>
        <w:t xml:space="preserve">Report Screenshot: </w:t>
      </w:r>
    </w:p>
    <w:p w14:paraId="1CEF01D8" w14:textId="77777777" w:rsidR="00450951" w:rsidRPr="00450951" w:rsidRDefault="00450951" w:rsidP="00450951">
      <w:r w:rsidRPr="00450951">
        <w:drawing>
          <wp:inline distT="0" distB="0" distL="0" distR="0" wp14:anchorId="1640BCE0" wp14:editId="4C9A8E87">
            <wp:extent cx="5731510" cy="3225165"/>
            <wp:effectExtent l="0" t="0" r="2540" b="0"/>
            <wp:docPr id="355166566" name="Picture 3" descr="A graph of food production analysi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66566" name="Picture 3" descr="A graph of food production analysi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51EE" w14:textId="1826831A" w:rsidR="00450951" w:rsidRDefault="00450951" w:rsidP="00450951">
      <w:r w:rsidRPr="00450951">
        <w:rPr>
          <w:sz w:val="32"/>
          <w:szCs w:val="32"/>
        </w:rPr>
        <w:br/>
      </w:r>
    </w:p>
    <w:p w14:paraId="4998D7BB" w14:textId="77777777" w:rsidR="00450951" w:rsidRDefault="00450951" w:rsidP="00450951"/>
    <w:p w14:paraId="7CBB9A6A" w14:textId="77777777" w:rsidR="00450951" w:rsidRPr="00450951" w:rsidRDefault="00450951" w:rsidP="00450951"/>
    <w:p w14:paraId="4AE44541" w14:textId="77777777" w:rsidR="00450951" w:rsidRPr="00450951" w:rsidRDefault="00450951" w:rsidP="00450951">
      <w:pPr>
        <w:rPr>
          <w:sz w:val="32"/>
          <w:szCs w:val="32"/>
        </w:rPr>
      </w:pPr>
      <w:r w:rsidRPr="00450951">
        <w:rPr>
          <w:b/>
          <w:bCs/>
          <w:sz w:val="32"/>
          <w:szCs w:val="32"/>
        </w:rPr>
        <w:lastRenderedPageBreak/>
        <w:t>My Contribution:</w:t>
      </w:r>
      <w:r w:rsidRPr="00450951">
        <w:rPr>
          <w:sz w:val="32"/>
          <w:szCs w:val="32"/>
        </w:rPr>
        <w:t>  </w:t>
      </w:r>
    </w:p>
    <w:p w14:paraId="3241B498" w14:textId="77777777" w:rsidR="00450951" w:rsidRPr="00450951" w:rsidRDefault="00450951" w:rsidP="00450951">
      <w:pPr>
        <w:numPr>
          <w:ilvl w:val="0"/>
          <w:numId w:val="71"/>
        </w:numPr>
      </w:pPr>
      <w:r w:rsidRPr="00450951">
        <w:t xml:space="preserve">Imported raw FAO data and performed complete </w:t>
      </w:r>
      <w:r w:rsidRPr="00450951">
        <w:rPr>
          <w:b/>
          <w:bCs/>
        </w:rPr>
        <w:t>data cleaning</w:t>
      </w:r>
      <w:r w:rsidRPr="00450951">
        <w:t xml:space="preserve"> using Power Query.</w:t>
      </w:r>
    </w:p>
    <w:p w14:paraId="1DB9E6DD" w14:textId="77777777" w:rsidR="00450951" w:rsidRPr="00450951" w:rsidRDefault="00450951" w:rsidP="00450951">
      <w:pPr>
        <w:numPr>
          <w:ilvl w:val="0"/>
          <w:numId w:val="71"/>
        </w:numPr>
      </w:pPr>
      <w:r w:rsidRPr="00450951">
        <w:t>Categorized commodities into meaningful groups for visual clarity.</w:t>
      </w:r>
    </w:p>
    <w:p w14:paraId="7FDA763C" w14:textId="77777777" w:rsidR="00450951" w:rsidRPr="00450951" w:rsidRDefault="00450951" w:rsidP="00450951">
      <w:pPr>
        <w:numPr>
          <w:ilvl w:val="0"/>
          <w:numId w:val="71"/>
        </w:numPr>
      </w:pPr>
      <w:r w:rsidRPr="00450951">
        <w:t xml:space="preserve">Designed and developed both dashboards end-to-end in </w:t>
      </w:r>
      <w:r w:rsidRPr="00450951">
        <w:rPr>
          <w:b/>
          <w:bCs/>
        </w:rPr>
        <w:t>Power BI</w:t>
      </w:r>
      <w:r w:rsidRPr="00450951">
        <w:t>.</w:t>
      </w:r>
    </w:p>
    <w:p w14:paraId="7AF6E6B6" w14:textId="77777777" w:rsidR="00450951" w:rsidRPr="00450951" w:rsidRDefault="00450951" w:rsidP="00450951">
      <w:pPr>
        <w:numPr>
          <w:ilvl w:val="0"/>
          <w:numId w:val="71"/>
        </w:numPr>
      </w:pPr>
      <w:r w:rsidRPr="00450951">
        <w:t xml:space="preserve">Created </w:t>
      </w:r>
      <w:r w:rsidRPr="00450951">
        <w:rPr>
          <w:b/>
          <w:bCs/>
        </w:rPr>
        <w:t>DAX measures</w:t>
      </w:r>
      <w:r w:rsidRPr="00450951">
        <w:t xml:space="preserve"> for KPIs, filters, and dynamic charts.</w:t>
      </w:r>
    </w:p>
    <w:p w14:paraId="6CFDCB53" w14:textId="77777777" w:rsidR="00450951" w:rsidRPr="00450951" w:rsidRDefault="00450951" w:rsidP="00450951">
      <w:pPr>
        <w:numPr>
          <w:ilvl w:val="0"/>
          <w:numId w:val="71"/>
        </w:numPr>
      </w:pPr>
      <w:r w:rsidRPr="00450951">
        <w:t xml:space="preserve">Derived insights and structured the </w:t>
      </w:r>
      <w:r w:rsidRPr="00450951">
        <w:rPr>
          <w:b/>
          <w:bCs/>
        </w:rPr>
        <w:t>visual report page</w:t>
      </w:r>
      <w:r w:rsidRPr="00450951">
        <w:t>.</w:t>
      </w:r>
    </w:p>
    <w:p w14:paraId="5F6E2F0E" w14:textId="77777777" w:rsidR="00450951" w:rsidRPr="00450951" w:rsidRDefault="00450951" w:rsidP="00450951">
      <w:pPr>
        <w:numPr>
          <w:ilvl w:val="0"/>
          <w:numId w:val="71"/>
        </w:numPr>
      </w:pPr>
      <w:r w:rsidRPr="00450951">
        <w:t>Ensured design consistency using a clean, brown-themed layout.</w:t>
      </w:r>
    </w:p>
    <w:p w14:paraId="21100853" w14:textId="77777777" w:rsidR="00450951" w:rsidRPr="00450951" w:rsidRDefault="00450951" w:rsidP="00450951">
      <w:pPr>
        <w:rPr>
          <w:sz w:val="32"/>
          <w:szCs w:val="32"/>
        </w:rPr>
      </w:pPr>
      <w:r w:rsidRPr="00450951">
        <w:rPr>
          <w:sz w:val="32"/>
          <w:szCs w:val="32"/>
        </w:rPr>
        <w:t> </w:t>
      </w:r>
    </w:p>
    <w:p w14:paraId="7F1C22A1" w14:textId="3E8A0039" w:rsidR="00450951" w:rsidRPr="00450951" w:rsidRDefault="00450951" w:rsidP="00450951">
      <w:pPr>
        <w:rPr>
          <w:sz w:val="32"/>
          <w:szCs w:val="32"/>
        </w:rPr>
      </w:pPr>
      <w:r w:rsidRPr="00450951">
        <w:rPr>
          <w:b/>
          <w:bCs/>
          <w:sz w:val="32"/>
          <w:szCs w:val="32"/>
        </w:rPr>
        <w:t xml:space="preserve">Access </w:t>
      </w:r>
      <w:r w:rsidRPr="00450951">
        <w:rPr>
          <w:b/>
          <w:bCs/>
          <w:sz w:val="32"/>
          <w:szCs w:val="32"/>
        </w:rPr>
        <w:t>Link:</w:t>
      </w:r>
      <w:r w:rsidRPr="00450951">
        <w:rPr>
          <w:sz w:val="32"/>
          <w:szCs w:val="32"/>
        </w:rPr>
        <w:t>  </w:t>
      </w:r>
    </w:p>
    <w:p w14:paraId="75696974" w14:textId="77777777" w:rsidR="00450951" w:rsidRPr="00450951" w:rsidRDefault="00450951" w:rsidP="00450951">
      <w:r w:rsidRPr="00450951">
        <w:rPr>
          <w:b/>
          <w:bCs/>
        </w:rPr>
        <w:t xml:space="preserve">GitHub Repository </w:t>
      </w:r>
      <w:proofErr w:type="gramStart"/>
      <w:r w:rsidRPr="00450951">
        <w:rPr>
          <w:b/>
          <w:bCs/>
        </w:rPr>
        <w:t>Link :</w:t>
      </w:r>
      <w:proofErr w:type="gramEnd"/>
      <w:r w:rsidRPr="00450951">
        <w:rPr>
          <w:b/>
          <w:bCs/>
        </w:rPr>
        <w:t xml:space="preserve"> </w:t>
      </w:r>
      <w:r w:rsidRPr="00450951">
        <w:rPr>
          <w:i/>
          <w:iCs/>
        </w:rPr>
        <w:t> </w:t>
      </w:r>
      <w:hyperlink r:id="rId10" w:history="1">
        <w:r w:rsidRPr="00450951">
          <w:rPr>
            <w:rStyle w:val="Hyperlink"/>
            <w:i/>
            <w:iCs/>
          </w:rPr>
          <w:t>https://github.com/isShrutibhatia/SmartBridge_Project</w:t>
        </w:r>
      </w:hyperlink>
    </w:p>
    <w:p w14:paraId="67FF87CA" w14:textId="77777777" w:rsidR="00450951" w:rsidRPr="00450951" w:rsidRDefault="00450951" w:rsidP="00450951">
      <w:r w:rsidRPr="00450951">
        <w:rPr>
          <w:b/>
          <w:bCs/>
        </w:rPr>
        <w:t>OneDrive Link :  </w:t>
      </w:r>
      <w:proofErr w:type="spellStart"/>
      <w:r w:rsidRPr="00450951">
        <w:fldChar w:fldCharType="begin"/>
      </w:r>
      <w:r w:rsidRPr="00450951">
        <w:instrText>HYPERLINK "https://abes365-my.sharepoint.com/:u:/g/personal/shruti_22b1541086_abes_ac_in/EXU-8vcDcCdJmDHS5ySG0ToBfOZp8nRckoUi1Fc9rZpjxA?e=RFZwYX"</w:instrText>
      </w:r>
      <w:r w:rsidRPr="00450951">
        <w:fldChar w:fldCharType="separate"/>
      </w:r>
      <w:r w:rsidRPr="00450951">
        <w:rPr>
          <w:rStyle w:val="Hyperlink"/>
          <w:i/>
          <w:iCs/>
        </w:rPr>
        <w:t>SmartBridge_Project.pbix</w:t>
      </w:r>
      <w:proofErr w:type="spellEnd"/>
      <w:r w:rsidRPr="00450951">
        <w:fldChar w:fldCharType="end"/>
      </w:r>
    </w:p>
    <w:p w14:paraId="51094BF0" w14:textId="77777777" w:rsidR="00450951" w:rsidRPr="00450951" w:rsidRDefault="00450951" w:rsidP="00450951">
      <w:r w:rsidRPr="00450951">
        <w:t> </w:t>
      </w:r>
    </w:p>
    <w:p w14:paraId="6CB3242E" w14:textId="591D8B13" w:rsidR="00450951" w:rsidRPr="00450951" w:rsidRDefault="00450951" w:rsidP="00450951"/>
    <w:p w14:paraId="41698D85" w14:textId="3970DAC5" w:rsidR="00450951" w:rsidRPr="00450951" w:rsidRDefault="00450951" w:rsidP="00450951">
      <w:pPr>
        <w:rPr>
          <w:sz w:val="32"/>
          <w:szCs w:val="32"/>
        </w:rPr>
      </w:pPr>
      <w:r w:rsidRPr="00450951">
        <w:rPr>
          <w:b/>
          <w:bCs/>
          <w:sz w:val="32"/>
          <w:szCs w:val="32"/>
        </w:rPr>
        <w:t>Challenges Faced:</w:t>
      </w:r>
      <w:r w:rsidRPr="00450951">
        <w:rPr>
          <w:sz w:val="32"/>
          <w:szCs w:val="32"/>
        </w:rPr>
        <w:t>  </w:t>
      </w:r>
    </w:p>
    <w:p w14:paraId="096709DA" w14:textId="77777777" w:rsidR="00450951" w:rsidRPr="00450951" w:rsidRDefault="00450951" w:rsidP="00450951">
      <w:pPr>
        <w:numPr>
          <w:ilvl w:val="0"/>
          <w:numId w:val="72"/>
        </w:numPr>
      </w:pPr>
      <w:r w:rsidRPr="00450951">
        <w:t>Grouping commodities into meaningful and non-overlapping categories.</w:t>
      </w:r>
    </w:p>
    <w:p w14:paraId="50F19E33" w14:textId="77777777" w:rsidR="00450951" w:rsidRPr="00450951" w:rsidRDefault="00450951" w:rsidP="00450951">
      <w:pPr>
        <w:numPr>
          <w:ilvl w:val="0"/>
          <w:numId w:val="72"/>
        </w:numPr>
      </w:pPr>
      <w:r w:rsidRPr="00450951">
        <w:t xml:space="preserve">Managing and cleaning data spanning </w:t>
      </w:r>
      <w:r w:rsidRPr="00450951">
        <w:rPr>
          <w:b/>
          <w:bCs/>
        </w:rPr>
        <w:t>60+ years</w:t>
      </w:r>
      <w:r w:rsidRPr="00450951">
        <w:t xml:space="preserve"> for 100+ items.</w:t>
      </w:r>
    </w:p>
    <w:p w14:paraId="604EF898" w14:textId="77777777" w:rsidR="00450951" w:rsidRPr="00450951" w:rsidRDefault="00450951" w:rsidP="00450951">
      <w:pPr>
        <w:numPr>
          <w:ilvl w:val="0"/>
          <w:numId w:val="72"/>
        </w:numPr>
      </w:pPr>
      <w:r w:rsidRPr="00450951">
        <w:t xml:space="preserve">Designing a dashboard that is both </w:t>
      </w:r>
      <w:r w:rsidRPr="00450951">
        <w:rPr>
          <w:b/>
          <w:bCs/>
        </w:rPr>
        <w:t>insightful and visually simple</w:t>
      </w:r>
      <w:r w:rsidRPr="00450951">
        <w:t>.</w:t>
      </w:r>
    </w:p>
    <w:p w14:paraId="50A3D8E7" w14:textId="77777777" w:rsidR="00450951" w:rsidRPr="00450951" w:rsidRDefault="00450951" w:rsidP="00450951">
      <w:pPr>
        <w:rPr>
          <w:sz w:val="32"/>
          <w:szCs w:val="32"/>
        </w:rPr>
      </w:pPr>
      <w:r w:rsidRPr="00450951">
        <w:rPr>
          <w:sz w:val="32"/>
          <w:szCs w:val="32"/>
        </w:rPr>
        <w:t> </w:t>
      </w:r>
    </w:p>
    <w:p w14:paraId="38C4EF29" w14:textId="77777777" w:rsidR="00450951" w:rsidRPr="00450951" w:rsidRDefault="00450951" w:rsidP="00450951">
      <w:pPr>
        <w:rPr>
          <w:sz w:val="32"/>
          <w:szCs w:val="32"/>
        </w:rPr>
      </w:pPr>
      <w:r w:rsidRPr="00450951">
        <w:rPr>
          <w:b/>
          <w:bCs/>
          <w:sz w:val="32"/>
          <w:szCs w:val="32"/>
        </w:rPr>
        <w:t>Conclusion:</w:t>
      </w:r>
      <w:r w:rsidRPr="00450951">
        <w:rPr>
          <w:sz w:val="32"/>
          <w:szCs w:val="32"/>
        </w:rPr>
        <w:t>  </w:t>
      </w:r>
    </w:p>
    <w:p w14:paraId="7617B82E" w14:textId="77777777" w:rsidR="00450951" w:rsidRPr="00450951" w:rsidRDefault="00450951" w:rsidP="00450951">
      <w:r w:rsidRPr="00450951">
        <w:t>This project highlights key global food production patterns and enables interactive filtering for deeper analysis. Power BI proved essential for turning a massive dataset into a consumable, visually engaging, and insight-rich dashboard.</w:t>
      </w:r>
    </w:p>
    <w:p w14:paraId="0701B713" w14:textId="77777777" w:rsidR="00450951" w:rsidRPr="00450951" w:rsidRDefault="00450951" w:rsidP="00450951">
      <w:r w:rsidRPr="00450951">
        <w:t> </w:t>
      </w:r>
    </w:p>
    <w:p w14:paraId="4DB72B0D" w14:textId="77777777" w:rsidR="00EC7F96" w:rsidRPr="00450951" w:rsidRDefault="00EC7F96" w:rsidP="00450951"/>
    <w:sectPr w:rsidR="00EC7F96" w:rsidRPr="0045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768"/>
    <w:multiLevelType w:val="multilevel"/>
    <w:tmpl w:val="60E6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102CD"/>
    <w:multiLevelType w:val="multilevel"/>
    <w:tmpl w:val="420A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5477C"/>
    <w:multiLevelType w:val="multilevel"/>
    <w:tmpl w:val="4F96B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ACD0823"/>
    <w:multiLevelType w:val="multilevel"/>
    <w:tmpl w:val="A6AA7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670CE"/>
    <w:multiLevelType w:val="multilevel"/>
    <w:tmpl w:val="C302D4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DA22727"/>
    <w:multiLevelType w:val="multilevel"/>
    <w:tmpl w:val="8D52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032B18"/>
    <w:multiLevelType w:val="multilevel"/>
    <w:tmpl w:val="07FC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7E3574"/>
    <w:multiLevelType w:val="multilevel"/>
    <w:tmpl w:val="A6BE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4F4722"/>
    <w:multiLevelType w:val="multilevel"/>
    <w:tmpl w:val="535C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8E3B3B"/>
    <w:multiLevelType w:val="multilevel"/>
    <w:tmpl w:val="2A26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33122"/>
    <w:multiLevelType w:val="multilevel"/>
    <w:tmpl w:val="25E41A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62D6DD3"/>
    <w:multiLevelType w:val="multilevel"/>
    <w:tmpl w:val="1B6A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777BCD"/>
    <w:multiLevelType w:val="multilevel"/>
    <w:tmpl w:val="91B448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6851140"/>
    <w:multiLevelType w:val="multilevel"/>
    <w:tmpl w:val="094E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B83E40"/>
    <w:multiLevelType w:val="multilevel"/>
    <w:tmpl w:val="C55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251FCE"/>
    <w:multiLevelType w:val="multilevel"/>
    <w:tmpl w:val="D49295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5669BC"/>
    <w:multiLevelType w:val="multilevel"/>
    <w:tmpl w:val="21D2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B751A92"/>
    <w:multiLevelType w:val="multilevel"/>
    <w:tmpl w:val="1AA0AA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B955B09"/>
    <w:multiLevelType w:val="multilevel"/>
    <w:tmpl w:val="4F6435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C3B29F1"/>
    <w:multiLevelType w:val="multilevel"/>
    <w:tmpl w:val="747051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1EDF060A"/>
    <w:multiLevelType w:val="multilevel"/>
    <w:tmpl w:val="B58C2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1F7F06DB"/>
    <w:multiLevelType w:val="multilevel"/>
    <w:tmpl w:val="6298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05F1EEE"/>
    <w:multiLevelType w:val="multilevel"/>
    <w:tmpl w:val="9FF064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20DA0EE5"/>
    <w:multiLevelType w:val="multilevel"/>
    <w:tmpl w:val="2D404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D55F25"/>
    <w:multiLevelType w:val="multilevel"/>
    <w:tmpl w:val="D02CCF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3D83D35"/>
    <w:multiLevelType w:val="multilevel"/>
    <w:tmpl w:val="C9D694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259A431C"/>
    <w:multiLevelType w:val="multilevel"/>
    <w:tmpl w:val="8D8A7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29514638"/>
    <w:multiLevelType w:val="multilevel"/>
    <w:tmpl w:val="3B8E2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A4DEF"/>
    <w:multiLevelType w:val="multilevel"/>
    <w:tmpl w:val="319C9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470B14"/>
    <w:multiLevelType w:val="multilevel"/>
    <w:tmpl w:val="4A20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F5754B8"/>
    <w:multiLevelType w:val="multilevel"/>
    <w:tmpl w:val="C4523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30235CBC"/>
    <w:multiLevelType w:val="multilevel"/>
    <w:tmpl w:val="CBC01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34A14842"/>
    <w:multiLevelType w:val="multilevel"/>
    <w:tmpl w:val="A5F05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35053D65"/>
    <w:multiLevelType w:val="multilevel"/>
    <w:tmpl w:val="20246D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36B160CC"/>
    <w:multiLevelType w:val="multilevel"/>
    <w:tmpl w:val="78FAAF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36F6410D"/>
    <w:multiLevelType w:val="multilevel"/>
    <w:tmpl w:val="9C1685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D179CD"/>
    <w:multiLevelType w:val="multilevel"/>
    <w:tmpl w:val="E4A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B363435"/>
    <w:multiLevelType w:val="multilevel"/>
    <w:tmpl w:val="413896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D447EE"/>
    <w:multiLevelType w:val="multilevel"/>
    <w:tmpl w:val="798C8D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3D3A110A"/>
    <w:multiLevelType w:val="multilevel"/>
    <w:tmpl w:val="B3D456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3DDE2F37"/>
    <w:multiLevelType w:val="multilevel"/>
    <w:tmpl w:val="28525D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3E9F1E42"/>
    <w:multiLevelType w:val="multilevel"/>
    <w:tmpl w:val="201A07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406F282F"/>
    <w:multiLevelType w:val="multilevel"/>
    <w:tmpl w:val="90C2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0C765E5"/>
    <w:multiLevelType w:val="multilevel"/>
    <w:tmpl w:val="B462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3FD71A5"/>
    <w:multiLevelType w:val="multilevel"/>
    <w:tmpl w:val="1A66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9231591"/>
    <w:multiLevelType w:val="multilevel"/>
    <w:tmpl w:val="3EDC0D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4A30508D"/>
    <w:multiLevelType w:val="multilevel"/>
    <w:tmpl w:val="E16C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CC746A0"/>
    <w:multiLevelType w:val="multilevel"/>
    <w:tmpl w:val="4B30CE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4DB2625D"/>
    <w:multiLevelType w:val="multilevel"/>
    <w:tmpl w:val="B60C7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4E1B2804"/>
    <w:multiLevelType w:val="multilevel"/>
    <w:tmpl w:val="B174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2E72FC6"/>
    <w:multiLevelType w:val="multilevel"/>
    <w:tmpl w:val="FA1E16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1521CF"/>
    <w:multiLevelType w:val="multilevel"/>
    <w:tmpl w:val="538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79B17A4"/>
    <w:multiLevelType w:val="multilevel"/>
    <w:tmpl w:val="6A9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B0754DB"/>
    <w:multiLevelType w:val="multilevel"/>
    <w:tmpl w:val="58866A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5B157682"/>
    <w:multiLevelType w:val="multilevel"/>
    <w:tmpl w:val="4E100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267836"/>
    <w:multiLevelType w:val="multilevel"/>
    <w:tmpl w:val="FCC8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C2962B5"/>
    <w:multiLevelType w:val="multilevel"/>
    <w:tmpl w:val="FE2219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5A249D"/>
    <w:multiLevelType w:val="multilevel"/>
    <w:tmpl w:val="825C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D2770AB"/>
    <w:multiLevelType w:val="multilevel"/>
    <w:tmpl w:val="5E545B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5F132124"/>
    <w:multiLevelType w:val="multilevel"/>
    <w:tmpl w:val="1CDC7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 w15:restartNumberingAfterBreak="0">
    <w:nsid w:val="62122855"/>
    <w:multiLevelType w:val="multilevel"/>
    <w:tmpl w:val="F30A6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 w15:restartNumberingAfterBreak="0">
    <w:nsid w:val="676962CC"/>
    <w:multiLevelType w:val="multilevel"/>
    <w:tmpl w:val="F32476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697A2C88"/>
    <w:multiLevelType w:val="multilevel"/>
    <w:tmpl w:val="22C44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6A336D1B"/>
    <w:multiLevelType w:val="multilevel"/>
    <w:tmpl w:val="EDD6D3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4" w15:restartNumberingAfterBreak="0">
    <w:nsid w:val="6A934BF6"/>
    <w:multiLevelType w:val="multilevel"/>
    <w:tmpl w:val="A348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C2357D1"/>
    <w:multiLevelType w:val="multilevel"/>
    <w:tmpl w:val="8F72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2E335B0"/>
    <w:multiLevelType w:val="multilevel"/>
    <w:tmpl w:val="BEFAF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73F83FD6"/>
    <w:multiLevelType w:val="multilevel"/>
    <w:tmpl w:val="6C58DE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7AC94566"/>
    <w:multiLevelType w:val="multilevel"/>
    <w:tmpl w:val="18A00D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4268CD"/>
    <w:multiLevelType w:val="multilevel"/>
    <w:tmpl w:val="C25005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 w15:restartNumberingAfterBreak="0">
    <w:nsid w:val="7EB11366"/>
    <w:multiLevelType w:val="multilevel"/>
    <w:tmpl w:val="EC64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F107020"/>
    <w:multiLevelType w:val="multilevel"/>
    <w:tmpl w:val="873ECD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385886">
    <w:abstractNumId w:val="70"/>
  </w:num>
  <w:num w:numId="2" w16cid:durableId="2114980463">
    <w:abstractNumId w:val="33"/>
  </w:num>
  <w:num w:numId="3" w16cid:durableId="1100641184">
    <w:abstractNumId w:val="1"/>
  </w:num>
  <w:num w:numId="4" w16cid:durableId="1691763784">
    <w:abstractNumId w:val="17"/>
  </w:num>
  <w:num w:numId="5" w16cid:durableId="1120613483">
    <w:abstractNumId w:val="46"/>
  </w:num>
  <w:num w:numId="6" w16cid:durableId="430702907">
    <w:abstractNumId w:val="20"/>
  </w:num>
  <w:num w:numId="7" w16cid:durableId="568344025">
    <w:abstractNumId w:val="51"/>
  </w:num>
  <w:num w:numId="8" w16cid:durableId="643388352">
    <w:abstractNumId w:val="0"/>
  </w:num>
  <w:num w:numId="9" w16cid:durableId="1686592651">
    <w:abstractNumId w:val="44"/>
  </w:num>
  <w:num w:numId="10" w16cid:durableId="1975719268">
    <w:abstractNumId w:val="18"/>
  </w:num>
  <w:num w:numId="11" w16cid:durableId="1887258900">
    <w:abstractNumId w:val="42"/>
  </w:num>
  <w:num w:numId="12" w16cid:durableId="735207781">
    <w:abstractNumId w:val="41"/>
  </w:num>
  <w:num w:numId="13" w16cid:durableId="890579930">
    <w:abstractNumId w:val="29"/>
  </w:num>
  <w:num w:numId="14" w16cid:durableId="147287339">
    <w:abstractNumId w:val="2"/>
  </w:num>
  <w:num w:numId="15" w16cid:durableId="395132467">
    <w:abstractNumId w:val="65"/>
  </w:num>
  <w:num w:numId="16" w16cid:durableId="632717080">
    <w:abstractNumId w:val="64"/>
  </w:num>
  <w:num w:numId="17" w16cid:durableId="2135100119">
    <w:abstractNumId w:val="4"/>
  </w:num>
  <w:num w:numId="18" w16cid:durableId="1142769412">
    <w:abstractNumId w:val="9"/>
  </w:num>
  <w:num w:numId="19" w16cid:durableId="1600914921">
    <w:abstractNumId w:val="26"/>
  </w:num>
  <w:num w:numId="20" w16cid:durableId="146752832">
    <w:abstractNumId w:val="54"/>
  </w:num>
  <w:num w:numId="21" w16cid:durableId="788933024">
    <w:abstractNumId w:val="66"/>
  </w:num>
  <w:num w:numId="22" w16cid:durableId="283274843">
    <w:abstractNumId w:val="15"/>
  </w:num>
  <w:num w:numId="23" w16cid:durableId="2057854425">
    <w:abstractNumId w:val="69"/>
  </w:num>
  <w:num w:numId="24" w16cid:durableId="1375084704">
    <w:abstractNumId w:val="3"/>
  </w:num>
  <w:num w:numId="25" w16cid:durableId="1884906435">
    <w:abstractNumId w:val="45"/>
  </w:num>
  <w:num w:numId="26" w16cid:durableId="1615670810">
    <w:abstractNumId w:val="68"/>
  </w:num>
  <w:num w:numId="27" w16cid:durableId="79914732">
    <w:abstractNumId w:val="48"/>
  </w:num>
  <w:num w:numId="28" w16cid:durableId="919749925">
    <w:abstractNumId w:val="28"/>
  </w:num>
  <w:num w:numId="29" w16cid:durableId="1538354057">
    <w:abstractNumId w:val="62"/>
  </w:num>
  <w:num w:numId="30" w16cid:durableId="1360159513">
    <w:abstractNumId w:val="27"/>
  </w:num>
  <w:num w:numId="31" w16cid:durableId="2087065317">
    <w:abstractNumId w:val="10"/>
  </w:num>
  <w:num w:numId="32" w16cid:durableId="1877961829">
    <w:abstractNumId w:val="14"/>
  </w:num>
  <w:num w:numId="33" w16cid:durableId="1824347982">
    <w:abstractNumId w:val="36"/>
  </w:num>
  <w:num w:numId="34" w16cid:durableId="1883514315">
    <w:abstractNumId w:val="21"/>
  </w:num>
  <w:num w:numId="35" w16cid:durableId="472795597">
    <w:abstractNumId w:val="11"/>
  </w:num>
  <w:num w:numId="36" w16cid:durableId="1306934574">
    <w:abstractNumId w:val="5"/>
  </w:num>
  <w:num w:numId="37" w16cid:durableId="697775158">
    <w:abstractNumId w:val="55"/>
  </w:num>
  <w:num w:numId="38" w16cid:durableId="1405297050">
    <w:abstractNumId w:val="43"/>
  </w:num>
  <w:num w:numId="39" w16cid:durableId="1402436656">
    <w:abstractNumId w:val="7"/>
  </w:num>
  <w:num w:numId="40" w16cid:durableId="1151874571">
    <w:abstractNumId w:val="25"/>
  </w:num>
  <w:num w:numId="41" w16cid:durableId="72316046">
    <w:abstractNumId w:val="6"/>
  </w:num>
  <w:num w:numId="42" w16cid:durableId="241067339">
    <w:abstractNumId w:val="49"/>
  </w:num>
  <w:num w:numId="43" w16cid:durableId="1066338533">
    <w:abstractNumId w:val="38"/>
  </w:num>
  <w:num w:numId="44" w16cid:durableId="1834369732">
    <w:abstractNumId w:val="52"/>
  </w:num>
  <w:num w:numId="45" w16cid:durableId="1234311168">
    <w:abstractNumId w:val="22"/>
  </w:num>
  <w:num w:numId="46" w16cid:durableId="1223827588">
    <w:abstractNumId w:val="57"/>
  </w:num>
  <w:num w:numId="47" w16cid:durableId="764493164">
    <w:abstractNumId w:val="30"/>
  </w:num>
  <w:num w:numId="48" w16cid:durableId="1508905879">
    <w:abstractNumId w:val="16"/>
  </w:num>
  <w:num w:numId="49" w16cid:durableId="2055159588">
    <w:abstractNumId w:val="39"/>
  </w:num>
  <w:num w:numId="50" w16cid:durableId="865942263">
    <w:abstractNumId w:val="13"/>
  </w:num>
  <w:num w:numId="51" w16cid:durableId="1946499402">
    <w:abstractNumId w:val="47"/>
  </w:num>
  <w:num w:numId="52" w16cid:durableId="1790316467">
    <w:abstractNumId w:val="8"/>
  </w:num>
  <w:num w:numId="53" w16cid:durableId="414059492">
    <w:abstractNumId w:val="34"/>
  </w:num>
  <w:num w:numId="54" w16cid:durableId="1045061215">
    <w:abstractNumId w:val="31"/>
  </w:num>
  <w:num w:numId="55" w16cid:durableId="491334513">
    <w:abstractNumId w:val="35"/>
  </w:num>
  <w:num w:numId="56" w16cid:durableId="1529442149">
    <w:abstractNumId w:val="53"/>
  </w:num>
  <w:num w:numId="57" w16cid:durableId="2070106197">
    <w:abstractNumId w:val="50"/>
  </w:num>
  <w:num w:numId="58" w16cid:durableId="1351031996">
    <w:abstractNumId w:val="19"/>
  </w:num>
  <w:num w:numId="59" w16cid:durableId="671571229">
    <w:abstractNumId w:val="71"/>
  </w:num>
  <w:num w:numId="60" w16cid:durableId="187109904">
    <w:abstractNumId w:val="67"/>
  </w:num>
  <w:num w:numId="61" w16cid:durableId="906575368">
    <w:abstractNumId w:val="23"/>
  </w:num>
  <w:num w:numId="62" w16cid:durableId="1394812557">
    <w:abstractNumId w:val="61"/>
  </w:num>
  <w:num w:numId="63" w16cid:durableId="159393855">
    <w:abstractNumId w:val="37"/>
  </w:num>
  <w:num w:numId="64" w16cid:durableId="118913144">
    <w:abstractNumId w:val="40"/>
  </w:num>
  <w:num w:numId="65" w16cid:durableId="30958497">
    <w:abstractNumId w:val="56"/>
  </w:num>
  <w:num w:numId="66" w16cid:durableId="1523127817">
    <w:abstractNumId w:val="24"/>
  </w:num>
  <w:num w:numId="67" w16cid:durableId="10225134">
    <w:abstractNumId w:val="59"/>
  </w:num>
  <w:num w:numId="68" w16cid:durableId="528109926">
    <w:abstractNumId w:val="58"/>
  </w:num>
  <w:num w:numId="69" w16cid:durableId="942883913">
    <w:abstractNumId w:val="60"/>
  </w:num>
  <w:num w:numId="70" w16cid:durableId="1102140514">
    <w:abstractNumId w:val="32"/>
  </w:num>
  <w:num w:numId="71" w16cid:durableId="124859565">
    <w:abstractNumId w:val="63"/>
  </w:num>
  <w:num w:numId="72" w16cid:durableId="19253332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69"/>
    <w:rsid w:val="00450951"/>
    <w:rsid w:val="00542FE0"/>
    <w:rsid w:val="00806AAD"/>
    <w:rsid w:val="008A439E"/>
    <w:rsid w:val="0098324C"/>
    <w:rsid w:val="00C65069"/>
    <w:rsid w:val="00CD74BF"/>
    <w:rsid w:val="00D61586"/>
    <w:rsid w:val="00E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1F59"/>
  <w15:chartTrackingRefBased/>
  <w15:docId w15:val="{CFD9C049-930E-4F0A-BCEC-EEDC8458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0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5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afsunahmad/world-food-produ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fsunahmad/world-food-produ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rafsunahmad/world-food-production" TargetMode="External"/><Relationship Id="rId10" Type="http://schemas.openxmlformats.org/officeDocument/2006/relationships/hyperlink" Target="https://github.com/isShrutibhatia/SmartBridge_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Bhatia</dc:creator>
  <cp:keywords/>
  <dc:description/>
  <cp:lastModifiedBy>Shruti Bhatia</cp:lastModifiedBy>
  <cp:revision>3</cp:revision>
  <dcterms:created xsi:type="dcterms:W3CDTF">2025-07-25T11:40:00Z</dcterms:created>
  <dcterms:modified xsi:type="dcterms:W3CDTF">2025-07-29T09:04:00Z</dcterms:modified>
</cp:coreProperties>
</file>