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3395A" w14:textId="77777777" w:rsidR="00F05F32" w:rsidRDefault="00000000">
      <w:pPr>
        <w:spacing w:line="360" w:lineRule="auto"/>
        <w:jc w:val="center"/>
        <w:rPr>
          <w:rFonts w:ascii="Calibri" w:eastAsia="Calibri" w:hAnsi="Calibri" w:cs="Calibri"/>
          <w:b/>
          <w:sz w:val="28"/>
        </w:rPr>
      </w:pPr>
      <w:r>
        <w:rPr>
          <w:rFonts w:ascii="Calibri" w:eastAsia="Calibri" w:hAnsi="Calibri" w:cs="Calibri"/>
          <w:b/>
          <w:sz w:val="28"/>
        </w:rPr>
        <w:t>Avaliação – Harmonias Cromáticas</w:t>
      </w:r>
    </w:p>
    <w:p w14:paraId="101BF360" w14:textId="77777777" w:rsidR="00F05F32" w:rsidRDefault="00000000">
      <w:pPr>
        <w:tabs>
          <w:tab w:val="left" w:pos="142"/>
          <w:tab w:val="left" w:pos="710"/>
          <w:tab w:val="left" w:pos="852"/>
          <w:tab w:val="left" w:pos="1278"/>
          <w:tab w:val="left" w:pos="1420"/>
          <w:tab w:val="left" w:pos="1704"/>
          <w:tab w:val="left" w:pos="1846"/>
          <w:tab w:val="left" w:pos="2414"/>
          <w:tab w:val="left" w:pos="2840"/>
          <w:tab w:val="left" w:pos="3124"/>
          <w:tab w:val="left" w:pos="4544"/>
          <w:tab w:val="left" w:pos="8662"/>
          <w:tab w:val="left" w:pos="8804"/>
          <w:tab w:val="left" w:pos="9656"/>
        </w:tabs>
        <w:spacing w:line="360" w:lineRule="auto"/>
        <w:ind w:right="-72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Disciplina:</w:t>
      </w:r>
      <w:r>
        <w:rPr>
          <w:rFonts w:ascii="Calibri" w:eastAsia="Calibri" w:hAnsi="Calibri" w:cs="Calibri"/>
        </w:rPr>
        <w:t xml:space="preserve"> PW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Aluno(a):</w:t>
      </w:r>
      <w:r>
        <w:rPr>
          <w:rFonts w:ascii="Calibri" w:eastAsia="Calibri" w:hAnsi="Calibri" w:cs="Calibri"/>
        </w:rPr>
        <w:t xml:space="preserve"> Isadora Cini </w:t>
      </w:r>
      <w:proofErr w:type="spellStart"/>
      <w:r>
        <w:rPr>
          <w:rFonts w:ascii="Calibri" w:eastAsia="Calibri" w:hAnsi="Calibri" w:cs="Calibri"/>
        </w:rPr>
        <w:t>Martinhão</w:t>
      </w:r>
      <w:proofErr w:type="spellEnd"/>
      <w:r>
        <w:rPr>
          <w:rFonts w:ascii="Calibri" w:eastAsia="Calibri" w:hAnsi="Calibri" w:cs="Calibri"/>
        </w:rPr>
        <w:t xml:space="preserve"> de Sousa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Data:</w:t>
      </w:r>
      <w:r>
        <w:rPr>
          <w:rFonts w:ascii="Calibri" w:eastAsia="Calibri" w:hAnsi="Calibri" w:cs="Calibri"/>
        </w:rPr>
        <w:t xml:space="preserve"> 16/03/2026</w:t>
      </w:r>
      <w:r>
        <w:rPr>
          <w:rFonts w:ascii="Calibri" w:eastAsia="Calibri" w:hAnsi="Calibri" w:cs="Calibri"/>
        </w:rPr>
        <w:br/>
      </w:r>
      <w:r>
        <w:rPr>
          <w:rFonts w:ascii="Calibri" w:eastAsia="Calibri" w:hAnsi="Calibri" w:cs="Calibri"/>
          <w:b/>
        </w:rPr>
        <w:t>Valor total: 10,0 pontos</w:t>
      </w:r>
    </w:p>
    <w:p w14:paraId="1B545227" w14:textId="77777777" w:rsidR="00F05F32" w:rsidRDefault="00F05F32">
      <w:pPr>
        <w:spacing w:line="360" w:lineRule="auto"/>
        <w:rPr>
          <w:rFonts w:ascii="Calibri" w:eastAsia="Calibri" w:hAnsi="Calibri" w:cs="Calibri"/>
          <w:sz w:val="22"/>
        </w:rPr>
      </w:pPr>
    </w:p>
    <w:p w14:paraId="0CE05AB4" w14:textId="77777777" w:rsidR="00F05F32" w:rsidRDefault="0000000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📝</w:t>
      </w:r>
      <w:r>
        <w:rPr>
          <w:rFonts w:ascii="Calibri" w:eastAsia="Calibri" w:hAnsi="Calibri" w:cs="Calibri"/>
          <w:b/>
        </w:rPr>
        <w:t xml:space="preserve"> Parte 1 – Conceitos (4,0 pontos)</w:t>
      </w:r>
    </w:p>
    <w:p w14:paraId="160473E3" w14:textId="77777777" w:rsidR="00F05F32" w:rsidRDefault="00000000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Responda de forma clara e objetiva:</w:t>
      </w:r>
    </w:p>
    <w:p w14:paraId="43DE880B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Complementares</w:t>
      </w:r>
      <w:r>
        <w:rPr>
          <w:rFonts w:ascii="Calibri" w:eastAsia="Calibri" w:hAnsi="Calibri" w:cs="Calibri"/>
        </w:rPr>
        <w:t xml:space="preserve"> (0,5)</w:t>
      </w:r>
    </w:p>
    <w:p w14:paraId="4B15F582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Definição correta (0,3): Cores complementares são pares de cores situadas em lados opostos do círculo cromático, gerando o maior contraste e impacto visual possível quando colocadas lado a lado.</w:t>
      </w:r>
    </w:p>
    <w:p w14:paraId="247866C7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Explicação da posição no círculo cromático (0,2): No círculo cromático, as cores complementares estão localizadas em posições diretamente opostas uma à outra. Essa disposição significa que, ao traçar uma linha reta de uma cor até o outro lado do círculo, você encontrará sua cor complementar.</w:t>
      </w:r>
    </w:p>
    <w:p w14:paraId="3A0B9F02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</w:t>
      </w:r>
      <w:r>
        <w:rPr>
          <w:rFonts w:ascii="Calibri" w:eastAsia="Calibri" w:hAnsi="Calibri" w:cs="Calibri"/>
        </w:rPr>
        <w:t xml:space="preserve"> (0,5)</w:t>
      </w:r>
    </w:p>
    <w:p w14:paraId="6ADFEAD6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aquelas situadas lado a lado no círculo cromático, compartilhando uma cor base comum. Geralmente compostas por uma cor primária, uma secundária e/ou uma terciária, elas criam harmonia, suavidade e baixa intensidade de contraste.</w:t>
      </w:r>
    </w:p>
    <w:p w14:paraId="2B410F27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combinações de cores que estão lado a lado (vizinhas) no círculo cromático. Geralmente, uma combinação análoga é formada por uma cor primária com suas cores adjacentes (secundárias ou terciárias), compartilhando uma cor base semelhante.</w:t>
      </w:r>
    </w:p>
    <w:p w14:paraId="79EF04EF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 + uma Complementar</w:t>
      </w:r>
      <w:r>
        <w:rPr>
          <w:rFonts w:ascii="Calibri" w:eastAsia="Calibri" w:hAnsi="Calibri" w:cs="Calibri"/>
        </w:rPr>
        <w:t xml:space="preserve"> (0,5)</w:t>
      </w:r>
    </w:p>
    <w:p w14:paraId="619D46C0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A combinação de Cores Análogas + uma Complementar (também conhecida como harmonia de complementares divididas ou variação de contraste) é uma técnica de teoria das cores que equilibra a suavidade das cores vizinhas com o alto impacto de uma cor oposta no círculo cromático.</w:t>
      </w:r>
    </w:p>
    <w:p w14:paraId="69B00C63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Enquanto as cores análogas (vizinhas no círculo cromático) trazem suavidade e unidade, a cor complementar (oposta a uma das análogas) introduz vibração e foco.</w:t>
      </w:r>
    </w:p>
    <w:p w14:paraId="21D82D99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Análogas Relacionadas</w:t>
      </w:r>
      <w:r>
        <w:rPr>
          <w:rFonts w:ascii="Calibri" w:eastAsia="Calibri" w:hAnsi="Calibri" w:cs="Calibri"/>
        </w:rPr>
        <w:t xml:space="preserve"> (0,5)</w:t>
      </w:r>
    </w:p>
    <w:p w14:paraId="7D5A152E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São cores que, além de vizinhas no círculo cromático, compartilham uma cor base ou possuem um pouco da cor da outra em sua composição.</w:t>
      </w:r>
    </w:p>
    <w:p w14:paraId="03EB744F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Cores análogas são vizinhas no círculo cromático que criam harmonias suaves e naturais, geralmente compostas por três a cinco tons que compartilham uma cor base comum. Enquanto a definição geral foca na proximidade física, as "análogas relacionadas" destacam a semelhança tonal, enquanto as "simples" podem se referir apenas à regra geral de vizinhança.</w:t>
      </w:r>
    </w:p>
    <w:p w14:paraId="7AD9B211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Intercaladas</w:t>
      </w:r>
      <w:r>
        <w:rPr>
          <w:rFonts w:ascii="Calibri" w:eastAsia="Calibri" w:hAnsi="Calibri" w:cs="Calibri"/>
        </w:rPr>
        <w:t xml:space="preserve"> (0,5)</w:t>
      </w:r>
    </w:p>
    <w:p w14:paraId="0C913F4C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refere-se a uma técnica de design ou organização visual onde elementos adjacentes — como linhas de uma tabela, colunas, ou faixas de design — alternam entre duas ou mais cores distintas, criando um efeito "zebrado".</w:t>
      </w:r>
    </w:p>
    <w:p w14:paraId="3B3609AC" w14:textId="1A193858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É uma técnica de formatação visual projetada para melhorar a legibilidade e a analise de dados, especialmente em planilhas extensas.</w:t>
      </w:r>
    </w:p>
    <w:p w14:paraId="231DD4C4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Triádicas</w:t>
      </w:r>
      <w:r>
        <w:rPr>
          <w:rFonts w:ascii="Calibri" w:eastAsia="Calibri" w:hAnsi="Calibri" w:cs="Calibri"/>
        </w:rPr>
        <w:t xml:space="preserve"> (0,5)</w:t>
      </w:r>
    </w:p>
    <w:p w14:paraId="4A782F68" w14:textId="69577326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Nessa combinação, três cores estão equidistantes no círculo cromático. Escolha uma cor dominante juntamente com duas cores de destaque para criar designs vibrantes e equilibrados.</w:t>
      </w:r>
    </w:p>
    <w:p w14:paraId="7FBF7834" w14:textId="57B05263" w:rsidR="00F05F32" w:rsidRDefault="000D76F3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 Firefox oferece um exemplo marcante, com seu esquema de cores laranja- amarelo-roxo</w:t>
      </w:r>
    </w:p>
    <w:p w14:paraId="6F735168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em Quadrado</w:t>
      </w:r>
      <w:r>
        <w:rPr>
          <w:rFonts w:ascii="Calibri" w:eastAsia="Calibri" w:hAnsi="Calibri" w:cs="Calibri"/>
        </w:rPr>
        <w:t xml:space="preserve"> (0,5)</w:t>
      </w:r>
    </w:p>
    <w:p w14:paraId="3606FFFD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Explicação da distribuição (0,3)</w:t>
      </w:r>
    </w:p>
    <w:p w14:paraId="45975477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Resultado visual (0,2)</w:t>
      </w:r>
    </w:p>
    <w:p w14:paraId="599044FA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Cores Tetraédricas</w:t>
      </w:r>
      <w:r>
        <w:rPr>
          <w:rFonts w:ascii="Calibri" w:eastAsia="Calibri" w:hAnsi="Calibri" w:cs="Calibri"/>
        </w:rPr>
        <w:t xml:space="preserve"> (0,5)</w:t>
      </w:r>
    </w:p>
    <w:p w14:paraId="0EB30C4E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Conceito correto (0,3)</w:t>
      </w:r>
    </w:p>
    <w:p w14:paraId="05EBCBE1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Diferença para quadrado (0,2)</w:t>
      </w:r>
    </w:p>
    <w:p w14:paraId="41F92B6A" w14:textId="77777777" w:rsidR="00F05F32" w:rsidRDefault="00000000">
      <w:pPr>
        <w:numPr>
          <w:ilvl w:val="0"/>
          <w:numId w:val="1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Monocromia</w:t>
      </w:r>
      <w:r>
        <w:rPr>
          <w:rFonts w:ascii="Calibri" w:eastAsia="Calibri" w:hAnsi="Calibri" w:cs="Calibri"/>
        </w:rPr>
        <w:t xml:space="preserve"> (0,5)</w:t>
      </w:r>
    </w:p>
    <w:p w14:paraId="0F034F96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Definição correta (0,3)</w:t>
      </w:r>
    </w:p>
    <w:p w14:paraId="0D10EB50" w14:textId="77777777" w:rsidR="00F05F32" w:rsidRDefault="00000000">
      <w:pPr>
        <w:numPr>
          <w:ilvl w:val="0"/>
          <w:numId w:val="1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Explicação de como criar variações (0,2)</w:t>
      </w:r>
    </w:p>
    <w:p w14:paraId="5D2009EB" w14:textId="77777777" w:rsidR="00F05F32" w:rsidRDefault="00F05F32">
      <w:pPr>
        <w:spacing w:line="360" w:lineRule="auto"/>
        <w:rPr>
          <w:rFonts w:ascii="Calibri" w:eastAsia="Calibri" w:hAnsi="Calibri" w:cs="Calibri"/>
        </w:rPr>
      </w:pPr>
    </w:p>
    <w:p w14:paraId="31295C81" w14:textId="77777777" w:rsidR="00F05F32" w:rsidRDefault="0000000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🎨</w:t>
      </w:r>
      <w:r>
        <w:rPr>
          <w:rFonts w:ascii="Calibri" w:eastAsia="Calibri" w:hAnsi="Calibri" w:cs="Calibri"/>
          <w:b/>
        </w:rPr>
        <w:t xml:space="preserve"> Parte 2 – Aplicação Prática (4,0 pontos)</w:t>
      </w:r>
    </w:p>
    <w:p w14:paraId="1ACE9C6E" w14:textId="77777777" w:rsidR="00F05F32" w:rsidRDefault="00000000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Desenho correto do círculo cromático (1,0)</w:t>
      </w:r>
    </w:p>
    <w:p w14:paraId="0353DA18" w14:textId="77777777" w:rsidR="00F05F32" w:rsidRDefault="00000000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Organização e disposição correta das cores (0,5)</w:t>
      </w:r>
    </w:p>
    <w:p w14:paraId="42E26BB0" w14:textId="77777777" w:rsidR="00F05F32" w:rsidRDefault="00000000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das cores primárias, secundárias e terciárias (0,5)</w:t>
      </w:r>
    </w:p>
    <w:p w14:paraId="034A15C9" w14:textId="77777777" w:rsidR="00F05F32" w:rsidRDefault="00000000">
      <w:pPr>
        <w:numPr>
          <w:ilvl w:val="0"/>
          <w:numId w:val="2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Aplicação das Harmonias (3,0)</w:t>
      </w:r>
    </w:p>
    <w:p w14:paraId="4C327824" w14:textId="77777777" w:rsidR="00F05F32" w:rsidRDefault="00000000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combinação complementar corretamente representada (1,0)</w:t>
      </w:r>
    </w:p>
    <w:p w14:paraId="4737D8CB" w14:textId="77777777" w:rsidR="00F05F32" w:rsidRDefault="00000000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combinação triádica corretamente representada (1,0)</w:t>
      </w:r>
    </w:p>
    <w:p w14:paraId="4484BAD0" w14:textId="77777777" w:rsidR="00F05F32" w:rsidRDefault="00000000">
      <w:pPr>
        <w:numPr>
          <w:ilvl w:val="0"/>
          <w:numId w:val="2"/>
        </w:numPr>
        <w:tabs>
          <w:tab w:val="left" w:pos="1440"/>
        </w:tabs>
        <w:spacing w:line="360" w:lineRule="auto"/>
        <w:ind w:left="144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Uma combinação monocromática corretamente representada (1,0)</w:t>
      </w:r>
    </w:p>
    <w:p w14:paraId="32FF99F3" w14:textId="77777777" w:rsidR="00F05F32" w:rsidRDefault="00F05F32">
      <w:pPr>
        <w:spacing w:line="360" w:lineRule="auto"/>
        <w:rPr>
          <w:rFonts w:ascii="Calibri" w:eastAsia="Calibri" w:hAnsi="Calibri" w:cs="Calibri"/>
        </w:rPr>
      </w:pPr>
    </w:p>
    <w:p w14:paraId="12C1D7B2" w14:textId="77777777" w:rsidR="00F05F32" w:rsidRDefault="0000000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lastRenderedPageBreak/>
        <w:t>🧐</w:t>
      </w:r>
      <w:r>
        <w:rPr>
          <w:rFonts w:ascii="Calibri" w:eastAsia="Calibri" w:hAnsi="Calibri" w:cs="Calibri"/>
          <w:b/>
        </w:rPr>
        <w:t xml:space="preserve"> Parte 3 – Análise Visual (2,0 pontos)</w:t>
      </w:r>
    </w:p>
    <w:p w14:paraId="317C8807" w14:textId="77777777" w:rsidR="00F05F32" w:rsidRDefault="00000000">
      <w:pPr>
        <w:spacing w:line="36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Escolha uma peça visual (logotipo, embalagem, cartaz ou site) e responda:</w:t>
      </w:r>
    </w:p>
    <w:p w14:paraId="117B4F82" w14:textId="77777777" w:rsidR="00F05F32" w:rsidRDefault="00000000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Identificação correta da harmonia utilizada (1,0)</w:t>
      </w:r>
    </w:p>
    <w:p w14:paraId="42A5F555" w14:textId="77777777" w:rsidR="00F05F32" w:rsidRDefault="00000000">
      <w:pPr>
        <w:numPr>
          <w:ilvl w:val="0"/>
          <w:numId w:val="3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Justificativa coerente com base no círculo cromático (1,0)</w:t>
      </w:r>
    </w:p>
    <w:p w14:paraId="73C1A62D" w14:textId="77777777" w:rsidR="00F05F32" w:rsidRDefault="00F05F32">
      <w:pPr>
        <w:spacing w:line="360" w:lineRule="auto"/>
        <w:rPr>
          <w:rFonts w:ascii="Calibri" w:eastAsia="Calibri" w:hAnsi="Calibri" w:cs="Calibri"/>
        </w:rPr>
      </w:pPr>
    </w:p>
    <w:p w14:paraId="6711068E" w14:textId="77777777" w:rsidR="00F05F32" w:rsidRDefault="00000000">
      <w:pPr>
        <w:spacing w:line="360" w:lineRule="auto"/>
        <w:rPr>
          <w:rFonts w:ascii="Calibri" w:eastAsia="Calibri" w:hAnsi="Calibri" w:cs="Calibri"/>
          <w:b/>
        </w:rPr>
      </w:pPr>
      <w:r>
        <w:rPr>
          <w:rFonts w:ascii="Segoe UI Emoji" w:eastAsia="Segoe UI Emoji" w:hAnsi="Segoe UI Emoji" w:cs="Segoe UI Emoji"/>
          <w:b/>
        </w:rPr>
        <w:t>📊</w:t>
      </w:r>
      <w:r>
        <w:rPr>
          <w:rFonts w:ascii="Calibri" w:eastAsia="Calibri" w:hAnsi="Calibri" w:cs="Calibri"/>
          <w:b/>
        </w:rPr>
        <w:t xml:space="preserve"> Critérios Gerais de Avaliação</w:t>
      </w:r>
    </w:p>
    <w:p w14:paraId="13355952" w14:textId="77777777" w:rsidR="00F05F32" w:rsidRDefault="00000000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Clareza na escrita</w:t>
      </w:r>
    </w:p>
    <w:p w14:paraId="00B04934" w14:textId="77777777" w:rsidR="00F05F32" w:rsidRDefault="00000000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Uso correto da terminologia</w:t>
      </w:r>
    </w:p>
    <w:p w14:paraId="05F4FC07" w14:textId="77777777" w:rsidR="00F05F32" w:rsidRDefault="00000000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Organização visual</w:t>
      </w:r>
    </w:p>
    <w:p w14:paraId="22754B7F" w14:textId="77777777" w:rsidR="00F05F32" w:rsidRDefault="00000000">
      <w:pPr>
        <w:numPr>
          <w:ilvl w:val="0"/>
          <w:numId w:val="4"/>
        </w:numPr>
        <w:tabs>
          <w:tab w:val="left" w:pos="720"/>
        </w:tabs>
        <w:spacing w:line="360" w:lineRule="auto"/>
        <w:ind w:left="720" w:hanging="36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Capricho e apresentação</w:t>
      </w:r>
    </w:p>
    <w:p w14:paraId="08DE19E5" w14:textId="77777777" w:rsidR="00F05F32" w:rsidRDefault="00F05F32">
      <w:pPr>
        <w:spacing w:line="360" w:lineRule="auto"/>
        <w:rPr>
          <w:rFonts w:ascii="Calibri" w:eastAsia="Calibri" w:hAnsi="Calibri" w:cs="Calibri"/>
          <w:sz w:val="22"/>
        </w:rPr>
      </w:pPr>
    </w:p>
    <w:sectPr w:rsidR="00F05F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A785E"/>
    <w:multiLevelType w:val="multilevel"/>
    <w:tmpl w:val="DC60D80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1D46B2E"/>
    <w:multiLevelType w:val="multilevel"/>
    <w:tmpl w:val="23CED8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5A564D5"/>
    <w:multiLevelType w:val="multilevel"/>
    <w:tmpl w:val="25E6687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8935B50"/>
    <w:multiLevelType w:val="multilevel"/>
    <w:tmpl w:val="B2249AC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070662982">
    <w:abstractNumId w:val="0"/>
  </w:num>
  <w:num w:numId="2" w16cid:durableId="1840777082">
    <w:abstractNumId w:val="3"/>
  </w:num>
  <w:num w:numId="3" w16cid:durableId="1797409616">
    <w:abstractNumId w:val="1"/>
  </w:num>
  <w:num w:numId="4" w16cid:durableId="12319602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5F32"/>
    <w:rsid w:val="000D76F3"/>
    <w:rsid w:val="00277636"/>
    <w:rsid w:val="00F05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79C7D"/>
  <w15:docId w15:val="{A13898A4-C5AF-462D-B1DE-E9ABEE79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610</Words>
  <Characters>3294</Characters>
  <Application>Microsoft Office Word</Application>
  <DocSecurity>0</DocSecurity>
  <Lines>27</Lines>
  <Paragraphs>7</Paragraphs>
  <ScaleCrop>false</ScaleCrop>
  <Company>Centro Paula Souza</Company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Fatec</cp:lastModifiedBy>
  <cp:revision>2</cp:revision>
  <dcterms:created xsi:type="dcterms:W3CDTF">2026-03-30T18:21:00Z</dcterms:created>
  <dcterms:modified xsi:type="dcterms:W3CDTF">2026-03-30T18:31:00Z</dcterms:modified>
</cp:coreProperties>
</file>