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Коллеги, высылаю решённые задания - смотрите приложенный к письму архив: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Решение содержит 3 проекта: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TestTask - консольное приложение, которое позволяет проверить необходимый функционал с данными, которые пользователь вводит с клавиатуры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TestTaskData - реализация предложенных заданий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UnitTestTestTaskData - модульные тесты при помощи которых я убеждался в работе своего кода для различных входных данных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Оцените сложность данного алгоритма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Сложность представленного мной алгоритма - линейная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Задание №2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 Один из клиентов хочет использовать более надежное кодирование паролей – а именно хэш-функцию SHA-1. Опишите изменения – что необходимо изменить в коде, чтобы для одного клиента использовалась новая функция SHA-1, а для остальных клиентов – осталась существующая функция. Объясните Ваше решение.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Здесь можно предложить несколько вариантов: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#1. Простое решение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Мы заменяем реализацию действующей функции (без изменений в названии класса, namespace, и сигнатуры метода) и отдаём сборку клиенту (после предварительного тестирования), которому требуется новая реализация.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Плюсы: клиенту достаточно обновить только dll/exe с новой реализацией и всё начинает работать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Минусы: в репозитарии разработки возникает 2 ветки - одна со старой реализацией, вторая - с новой. Эти ветки придётся поддерживать параллельно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Если проект предполагает какое-то развитие, этот вариант лучше не рассматривать 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#2. Сложное решение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Необходимо внести изменения в техническую реализацию (рефакторинг) - добавить интерфейс типа IEncoder { string Encode(string value) }; и две его реализации - два класса с разной реализацией Encode (в моём проекте это Encoder и EncoderSpecial). Клиентское приложение должно выбирать (например, на основании данных в своей конфигурации *.config) - какую из реализаций использовать. Я продемонстрировал эту идею (упрощённо, без концепции IoC и её реализаций, например, с AutoFac) в консольном приложении TestTask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Плюсы: у разработчиков остаётся только одна ветка разработки, а клиенты могут переключать реализацию кодирования на своё усмотрение через конфигурационный файл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Минусы: разработчикам потребуется немного больше усилий, чем в простом решении.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