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3FFE3" w14:textId="5FA84EEB" w:rsidR="00A046D2" w:rsidRDefault="00A046D2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6FF36F41" w14:textId="6A69AD12" w:rsidR="001520DB" w:rsidRDefault="001520DB" w:rsidP="006E096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sz w:val="30"/>
          <w:szCs w:val="30"/>
        </w:rPr>
        <w:t>The “</w:t>
      </w:r>
      <w:proofErr w:type="gramStart"/>
      <w:r w:rsidRPr="001520DB">
        <w:rPr>
          <w:rFonts w:ascii="ITC Garamond Book" w:hAnsi="ITC Garamond Book"/>
          <w:sz w:val="30"/>
          <w:szCs w:val="30"/>
        </w:rPr>
        <w:t>INSERT(</w:t>
      </w:r>
      <w:proofErr w:type="gramEnd"/>
      <w:r w:rsidRPr="001520DB">
        <w:rPr>
          <w:rFonts w:ascii="ITC Garamond Book" w:hAnsi="ITC Garamond Book"/>
          <w:sz w:val="30"/>
          <w:szCs w:val="30"/>
        </w:rPr>
        <w:t>)</w:t>
      </w:r>
      <w:r>
        <w:rPr>
          <w:rFonts w:ascii="ITC Garamond Book" w:hAnsi="ITC Garamond Book"/>
          <w:sz w:val="30"/>
          <w:szCs w:val="30"/>
        </w:rPr>
        <w:t>”</w:t>
      </w:r>
      <w:r w:rsidRPr="001520DB">
        <w:rPr>
          <w:rFonts w:ascii="ITC Garamond Book" w:hAnsi="ITC Garamond Book"/>
          <w:sz w:val="30"/>
          <w:szCs w:val="30"/>
        </w:rPr>
        <w:t xml:space="preserve"> </w:t>
      </w:r>
      <w:r>
        <w:rPr>
          <w:rFonts w:ascii="ITC Garamond Book" w:hAnsi="ITC Garamond Book"/>
          <w:sz w:val="30"/>
          <w:szCs w:val="30"/>
        </w:rPr>
        <w:t xml:space="preserve">MYSQL </w:t>
      </w:r>
      <w:r w:rsidRPr="001520DB">
        <w:rPr>
          <w:rFonts w:ascii="ITC Garamond Book" w:hAnsi="ITC Garamond Book"/>
          <w:sz w:val="30"/>
          <w:szCs w:val="30"/>
        </w:rPr>
        <w:t>function</w:t>
      </w:r>
      <w:r>
        <w:rPr>
          <w:rFonts w:ascii="ITC Garamond Book" w:hAnsi="ITC Garamond Book"/>
          <w:sz w:val="30"/>
          <w:szCs w:val="30"/>
        </w:rPr>
        <w:t xml:space="preserve"> is used to place a string inside of another string. </w:t>
      </w:r>
      <w:r w:rsidR="00F1304C">
        <w:rPr>
          <w:rFonts w:ascii="ITC Garamond Book" w:hAnsi="ITC Garamond Book"/>
          <w:sz w:val="30"/>
          <w:szCs w:val="30"/>
        </w:rPr>
        <w:t xml:space="preserve"> </w:t>
      </w:r>
      <w:r>
        <w:rPr>
          <w:rFonts w:ascii="ITC Garamond Book" w:hAnsi="ITC Garamond Book"/>
          <w:sz w:val="30"/>
          <w:szCs w:val="30"/>
        </w:rPr>
        <w:t xml:space="preserve">This function is useful for </w:t>
      </w:r>
      <w:r w:rsidR="00813333">
        <w:rPr>
          <w:rFonts w:ascii="ITC Garamond Book" w:hAnsi="ITC Garamond Book"/>
          <w:sz w:val="30"/>
          <w:szCs w:val="30"/>
        </w:rPr>
        <w:t xml:space="preserve">changing the name of </w:t>
      </w:r>
      <w:r w:rsidR="00AD5B8D">
        <w:rPr>
          <w:rFonts w:ascii="ITC Garamond Book" w:hAnsi="ITC Garamond Book"/>
          <w:sz w:val="30"/>
          <w:szCs w:val="30"/>
        </w:rPr>
        <w:t>a certain string in your database.</w:t>
      </w:r>
    </w:p>
    <w:p w14:paraId="61FAC8F6" w14:textId="7CAA1216" w:rsidR="00F1304C" w:rsidRDefault="00F1304C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1D8786D9" w14:textId="09686190" w:rsidR="00340330" w:rsidRDefault="00AF717F" w:rsidP="006E096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4786B956" wp14:editId="04739461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612130" cy="3611245"/>
            <wp:effectExtent l="0" t="0" r="7620" b="8255"/>
            <wp:wrapThrough wrapText="bothSides">
              <wp:wrapPolygon edited="0">
                <wp:start x="0" y="0"/>
                <wp:lineTo x="0" y="21535"/>
                <wp:lineTo x="21556" y="21535"/>
                <wp:lineTo x="21556" y="0"/>
                <wp:lineTo x="0" y="0"/>
              </wp:wrapPolygon>
            </wp:wrapThrough>
            <wp:docPr id="18265884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88429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5ADA2" w14:textId="5E4D3859" w:rsidR="00340330" w:rsidRDefault="00340330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40A202F6" w14:textId="4E85A09D" w:rsidR="00340330" w:rsidRDefault="00340330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34C83DC4" w14:textId="0A55768A" w:rsidR="00340330" w:rsidRDefault="00340330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3931497D" w14:textId="5247FEFA" w:rsidR="00340330" w:rsidRDefault="00340330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663C66D1" w14:textId="0E1321BA" w:rsidR="00340330" w:rsidRDefault="00340330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0453EC33" w14:textId="666B35D4" w:rsidR="00340330" w:rsidRDefault="00340330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14EE4A2F" w14:textId="0396F126" w:rsidR="00340330" w:rsidRDefault="00340330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73CB7568" w14:textId="7A402214" w:rsidR="00340330" w:rsidRDefault="00340330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1AECF4AA" w14:textId="58783DB0" w:rsidR="00340330" w:rsidRDefault="00340330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42282419" w14:textId="30F91AB0" w:rsidR="00340330" w:rsidRDefault="00340330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8AB7444" w14:textId="1B40B3A4" w:rsidR="001520DB" w:rsidRDefault="001520DB" w:rsidP="006E096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sz w:val="30"/>
          <w:szCs w:val="30"/>
        </w:rPr>
        <w:t>The “</w:t>
      </w:r>
      <w:proofErr w:type="gramStart"/>
      <w:r>
        <w:rPr>
          <w:rFonts w:ascii="ITC Garamond Book" w:hAnsi="ITC Garamond Book"/>
          <w:sz w:val="30"/>
          <w:szCs w:val="30"/>
        </w:rPr>
        <w:t>LOCATE</w:t>
      </w:r>
      <w:r w:rsidR="001F599D">
        <w:rPr>
          <w:rFonts w:ascii="ITC Garamond Book" w:hAnsi="ITC Garamond Book"/>
          <w:sz w:val="30"/>
          <w:szCs w:val="30"/>
        </w:rPr>
        <w:t>(</w:t>
      </w:r>
      <w:proofErr w:type="gramEnd"/>
      <w:r w:rsidR="001F599D">
        <w:rPr>
          <w:rFonts w:ascii="ITC Garamond Book" w:hAnsi="ITC Garamond Book"/>
          <w:sz w:val="30"/>
          <w:szCs w:val="30"/>
        </w:rPr>
        <w:t>)</w:t>
      </w:r>
      <w:r>
        <w:rPr>
          <w:rFonts w:ascii="ITC Garamond Book" w:hAnsi="ITC Garamond Book"/>
          <w:sz w:val="30"/>
          <w:szCs w:val="30"/>
        </w:rPr>
        <w:t>” function is used to find the position of the first instance of a substring in a string.</w:t>
      </w:r>
      <w:r w:rsidR="00F1304C">
        <w:rPr>
          <w:rFonts w:ascii="ITC Garamond Book" w:hAnsi="ITC Garamond Book"/>
          <w:sz w:val="30"/>
          <w:szCs w:val="30"/>
        </w:rPr>
        <w:t xml:space="preserve"> </w:t>
      </w:r>
      <w:r>
        <w:rPr>
          <w:rFonts w:ascii="ITC Garamond Book" w:hAnsi="ITC Garamond Book"/>
          <w:sz w:val="30"/>
          <w:szCs w:val="30"/>
        </w:rPr>
        <w:t xml:space="preserve">This function is good for quickly finding </w:t>
      </w:r>
      <w:r w:rsidR="007150A0">
        <w:rPr>
          <w:rFonts w:ascii="ITC Garamond Book" w:hAnsi="ITC Garamond Book"/>
          <w:sz w:val="30"/>
          <w:szCs w:val="30"/>
        </w:rPr>
        <w:t>a specific name among a set of records.</w:t>
      </w:r>
    </w:p>
    <w:p w14:paraId="1DDBD475" w14:textId="0A2F3B4E" w:rsidR="00F1304C" w:rsidRDefault="00F1304C" w:rsidP="001F599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CC7FDF0" w14:textId="5F81A794" w:rsidR="00F1304C" w:rsidRDefault="00AF717F" w:rsidP="001F599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2B9B1FCD" wp14:editId="0C06CA36">
            <wp:simplePos x="0" y="0"/>
            <wp:positionH relativeFrom="margin">
              <wp:align>center</wp:align>
            </wp:positionH>
            <wp:positionV relativeFrom="paragraph">
              <wp:posOffset>65405</wp:posOffset>
            </wp:positionV>
            <wp:extent cx="5612130" cy="3625215"/>
            <wp:effectExtent l="0" t="0" r="7620" b="0"/>
            <wp:wrapThrough wrapText="bothSides">
              <wp:wrapPolygon edited="0">
                <wp:start x="0" y="0"/>
                <wp:lineTo x="0" y="21452"/>
                <wp:lineTo x="21556" y="21452"/>
                <wp:lineTo x="21556" y="0"/>
                <wp:lineTo x="0" y="0"/>
              </wp:wrapPolygon>
            </wp:wrapThrough>
            <wp:docPr id="1537263655" name="Picture 2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63655" name="Picture 2" descr="A screenshot of a computer program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30D24" w14:textId="2AB94834" w:rsidR="00340330" w:rsidRDefault="00340330" w:rsidP="001F599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6BF9FF12" w14:textId="3F58FBA7" w:rsidR="00340330" w:rsidRDefault="00340330" w:rsidP="001F599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A9C30CF" w14:textId="6C096E53" w:rsidR="00340330" w:rsidRDefault="00340330" w:rsidP="001F599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45E14DFD" w14:textId="4B66FD3B" w:rsidR="00340330" w:rsidRDefault="00340330" w:rsidP="001F599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0754A0DF" w14:textId="77777777" w:rsidR="00340330" w:rsidRDefault="00340330" w:rsidP="001F599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6EB81526" w14:textId="77777777" w:rsidR="00340330" w:rsidRDefault="00340330" w:rsidP="001F599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369E18E0" w14:textId="77777777" w:rsidR="00340330" w:rsidRDefault="00340330" w:rsidP="001F599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C8DD61D" w14:textId="77777777" w:rsidR="00340330" w:rsidRDefault="00340330" w:rsidP="001F599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15102B6A" w14:textId="6A2D07B7" w:rsidR="001F599D" w:rsidRPr="001F599D" w:rsidRDefault="001F599D" w:rsidP="001F599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sz w:val="30"/>
          <w:szCs w:val="30"/>
        </w:rPr>
        <w:t>The “</w:t>
      </w:r>
      <w:proofErr w:type="gramStart"/>
      <w:r w:rsidRPr="001F599D">
        <w:rPr>
          <w:rFonts w:ascii="ITC Garamond Book" w:hAnsi="ITC Garamond Book"/>
          <w:sz w:val="30"/>
          <w:szCs w:val="30"/>
        </w:rPr>
        <w:t>STRCMP(</w:t>
      </w:r>
      <w:proofErr w:type="gramEnd"/>
      <w:r w:rsidRPr="001F599D">
        <w:rPr>
          <w:rFonts w:ascii="ITC Garamond Book" w:hAnsi="ITC Garamond Book"/>
          <w:sz w:val="30"/>
          <w:szCs w:val="30"/>
        </w:rPr>
        <w:t>)</w:t>
      </w:r>
      <w:r>
        <w:rPr>
          <w:rFonts w:ascii="ITC Garamond Book" w:hAnsi="ITC Garamond Book"/>
          <w:sz w:val="30"/>
          <w:szCs w:val="30"/>
        </w:rPr>
        <w:t xml:space="preserve">” function </w:t>
      </w:r>
      <w:r w:rsidR="00677C31">
        <w:rPr>
          <w:rFonts w:ascii="ITC Garamond Book" w:hAnsi="ITC Garamond Book"/>
          <w:sz w:val="30"/>
          <w:szCs w:val="30"/>
        </w:rPr>
        <w:t xml:space="preserve">is used to directly compare two strings to one another. </w:t>
      </w:r>
      <w:r w:rsidR="00CC2752">
        <w:rPr>
          <w:rFonts w:ascii="ITC Garamond Book" w:hAnsi="ITC Garamond Book"/>
          <w:sz w:val="30"/>
          <w:szCs w:val="30"/>
        </w:rPr>
        <w:t xml:space="preserve"> </w:t>
      </w:r>
      <w:r w:rsidR="00AD5B8D">
        <w:rPr>
          <w:rFonts w:ascii="ITC Garamond Book" w:hAnsi="ITC Garamond Book"/>
          <w:sz w:val="30"/>
          <w:szCs w:val="30"/>
        </w:rPr>
        <w:t>This function will help you i</w:t>
      </w:r>
      <w:r w:rsidR="00CC2752">
        <w:rPr>
          <w:rFonts w:ascii="ITC Garamond Book" w:hAnsi="ITC Garamond Book"/>
          <w:sz w:val="30"/>
          <w:szCs w:val="30"/>
        </w:rPr>
        <w:t xml:space="preserve">n a case where two items in your tables share the same name and need to be </w:t>
      </w:r>
      <w:r w:rsidR="00CC2752" w:rsidRPr="00CC2752">
        <w:rPr>
          <w:rFonts w:ascii="ITC Garamond Book" w:hAnsi="ITC Garamond Book"/>
          <w:sz w:val="30"/>
          <w:szCs w:val="30"/>
        </w:rPr>
        <w:t>distinguish</w:t>
      </w:r>
      <w:r w:rsidR="00CC2752">
        <w:rPr>
          <w:rFonts w:ascii="ITC Garamond Book" w:hAnsi="ITC Garamond Book"/>
          <w:sz w:val="30"/>
          <w:szCs w:val="30"/>
        </w:rPr>
        <w:t>ed from each other</w:t>
      </w:r>
      <w:r w:rsidR="00AD5B8D">
        <w:rPr>
          <w:rFonts w:ascii="ITC Garamond Book" w:hAnsi="ITC Garamond Book"/>
          <w:sz w:val="30"/>
          <w:szCs w:val="30"/>
        </w:rPr>
        <w:t>.</w:t>
      </w:r>
    </w:p>
    <w:p w14:paraId="50380203" w14:textId="227E9155" w:rsidR="001F599D" w:rsidRPr="0062065C" w:rsidRDefault="00340330" w:rsidP="006E096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noProof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61DC32D7" wp14:editId="74FA83FE">
            <wp:simplePos x="0" y="0"/>
            <wp:positionH relativeFrom="margin">
              <wp:align>center</wp:align>
            </wp:positionH>
            <wp:positionV relativeFrom="margin">
              <wp:posOffset>2296160</wp:posOffset>
            </wp:positionV>
            <wp:extent cx="5612130" cy="3831590"/>
            <wp:effectExtent l="0" t="0" r="7620" b="0"/>
            <wp:wrapThrough wrapText="bothSides">
              <wp:wrapPolygon edited="0">
                <wp:start x="0" y="0"/>
                <wp:lineTo x="0" y="21478"/>
                <wp:lineTo x="21556" y="21478"/>
                <wp:lineTo x="21556" y="0"/>
                <wp:lineTo x="0" y="0"/>
              </wp:wrapPolygon>
            </wp:wrapThrough>
            <wp:docPr id="957303482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03482" name="Picture 3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599D" w:rsidRPr="0062065C" w:rsidSect="00340330">
      <w:headerReference w:type="default" r:id="rId10"/>
      <w:pgSz w:w="15840" w:h="24480" w:code="3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9F986" w14:textId="77777777" w:rsidR="00571230" w:rsidRDefault="00571230" w:rsidP="00D1042B">
      <w:pPr>
        <w:spacing w:after="0" w:line="240" w:lineRule="auto"/>
      </w:pPr>
      <w:r>
        <w:separator/>
      </w:r>
    </w:p>
  </w:endnote>
  <w:endnote w:type="continuationSeparator" w:id="0">
    <w:p w14:paraId="68ED05BB" w14:textId="77777777" w:rsidR="00571230" w:rsidRDefault="00571230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F6B25" w14:textId="77777777" w:rsidR="00571230" w:rsidRDefault="00571230" w:rsidP="00D1042B">
      <w:pPr>
        <w:spacing w:after="0" w:line="240" w:lineRule="auto"/>
      </w:pPr>
      <w:r>
        <w:separator/>
      </w:r>
    </w:p>
  </w:footnote>
  <w:footnote w:type="continuationSeparator" w:id="0">
    <w:p w14:paraId="29570A66" w14:textId="77777777" w:rsidR="00571230" w:rsidRDefault="00571230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3AC4199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AB6898">
      <w:rPr>
        <w:rFonts w:ascii="ITC Garamond Book" w:hAnsi="ITC Garamond Book"/>
        <w:sz w:val="60"/>
        <w:szCs w:val="60"/>
      </w:rPr>
      <w:t>5</w:t>
    </w:r>
    <w:r w:rsidR="00874CA0">
      <w:rPr>
        <w:rFonts w:ascii="ITC Garamond Book" w:hAnsi="ITC Garamond Book"/>
        <w:sz w:val="60"/>
        <w:szCs w:val="60"/>
      </w:rPr>
      <w:t>.</w:t>
    </w:r>
    <w:r w:rsidR="00B61E97">
      <w:rPr>
        <w:rFonts w:ascii="ITC Garamond Book" w:hAnsi="ITC Garamond Book"/>
        <w:sz w:val="60"/>
        <w:szCs w:val="60"/>
      </w:rPr>
      <w:t>2</w:t>
    </w:r>
  </w:p>
  <w:p w14:paraId="32351052" w14:textId="6685A58A" w:rsidR="00D1042B" w:rsidRPr="00D1042B" w:rsidRDefault="00B61E97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November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A046D2">
      <w:rPr>
        <w:rFonts w:ascii="ITC Garamond Book" w:hAnsi="ITC Garamond Book"/>
        <w:sz w:val="60"/>
        <w:szCs w:val="60"/>
      </w:rPr>
      <w:t>1</w:t>
    </w:r>
    <w:r w:rsidR="00AB6898">
      <w:rPr>
        <w:rFonts w:ascii="ITC Garamond Book" w:hAnsi="ITC Garamond Book"/>
        <w:sz w:val="60"/>
        <w:szCs w:val="60"/>
      </w:rPr>
      <w:t>6</w:t>
    </w:r>
    <w:r w:rsidR="00D1042B" w:rsidRPr="00D1042B">
      <w:rPr>
        <w:rFonts w:ascii="ITC Garamond Book" w:hAnsi="ITC Garamond Book"/>
        <w:sz w:val="60"/>
        <w:szCs w:val="60"/>
      </w:rPr>
      <w:t>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C3E"/>
    <w:multiLevelType w:val="multilevel"/>
    <w:tmpl w:val="B276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F2204"/>
    <w:multiLevelType w:val="multilevel"/>
    <w:tmpl w:val="7B62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656493">
    <w:abstractNumId w:val="0"/>
  </w:num>
  <w:num w:numId="2" w16cid:durableId="16085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16DDF"/>
    <w:rsid w:val="00030264"/>
    <w:rsid w:val="00064262"/>
    <w:rsid w:val="000704B0"/>
    <w:rsid w:val="000A7086"/>
    <w:rsid w:val="000C7E5B"/>
    <w:rsid w:val="0011167E"/>
    <w:rsid w:val="00111713"/>
    <w:rsid w:val="001119D5"/>
    <w:rsid w:val="00116864"/>
    <w:rsid w:val="00122CB1"/>
    <w:rsid w:val="00144D3B"/>
    <w:rsid w:val="001520DB"/>
    <w:rsid w:val="00154CB5"/>
    <w:rsid w:val="001623CF"/>
    <w:rsid w:val="00163C83"/>
    <w:rsid w:val="0017338F"/>
    <w:rsid w:val="00192228"/>
    <w:rsid w:val="001A77AF"/>
    <w:rsid w:val="001B206E"/>
    <w:rsid w:val="001C5BC8"/>
    <w:rsid w:val="001D235D"/>
    <w:rsid w:val="001E22FA"/>
    <w:rsid w:val="001E2DC6"/>
    <w:rsid w:val="001F599D"/>
    <w:rsid w:val="00215093"/>
    <w:rsid w:val="00246EA3"/>
    <w:rsid w:val="00250047"/>
    <w:rsid w:val="002613C9"/>
    <w:rsid w:val="002A0A9A"/>
    <w:rsid w:val="002A54FB"/>
    <w:rsid w:val="002D2A06"/>
    <w:rsid w:val="002E3075"/>
    <w:rsid w:val="002F3628"/>
    <w:rsid w:val="00310708"/>
    <w:rsid w:val="00317529"/>
    <w:rsid w:val="00340330"/>
    <w:rsid w:val="0034127F"/>
    <w:rsid w:val="00395D38"/>
    <w:rsid w:val="003A40D2"/>
    <w:rsid w:val="003D7612"/>
    <w:rsid w:val="003F3E2D"/>
    <w:rsid w:val="003F5174"/>
    <w:rsid w:val="004039DD"/>
    <w:rsid w:val="00422B18"/>
    <w:rsid w:val="004318E4"/>
    <w:rsid w:val="004B42E3"/>
    <w:rsid w:val="004C5D6F"/>
    <w:rsid w:val="004C7775"/>
    <w:rsid w:val="00521FB7"/>
    <w:rsid w:val="005230F5"/>
    <w:rsid w:val="005234D3"/>
    <w:rsid w:val="00524F84"/>
    <w:rsid w:val="00527CE4"/>
    <w:rsid w:val="00543E14"/>
    <w:rsid w:val="00560E25"/>
    <w:rsid w:val="00571230"/>
    <w:rsid w:val="005A1014"/>
    <w:rsid w:val="005D53F0"/>
    <w:rsid w:val="005D5E6C"/>
    <w:rsid w:val="0060386B"/>
    <w:rsid w:val="006109E1"/>
    <w:rsid w:val="0062065C"/>
    <w:rsid w:val="00621BBF"/>
    <w:rsid w:val="0062602B"/>
    <w:rsid w:val="00633892"/>
    <w:rsid w:val="00657098"/>
    <w:rsid w:val="00663CE1"/>
    <w:rsid w:val="00677C31"/>
    <w:rsid w:val="006975C2"/>
    <w:rsid w:val="006A589B"/>
    <w:rsid w:val="006B6310"/>
    <w:rsid w:val="006C3217"/>
    <w:rsid w:val="006C781F"/>
    <w:rsid w:val="006C7B1F"/>
    <w:rsid w:val="006E096D"/>
    <w:rsid w:val="006E44C3"/>
    <w:rsid w:val="006E591A"/>
    <w:rsid w:val="007043E1"/>
    <w:rsid w:val="00714945"/>
    <w:rsid w:val="007150A0"/>
    <w:rsid w:val="00762043"/>
    <w:rsid w:val="00782767"/>
    <w:rsid w:val="007C4853"/>
    <w:rsid w:val="007C667B"/>
    <w:rsid w:val="007E549D"/>
    <w:rsid w:val="00813333"/>
    <w:rsid w:val="008330FF"/>
    <w:rsid w:val="00845C1E"/>
    <w:rsid w:val="00847732"/>
    <w:rsid w:val="008500EC"/>
    <w:rsid w:val="00874CA0"/>
    <w:rsid w:val="008869C7"/>
    <w:rsid w:val="008B3791"/>
    <w:rsid w:val="008B51D8"/>
    <w:rsid w:val="008C445B"/>
    <w:rsid w:val="008E6460"/>
    <w:rsid w:val="0090107F"/>
    <w:rsid w:val="00910C1D"/>
    <w:rsid w:val="009116B7"/>
    <w:rsid w:val="0091466B"/>
    <w:rsid w:val="00917A1C"/>
    <w:rsid w:val="00937214"/>
    <w:rsid w:val="0097344C"/>
    <w:rsid w:val="00983292"/>
    <w:rsid w:val="009C7661"/>
    <w:rsid w:val="009E7E59"/>
    <w:rsid w:val="009F633E"/>
    <w:rsid w:val="00A046D2"/>
    <w:rsid w:val="00A14F4F"/>
    <w:rsid w:val="00A15691"/>
    <w:rsid w:val="00A313C2"/>
    <w:rsid w:val="00A41A33"/>
    <w:rsid w:val="00A55667"/>
    <w:rsid w:val="00AB6898"/>
    <w:rsid w:val="00AC0693"/>
    <w:rsid w:val="00AD229D"/>
    <w:rsid w:val="00AD22D2"/>
    <w:rsid w:val="00AD5B8D"/>
    <w:rsid w:val="00AF1B03"/>
    <w:rsid w:val="00AF717F"/>
    <w:rsid w:val="00B06786"/>
    <w:rsid w:val="00B149A2"/>
    <w:rsid w:val="00B17C72"/>
    <w:rsid w:val="00B201F6"/>
    <w:rsid w:val="00B25265"/>
    <w:rsid w:val="00B434FC"/>
    <w:rsid w:val="00B61E97"/>
    <w:rsid w:val="00B976A9"/>
    <w:rsid w:val="00BA47CE"/>
    <w:rsid w:val="00BB121E"/>
    <w:rsid w:val="00BD6A16"/>
    <w:rsid w:val="00BE1E68"/>
    <w:rsid w:val="00C62D16"/>
    <w:rsid w:val="00CC0A3D"/>
    <w:rsid w:val="00CC2752"/>
    <w:rsid w:val="00CE17D0"/>
    <w:rsid w:val="00CF08A1"/>
    <w:rsid w:val="00D1042B"/>
    <w:rsid w:val="00D5367F"/>
    <w:rsid w:val="00DA273F"/>
    <w:rsid w:val="00DB557F"/>
    <w:rsid w:val="00DB6C58"/>
    <w:rsid w:val="00DC422D"/>
    <w:rsid w:val="00DD2F35"/>
    <w:rsid w:val="00DF3FC0"/>
    <w:rsid w:val="00E14FAF"/>
    <w:rsid w:val="00E35F13"/>
    <w:rsid w:val="00E5054A"/>
    <w:rsid w:val="00E54FDC"/>
    <w:rsid w:val="00EA3AE1"/>
    <w:rsid w:val="00F04BA7"/>
    <w:rsid w:val="00F1304C"/>
    <w:rsid w:val="00F16D50"/>
    <w:rsid w:val="00F24903"/>
    <w:rsid w:val="00F82DD1"/>
    <w:rsid w:val="00F85F0F"/>
    <w:rsid w:val="00FA5937"/>
    <w:rsid w:val="00FC31B5"/>
    <w:rsid w:val="00FD0317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3511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89</cp:revision>
  <dcterms:created xsi:type="dcterms:W3CDTF">2025-10-20T21:13:00Z</dcterms:created>
  <dcterms:modified xsi:type="dcterms:W3CDTF">2025-11-16T22:59:00Z</dcterms:modified>
</cp:coreProperties>
</file>