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423D43" w14:textId="77777777" w:rsidR="00DC1B5E" w:rsidRDefault="00DC1B5E" w:rsidP="00624BFA">
      <w:pPr>
        <w:rPr>
          <w:rFonts w:ascii="Times New Roman" w:hAnsi="Times New Roman" w:cs="Times New Roman"/>
          <w:b/>
          <w:bCs/>
          <w:sz w:val="40"/>
          <w:szCs w:val="40"/>
        </w:rPr>
      </w:pPr>
    </w:p>
    <w:p w14:paraId="7EF36D1E" w14:textId="433973BC" w:rsidR="00BC23B1" w:rsidRPr="00011F46" w:rsidRDefault="004F5EB1" w:rsidP="00624BFA">
      <w:pPr>
        <w:rPr>
          <w:rFonts w:ascii="Times New Roman" w:hAnsi="Times New Roman" w:cs="Times New Roman"/>
          <w:b/>
          <w:bCs/>
          <w:i/>
          <w:iCs/>
          <w:sz w:val="40"/>
          <w:szCs w:val="40"/>
        </w:rPr>
      </w:pPr>
      <w:r w:rsidRPr="00011F46">
        <w:rPr>
          <w:rFonts w:ascii="Times New Roman" w:hAnsi="Times New Roman" w:cs="Times New Roman"/>
          <w:b/>
          <w:bCs/>
          <w:i/>
          <w:iCs/>
          <w:sz w:val="40"/>
          <w:szCs w:val="40"/>
        </w:rPr>
        <w:t xml:space="preserve">The </w:t>
      </w:r>
      <w:r w:rsidR="00F918C1" w:rsidRPr="00011F46">
        <w:rPr>
          <w:rFonts w:ascii="Times New Roman" w:hAnsi="Times New Roman" w:cs="Times New Roman"/>
          <w:b/>
          <w:bCs/>
          <w:i/>
          <w:iCs/>
          <w:sz w:val="40"/>
          <w:szCs w:val="40"/>
        </w:rPr>
        <w:t xml:space="preserve">Risks of Using the </w:t>
      </w:r>
      <w:r w:rsidRPr="00011F46">
        <w:rPr>
          <w:rFonts w:ascii="Times New Roman" w:hAnsi="Times New Roman" w:cs="Times New Roman"/>
          <w:b/>
          <w:bCs/>
          <w:i/>
          <w:iCs/>
          <w:sz w:val="40"/>
          <w:szCs w:val="40"/>
        </w:rPr>
        <w:t>Change Approval Process</w:t>
      </w:r>
    </w:p>
    <w:p w14:paraId="4440AD1C" w14:textId="022B5BD7" w:rsidR="00BE7683" w:rsidRDefault="00DC1B5E" w:rsidP="004915AA">
      <w:pPr>
        <w:spacing w:line="480" w:lineRule="auto"/>
        <w:ind w:left="720"/>
        <w:rPr>
          <w:rFonts w:ascii="Times New Roman" w:hAnsi="Times New Roman" w:cs="Times New Roman"/>
          <w:sz w:val="30"/>
          <w:szCs w:val="30"/>
        </w:rPr>
      </w:pPr>
      <w:r>
        <w:rPr>
          <w:rFonts w:ascii="Times New Roman" w:hAnsi="Times New Roman" w:cs="Times New Roman"/>
          <w:sz w:val="30"/>
          <w:szCs w:val="30"/>
        </w:rPr>
        <w:t>In software development t</w:t>
      </w:r>
      <w:r w:rsidR="004F5EB1">
        <w:rPr>
          <w:rFonts w:ascii="Times New Roman" w:hAnsi="Times New Roman" w:cs="Times New Roman"/>
          <w:sz w:val="30"/>
          <w:szCs w:val="30"/>
        </w:rPr>
        <w:t xml:space="preserve">he ‘Change Approval Process’ </w:t>
      </w:r>
      <w:r>
        <w:rPr>
          <w:rFonts w:ascii="Times New Roman" w:hAnsi="Times New Roman" w:cs="Times New Roman"/>
          <w:sz w:val="30"/>
          <w:szCs w:val="30"/>
        </w:rPr>
        <w:t xml:space="preserve">refers to </w:t>
      </w:r>
      <w:r w:rsidR="00315A37">
        <w:rPr>
          <w:rFonts w:ascii="Times New Roman" w:hAnsi="Times New Roman" w:cs="Times New Roman"/>
          <w:sz w:val="30"/>
          <w:szCs w:val="30"/>
        </w:rPr>
        <w:t>an official system that is used to analyze alterations to a project’s files before then granting them permission to be added to the space.</w:t>
      </w:r>
      <w:r w:rsidR="00882AC1">
        <w:rPr>
          <w:rFonts w:ascii="Times New Roman" w:hAnsi="Times New Roman" w:cs="Times New Roman"/>
          <w:sz w:val="30"/>
          <w:szCs w:val="30"/>
        </w:rPr>
        <w:t xml:space="preserve"> While this process is a common and often integral part of a project’s development there are some risks that come with this process that must be understood before deciding to implement it into your assignment. </w:t>
      </w:r>
      <w:r w:rsidR="00BE7683">
        <w:rPr>
          <w:rFonts w:ascii="Times New Roman" w:hAnsi="Times New Roman" w:cs="Times New Roman"/>
          <w:sz w:val="30"/>
          <w:szCs w:val="30"/>
        </w:rPr>
        <w:t xml:space="preserve">Chapter 18 of the ‘DevOps Handbook’ touches on the subject briefly where the authors describe how an excessive amount of questions written on a change request form or </w:t>
      </w:r>
      <w:r w:rsidR="00963F3C">
        <w:rPr>
          <w:rFonts w:ascii="Times New Roman" w:hAnsi="Times New Roman" w:cs="Times New Roman"/>
          <w:sz w:val="30"/>
          <w:szCs w:val="30"/>
        </w:rPr>
        <w:t>the requirement of multiple individuals to grant approval can add an unnecessary amount of extra time to a deployment process and thus slow down production.</w:t>
      </w:r>
    </w:p>
    <w:p w14:paraId="63DA7AFD" w14:textId="77777777" w:rsidR="00BE7683" w:rsidRDefault="00BE7683" w:rsidP="004915AA">
      <w:pPr>
        <w:spacing w:line="480" w:lineRule="auto"/>
        <w:ind w:left="720"/>
        <w:rPr>
          <w:rFonts w:ascii="Times New Roman" w:hAnsi="Times New Roman" w:cs="Times New Roman"/>
          <w:sz w:val="30"/>
          <w:szCs w:val="30"/>
        </w:rPr>
      </w:pPr>
    </w:p>
    <w:p w14:paraId="427AF505" w14:textId="77777777" w:rsidR="00BE7683" w:rsidRDefault="00BE7683" w:rsidP="004915AA">
      <w:pPr>
        <w:spacing w:line="480" w:lineRule="auto"/>
        <w:ind w:left="720"/>
        <w:rPr>
          <w:rFonts w:ascii="Times New Roman" w:hAnsi="Times New Roman" w:cs="Times New Roman"/>
          <w:sz w:val="30"/>
          <w:szCs w:val="30"/>
        </w:rPr>
      </w:pPr>
    </w:p>
    <w:p w14:paraId="26E76900" w14:textId="29895205" w:rsidR="00F12BE4" w:rsidRDefault="00EC56D7" w:rsidP="004915AA">
      <w:pPr>
        <w:spacing w:line="480" w:lineRule="auto"/>
        <w:ind w:left="720"/>
        <w:rPr>
          <w:rFonts w:ascii="Times New Roman" w:hAnsi="Times New Roman" w:cs="Times New Roman"/>
          <w:sz w:val="30"/>
          <w:szCs w:val="30"/>
        </w:rPr>
      </w:pPr>
      <w:r>
        <w:rPr>
          <w:rFonts w:ascii="Times New Roman" w:hAnsi="Times New Roman" w:cs="Times New Roman"/>
          <w:sz w:val="30"/>
          <w:szCs w:val="30"/>
        </w:rPr>
        <w:t xml:space="preserve">An article that I included from ‘LaunchDarkly.com’ details several </w:t>
      </w:r>
      <w:r w:rsidR="00963F3C">
        <w:rPr>
          <w:rFonts w:ascii="Times New Roman" w:hAnsi="Times New Roman" w:cs="Times New Roman"/>
          <w:sz w:val="30"/>
          <w:szCs w:val="30"/>
        </w:rPr>
        <w:t xml:space="preserve">more </w:t>
      </w:r>
      <w:r>
        <w:rPr>
          <w:rFonts w:ascii="Times New Roman" w:hAnsi="Times New Roman" w:cs="Times New Roman"/>
          <w:sz w:val="30"/>
          <w:szCs w:val="30"/>
        </w:rPr>
        <w:t xml:space="preserve">of these points such as the fact that the motion of asking for, then waiting for approval for each modification can slow down </w:t>
      </w:r>
      <w:r>
        <w:rPr>
          <w:rFonts w:ascii="Times New Roman" w:hAnsi="Times New Roman" w:cs="Times New Roman"/>
          <w:sz w:val="30"/>
          <w:szCs w:val="30"/>
        </w:rPr>
        <w:lastRenderedPageBreak/>
        <w:t>work time as opposed to the method of releasing lower-scale changes and then deciding if they are worth proceeding with based on user reception</w:t>
      </w:r>
      <w:r w:rsidR="00963F3C">
        <w:rPr>
          <w:rFonts w:ascii="Times New Roman" w:hAnsi="Times New Roman" w:cs="Times New Roman"/>
          <w:sz w:val="30"/>
          <w:szCs w:val="30"/>
        </w:rPr>
        <w:t xml:space="preserve"> to them</w:t>
      </w:r>
      <w:r>
        <w:rPr>
          <w:rFonts w:ascii="Times New Roman" w:hAnsi="Times New Roman" w:cs="Times New Roman"/>
          <w:sz w:val="30"/>
          <w:szCs w:val="30"/>
        </w:rPr>
        <w:t>.</w:t>
      </w:r>
      <w:r w:rsidR="00C84AF0">
        <w:rPr>
          <w:rFonts w:ascii="Times New Roman" w:hAnsi="Times New Roman" w:cs="Times New Roman"/>
          <w:sz w:val="30"/>
          <w:szCs w:val="30"/>
        </w:rPr>
        <w:t xml:space="preserve"> </w:t>
      </w:r>
      <w:r w:rsidR="00756562">
        <w:rPr>
          <w:rFonts w:ascii="Times New Roman" w:hAnsi="Times New Roman" w:cs="Times New Roman"/>
          <w:sz w:val="30"/>
          <w:szCs w:val="30"/>
        </w:rPr>
        <w:t xml:space="preserve">The article also cites a 2019 DevOps report which describes that another common hinderance to </w:t>
      </w:r>
      <w:r w:rsidR="00963F3C">
        <w:rPr>
          <w:rFonts w:ascii="Times New Roman" w:hAnsi="Times New Roman" w:cs="Times New Roman"/>
          <w:sz w:val="30"/>
          <w:szCs w:val="30"/>
        </w:rPr>
        <w:t>manufacturing</w:t>
      </w:r>
      <w:r w:rsidR="00756562">
        <w:rPr>
          <w:rFonts w:ascii="Times New Roman" w:hAnsi="Times New Roman" w:cs="Times New Roman"/>
          <w:sz w:val="30"/>
          <w:szCs w:val="30"/>
        </w:rPr>
        <w:t xml:space="preserve"> speed is if</w:t>
      </w:r>
      <w:r w:rsidR="00C84AF0">
        <w:rPr>
          <w:rFonts w:ascii="Times New Roman" w:hAnsi="Times New Roman" w:cs="Times New Roman"/>
          <w:sz w:val="30"/>
          <w:szCs w:val="30"/>
        </w:rPr>
        <w:t xml:space="preserve"> a particular company’s approval process has not been well optimized </w:t>
      </w:r>
      <w:r w:rsidR="00011F46">
        <w:rPr>
          <w:rFonts w:ascii="Times New Roman" w:hAnsi="Times New Roman" w:cs="Times New Roman"/>
          <w:sz w:val="30"/>
          <w:szCs w:val="30"/>
        </w:rPr>
        <w:t xml:space="preserve">to the point </w:t>
      </w:r>
      <w:r w:rsidR="00C84AF0">
        <w:rPr>
          <w:rFonts w:ascii="Times New Roman" w:hAnsi="Times New Roman" w:cs="Times New Roman"/>
          <w:sz w:val="30"/>
          <w:szCs w:val="30"/>
        </w:rPr>
        <w:t xml:space="preserve">where it requires multiple layers of evaluation and </w:t>
      </w:r>
      <w:r w:rsidR="00C84AF0" w:rsidRPr="00C84AF0">
        <w:rPr>
          <w:rFonts w:ascii="Times New Roman" w:hAnsi="Times New Roman" w:cs="Times New Roman"/>
          <w:sz w:val="30"/>
          <w:szCs w:val="30"/>
        </w:rPr>
        <w:t>authorization</w:t>
      </w:r>
      <w:r w:rsidR="00756562">
        <w:rPr>
          <w:rFonts w:ascii="Times New Roman" w:hAnsi="Times New Roman" w:cs="Times New Roman"/>
          <w:sz w:val="30"/>
          <w:szCs w:val="30"/>
        </w:rPr>
        <w:t xml:space="preserve"> (this is also sometimes called a ‘heavyweight change approval process’) to grant its developers the ability to add to the project. </w:t>
      </w:r>
      <w:r w:rsidR="00580947">
        <w:rPr>
          <w:rFonts w:ascii="Times New Roman" w:hAnsi="Times New Roman" w:cs="Times New Roman"/>
          <w:sz w:val="30"/>
          <w:szCs w:val="30"/>
        </w:rPr>
        <w:t>The LaunchDarkly team states that in general corporate approval processes are widely disliked by software teams and should be avoided for the sake of avoiding hurting the operation and frustrating the developers</w:t>
      </w:r>
    </w:p>
    <w:p w14:paraId="52FE4128" w14:textId="77777777" w:rsidR="00684073" w:rsidRDefault="00684073" w:rsidP="004915AA">
      <w:pPr>
        <w:spacing w:line="480" w:lineRule="auto"/>
        <w:ind w:left="720"/>
        <w:rPr>
          <w:rFonts w:ascii="Times New Roman" w:hAnsi="Times New Roman" w:cs="Times New Roman"/>
          <w:sz w:val="30"/>
          <w:szCs w:val="30"/>
        </w:rPr>
      </w:pPr>
    </w:p>
    <w:p w14:paraId="1BFD8B0C" w14:textId="77777777" w:rsidR="00684073" w:rsidRDefault="00684073" w:rsidP="004915AA">
      <w:pPr>
        <w:spacing w:line="480" w:lineRule="auto"/>
        <w:ind w:left="720"/>
        <w:rPr>
          <w:rFonts w:ascii="Times New Roman" w:hAnsi="Times New Roman" w:cs="Times New Roman"/>
          <w:sz w:val="30"/>
          <w:szCs w:val="30"/>
        </w:rPr>
      </w:pPr>
    </w:p>
    <w:p w14:paraId="13399C42" w14:textId="665D70D7" w:rsidR="00B844A2" w:rsidRDefault="00684073" w:rsidP="00B844A2">
      <w:pPr>
        <w:spacing w:line="480" w:lineRule="auto"/>
        <w:ind w:left="720"/>
        <w:rPr>
          <w:rFonts w:ascii="Times New Roman" w:hAnsi="Times New Roman" w:cs="Times New Roman"/>
          <w:sz w:val="30"/>
          <w:szCs w:val="30"/>
        </w:rPr>
      </w:pPr>
      <w:r>
        <w:rPr>
          <w:rFonts w:ascii="Times New Roman" w:hAnsi="Times New Roman" w:cs="Times New Roman"/>
          <w:sz w:val="30"/>
          <w:szCs w:val="30"/>
        </w:rPr>
        <w:t xml:space="preserve">Next, </w:t>
      </w:r>
      <w:r w:rsidR="00BE7683">
        <w:rPr>
          <w:rFonts w:ascii="Times New Roman" w:hAnsi="Times New Roman" w:cs="Times New Roman"/>
          <w:sz w:val="30"/>
          <w:szCs w:val="30"/>
        </w:rPr>
        <w:t xml:space="preserve">in my following article from ‘Prosci.com’, the author describes the various consequences that can result from having an unorganized change management plan including delays to projects, </w:t>
      </w:r>
      <w:r w:rsidR="0031791F">
        <w:rPr>
          <w:rFonts w:ascii="Times New Roman" w:hAnsi="Times New Roman" w:cs="Times New Roman"/>
          <w:sz w:val="30"/>
          <w:szCs w:val="30"/>
        </w:rPr>
        <w:t xml:space="preserve">overuse of budget money, constantly needing the team to redo completed work </w:t>
      </w:r>
      <w:r w:rsidR="00B844A2">
        <w:rPr>
          <w:rFonts w:ascii="Times New Roman" w:hAnsi="Times New Roman" w:cs="Times New Roman"/>
          <w:sz w:val="30"/>
          <w:szCs w:val="30"/>
        </w:rPr>
        <w:t xml:space="preserve">due to vague assignments which resulted in unsatisfactory submissions, and consummation of resources which will only make finishing the project more difficult. Not only will this affect a team’s work rate, but it will have a dramatic impact on employee morale as well which can lead to good workers quitting </w:t>
      </w:r>
      <w:r w:rsidR="00B844A2">
        <w:rPr>
          <w:rFonts w:ascii="Times New Roman" w:hAnsi="Times New Roman" w:cs="Times New Roman"/>
          <w:sz w:val="30"/>
          <w:szCs w:val="30"/>
        </w:rPr>
        <w:lastRenderedPageBreak/>
        <w:t>as well as hurting relationships with customers, stakeholders, and suppliers. In short, it is not enough to simply have someone’s work be reviewed then approved before it is submitted to a workspace, instead you must ensure that the process is able to flow at a steady rate so that developers can gain their approval as soon as possible so they may move on to the next file that they need to work on</w:t>
      </w:r>
    </w:p>
    <w:p w14:paraId="634E7D79" w14:textId="6EBA660A" w:rsidR="00011F46" w:rsidRDefault="00882AC1" w:rsidP="00B844A2">
      <w:pPr>
        <w:spacing w:line="480" w:lineRule="auto"/>
        <w:ind w:left="720"/>
        <w:rPr>
          <w:rFonts w:ascii="Times New Roman" w:hAnsi="Times New Roman" w:cs="Times New Roman"/>
          <w:sz w:val="30"/>
          <w:szCs w:val="30"/>
        </w:rPr>
      </w:pPr>
      <w:r>
        <w:rPr>
          <w:rFonts w:ascii="Times New Roman" w:hAnsi="Times New Roman" w:cs="Times New Roman"/>
          <w:sz w:val="30"/>
          <w:szCs w:val="30"/>
        </w:rPr>
        <w:t>(A</w:t>
      </w:r>
      <w:r w:rsidRPr="00DC1B5E">
        <w:rPr>
          <w:rFonts w:ascii="Times New Roman" w:hAnsi="Times New Roman" w:cs="Times New Roman"/>
          <w:sz w:val="30"/>
          <w:szCs w:val="30"/>
        </w:rPr>
        <w:t>tlassian</w:t>
      </w:r>
      <w:r>
        <w:rPr>
          <w:rFonts w:ascii="Times New Roman" w:hAnsi="Times New Roman" w:cs="Times New Roman"/>
          <w:sz w:val="30"/>
          <w:szCs w:val="30"/>
        </w:rPr>
        <w:t>, n.d</w:t>
      </w:r>
      <w:r w:rsidR="009514FC">
        <w:rPr>
          <w:rFonts w:ascii="Times New Roman" w:hAnsi="Times New Roman" w:cs="Times New Roman"/>
          <w:sz w:val="30"/>
          <w:szCs w:val="30"/>
        </w:rPr>
        <w:t>.; L</w:t>
      </w:r>
      <w:r w:rsidR="009514FC" w:rsidRPr="00642D4E">
        <w:rPr>
          <w:rFonts w:ascii="Times New Roman" w:hAnsi="Times New Roman" w:cs="Times New Roman"/>
          <w:sz w:val="30"/>
          <w:szCs w:val="30"/>
        </w:rPr>
        <w:t>aunch</w:t>
      </w:r>
      <w:r w:rsidR="00EC56D7">
        <w:rPr>
          <w:rFonts w:ascii="Times New Roman" w:hAnsi="Times New Roman" w:cs="Times New Roman"/>
          <w:sz w:val="30"/>
          <w:szCs w:val="30"/>
        </w:rPr>
        <w:t>D</w:t>
      </w:r>
      <w:r w:rsidR="009514FC" w:rsidRPr="00642D4E">
        <w:rPr>
          <w:rFonts w:ascii="Times New Roman" w:hAnsi="Times New Roman" w:cs="Times New Roman"/>
          <w:sz w:val="30"/>
          <w:szCs w:val="30"/>
        </w:rPr>
        <w:t>arkly.com</w:t>
      </w:r>
      <w:r w:rsidR="00684073">
        <w:rPr>
          <w:rFonts w:ascii="Times New Roman" w:hAnsi="Times New Roman" w:cs="Times New Roman"/>
          <w:sz w:val="30"/>
          <w:szCs w:val="30"/>
        </w:rPr>
        <w:t xml:space="preserve">, n.d.; </w:t>
      </w:r>
      <w:r w:rsidR="00963F3C" w:rsidRPr="00624BFA">
        <w:rPr>
          <w:rFonts w:ascii="Times New Roman" w:hAnsi="Times New Roman" w:cs="Times New Roman"/>
          <w:sz w:val="30"/>
          <w:szCs w:val="30"/>
        </w:rPr>
        <w:t>Kim, et al</w:t>
      </w:r>
      <w:r w:rsidR="00963F3C">
        <w:rPr>
          <w:rFonts w:ascii="Times New Roman" w:hAnsi="Times New Roman" w:cs="Times New Roman"/>
          <w:sz w:val="30"/>
          <w:szCs w:val="30"/>
        </w:rPr>
        <w:t xml:space="preserve">, 2021; </w:t>
      </w:r>
      <w:r w:rsidR="00684073">
        <w:rPr>
          <w:rFonts w:ascii="Times New Roman" w:hAnsi="Times New Roman" w:cs="Times New Roman"/>
          <w:sz w:val="30"/>
          <w:szCs w:val="30"/>
        </w:rPr>
        <w:t>Prosci.com, 2026).</w:t>
      </w:r>
    </w:p>
    <w:p w14:paraId="10602D8C" w14:textId="77777777" w:rsidR="00B844A2" w:rsidRDefault="00B844A2" w:rsidP="00BC23B1">
      <w:pPr>
        <w:rPr>
          <w:rFonts w:ascii="Times New Roman" w:hAnsi="Times New Roman" w:cs="Times New Roman"/>
          <w:sz w:val="30"/>
          <w:szCs w:val="30"/>
        </w:rPr>
      </w:pPr>
    </w:p>
    <w:p w14:paraId="66593ABD" w14:textId="77777777" w:rsidR="00B844A2" w:rsidRDefault="00B844A2" w:rsidP="00BC23B1">
      <w:pPr>
        <w:rPr>
          <w:rFonts w:ascii="Times New Roman" w:hAnsi="Times New Roman" w:cs="Times New Roman"/>
          <w:sz w:val="30"/>
          <w:szCs w:val="30"/>
        </w:rPr>
      </w:pPr>
    </w:p>
    <w:p w14:paraId="1B771865" w14:textId="77777777" w:rsidR="00B844A2" w:rsidRDefault="00B844A2" w:rsidP="00BC23B1">
      <w:pPr>
        <w:rPr>
          <w:rFonts w:ascii="Times New Roman" w:hAnsi="Times New Roman" w:cs="Times New Roman"/>
          <w:sz w:val="30"/>
          <w:szCs w:val="30"/>
        </w:rPr>
      </w:pPr>
    </w:p>
    <w:p w14:paraId="7AF45BE0" w14:textId="77777777" w:rsidR="00B844A2" w:rsidRDefault="00B844A2" w:rsidP="00BC23B1">
      <w:pPr>
        <w:rPr>
          <w:rFonts w:ascii="Times New Roman" w:hAnsi="Times New Roman" w:cs="Times New Roman"/>
          <w:sz w:val="30"/>
          <w:szCs w:val="30"/>
        </w:rPr>
      </w:pPr>
    </w:p>
    <w:p w14:paraId="3B675676" w14:textId="77777777" w:rsidR="00B844A2" w:rsidRDefault="00B844A2" w:rsidP="00BC23B1">
      <w:pPr>
        <w:rPr>
          <w:rFonts w:ascii="Times New Roman" w:hAnsi="Times New Roman" w:cs="Times New Roman"/>
          <w:sz w:val="30"/>
          <w:szCs w:val="30"/>
        </w:rPr>
      </w:pPr>
    </w:p>
    <w:p w14:paraId="51902428" w14:textId="0B75A5D3" w:rsidR="00BC23B1" w:rsidRPr="00B844A2" w:rsidRDefault="00BC23B1" w:rsidP="00BC23B1">
      <w:pPr>
        <w:rPr>
          <w:rFonts w:ascii="Times New Roman" w:hAnsi="Times New Roman" w:cs="Times New Roman"/>
          <w:sz w:val="30"/>
          <w:szCs w:val="30"/>
        </w:rPr>
      </w:pPr>
      <w:r w:rsidRPr="00624BFA">
        <w:rPr>
          <w:rFonts w:ascii="Times New Roman" w:hAnsi="Times New Roman" w:cs="Times New Roman"/>
          <w:b/>
          <w:bCs/>
          <w:sz w:val="40"/>
          <w:szCs w:val="40"/>
        </w:rPr>
        <w:t>Citations:</w:t>
      </w:r>
    </w:p>
    <w:p w14:paraId="6A3E467C" w14:textId="2CA9FCE4" w:rsidR="00DC1B5E" w:rsidRDefault="00DC1B5E" w:rsidP="00DC1B5E">
      <w:pPr>
        <w:spacing w:line="480" w:lineRule="auto"/>
        <w:ind w:left="720"/>
        <w:rPr>
          <w:rFonts w:ascii="Times New Roman" w:hAnsi="Times New Roman" w:cs="Times New Roman"/>
          <w:sz w:val="30"/>
          <w:szCs w:val="30"/>
        </w:rPr>
      </w:pPr>
      <w:r w:rsidRPr="00DC1B5E">
        <w:rPr>
          <w:rFonts w:ascii="Times New Roman" w:hAnsi="Times New Roman" w:cs="Times New Roman"/>
          <w:sz w:val="30"/>
          <w:szCs w:val="30"/>
        </w:rPr>
        <w:t>Atlassian</w:t>
      </w:r>
      <w:r>
        <w:rPr>
          <w:rFonts w:ascii="Times New Roman" w:hAnsi="Times New Roman" w:cs="Times New Roman"/>
          <w:sz w:val="30"/>
          <w:szCs w:val="30"/>
        </w:rPr>
        <w:t>. (n.d.).</w:t>
      </w:r>
    </w:p>
    <w:p w14:paraId="626E3F8F" w14:textId="0A0DC892" w:rsidR="00DC1B5E" w:rsidRPr="00DC1B5E" w:rsidRDefault="00DC1B5E" w:rsidP="00DC1B5E">
      <w:pPr>
        <w:spacing w:line="480" w:lineRule="auto"/>
        <w:ind w:left="720"/>
        <w:rPr>
          <w:rFonts w:ascii="Times New Roman" w:hAnsi="Times New Roman" w:cs="Times New Roman"/>
          <w:b/>
          <w:bCs/>
          <w:i/>
          <w:iCs/>
          <w:sz w:val="30"/>
          <w:szCs w:val="30"/>
        </w:rPr>
      </w:pPr>
      <w:r w:rsidRPr="00DC1B5E">
        <w:rPr>
          <w:rFonts w:ascii="Times New Roman" w:hAnsi="Times New Roman" w:cs="Times New Roman"/>
          <w:b/>
          <w:bCs/>
          <w:i/>
          <w:iCs/>
          <w:sz w:val="30"/>
          <w:szCs w:val="30"/>
        </w:rPr>
        <w:t>What is the change control process?</w:t>
      </w:r>
    </w:p>
    <w:p w14:paraId="2B6C6C4B" w14:textId="0C337E15" w:rsidR="00F14153" w:rsidRDefault="00DC1B5E" w:rsidP="00DC1B5E">
      <w:pPr>
        <w:spacing w:line="480" w:lineRule="auto"/>
        <w:ind w:left="720"/>
        <w:rPr>
          <w:rFonts w:ascii="Times New Roman" w:hAnsi="Times New Roman" w:cs="Times New Roman"/>
          <w:sz w:val="30"/>
          <w:szCs w:val="30"/>
        </w:rPr>
      </w:pPr>
      <w:hyperlink r:id="rId7" w:history="1">
        <w:r w:rsidRPr="00AE57E5">
          <w:rPr>
            <w:rStyle w:val="Hyperlink"/>
            <w:rFonts w:ascii="Times New Roman" w:hAnsi="Times New Roman" w:cs="Times New Roman"/>
            <w:sz w:val="30"/>
            <w:szCs w:val="30"/>
          </w:rPr>
          <w:t>https://www.atlassian.com/itsm/change-management/change-control-process</w:t>
        </w:r>
      </w:hyperlink>
    </w:p>
    <w:p w14:paraId="28F2021E" w14:textId="77777777" w:rsidR="00642D4E" w:rsidRDefault="00642D4E" w:rsidP="00DC1B5E">
      <w:pPr>
        <w:spacing w:line="480" w:lineRule="auto"/>
        <w:ind w:left="720"/>
        <w:rPr>
          <w:rFonts w:ascii="Times New Roman" w:hAnsi="Times New Roman" w:cs="Times New Roman"/>
          <w:sz w:val="30"/>
          <w:szCs w:val="30"/>
        </w:rPr>
      </w:pPr>
    </w:p>
    <w:p w14:paraId="4DA2CC47" w14:textId="77777777" w:rsidR="00642D4E" w:rsidRDefault="00642D4E" w:rsidP="00DC1B5E">
      <w:pPr>
        <w:spacing w:line="480" w:lineRule="auto"/>
        <w:ind w:left="720"/>
        <w:rPr>
          <w:rFonts w:ascii="Times New Roman" w:hAnsi="Times New Roman" w:cs="Times New Roman"/>
          <w:sz w:val="30"/>
          <w:szCs w:val="30"/>
        </w:rPr>
      </w:pPr>
    </w:p>
    <w:p w14:paraId="219BBC85" w14:textId="77777777" w:rsidR="00642D4E" w:rsidRDefault="00642D4E" w:rsidP="00DC1B5E">
      <w:pPr>
        <w:spacing w:line="480" w:lineRule="auto"/>
        <w:ind w:left="720"/>
        <w:rPr>
          <w:rFonts w:ascii="Times New Roman" w:hAnsi="Times New Roman" w:cs="Times New Roman"/>
          <w:sz w:val="30"/>
          <w:szCs w:val="30"/>
        </w:rPr>
      </w:pPr>
    </w:p>
    <w:p w14:paraId="6C72D9FA" w14:textId="0E405787" w:rsidR="00642D4E" w:rsidRPr="00642D4E" w:rsidRDefault="00642D4E" w:rsidP="00642D4E">
      <w:pPr>
        <w:spacing w:line="480" w:lineRule="auto"/>
        <w:ind w:left="720"/>
        <w:rPr>
          <w:rFonts w:ascii="Times New Roman" w:hAnsi="Times New Roman" w:cs="Times New Roman"/>
          <w:sz w:val="30"/>
          <w:szCs w:val="30"/>
        </w:rPr>
      </w:pPr>
      <w:r>
        <w:rPr>
          <w:rFonts w:ascii="Times New Roman" w:hAnsi="Times New Roman" w:cs="Times New Roman"/>
          <w:sz w:val="30"/>
          <w:szCs w:val="30"/>
        </w:rPr>
        <w:t>L</w:t>
      </w:r>
      <w:r w:rsidRPr="00642D4E">
        <w:rPr>
          <w:rFonts w:ascii="Times New Roman" w:hAnsi="Times New Roman" w:cs="Times New Roman"/>
          <w:sz w:val="30"/>
          <w:szCs w:val="30"/>
        </w:rPr>
        <w:t>aunchdarkly.com</w:t>
      </w:r>
      <w:r>
        <w:rPr>
          <w:rFonts w:ascii="Times New Roman" w:hAnsi="Times New Roman" w:cs="Times New Roman"/>
          <w:sz w:val="30"/>
          <w:szCs w:val="30"/>
        </w:rPr>
        <w:t>. (n.d.).</w:t>
      </w:r>
    </w:p>
    <w:p w14:paraId="7BA0698C" w14:textId="32471810" w:rsidR="00642D4E" w:rsidRPr="00642D4E" w:rsidRDefault="00642D4E" w:rsidP="00642D4E">
      <w:pPr>
        <w:spacing w:line="480" w:lineRule="auto"/>
        <w:ind w:left="720"/>
        <w:rPr>
          <w:rFonts w:ascii="Times New Roman" w:hAnsi="Times New Roman" w:cs="Times New Roman"/>
          <w:b/>
          <w:bCs/>
          <w:i/>
          <w:iCs/>
          <w:sz w:val="30"/>
          <w:szCs w:val="30"/>
        </w:rPr>
      </w:pPr>
      <w:r w:rsidRPr="00642D4E">
        <w:rPr>
          <w:rFonts w:ascii="Times New Roman" w:hAnsi="Times New Roman" w:cs="Times New Roman"/>
          <w:b/>
          <w:bCs/>
          <w:i/>
          <w:iCs/>
          <w:sz w:val="30"/>
          <w:szCs w:val="30"/>
        </w:rPr>
        <w:t>The downsides of heavy change management</w:t>
      </w:r>
    </w:p>
    <w:p w14:paraId="4B36302B" w14:textId="37B0DBF1" w:rsidR="00642D4E" w:rsidRDefault="00642D4E" w:rsidP="00DC1B5E">
      <w:pPr>
        <w:spacing w:line="480" w:lineRule="auto"/>
        <w:ind w:left="720"/>
        <w:rPr>
          <w:rFonts w:ascii="Times New Roman" w:hAnsi="Times New Roman" w:cs="Times New Roman"/>
          <w:sz w:val="30"/>
          <w:szCs w:val="30"/>
        </w:rPr>
      </w:pPr>
      <w:hyperlink r:id="rId8" w:history="1">
        <w:r w:rsidRPr="00E021C6">
          <w:rPr>
            <w:rStyle w:val="Hyperlink"/>
            <w:rFonts w:ascii="Times New Roman" w:hAnsi="Times New Roman" w:cs="Times New Roman"/>
            <w:sz w:val="30"/>
            <w:szCs w:val="30"/>
          </w:rPr>
          <w:t>https://launchdarkly.com/guides/reconciling-change-management-and-continuous-delivery/the-downsides-of-heavy-change-management/</w:t>
        </w:r>
      </w:hyperlink>
    </w:p>
    <w:p w14:paraId="65FD29F3" w14:textId="77777777" w:rsidR="00D32E35" w:rsidRDefault="00D32E35" w:rsidP="00D32E35">
      <w:pPr>
        <w:spacing w:line="480" w:lineRule="auto"/>
        <w:ind w:left="720"/>
        <w:rPr>
          <w:rFonts w:ascii="Times New Roman" w:hAnsi="Times New Roman" w:cs="Times New Roman"/>
          <w:sz w:val="30"/>
          <w:szCs w:val="30"/>
        </w:rPr>
      </w:pPr>
    </w:p>
    <w:p w14:paraId="5FDC8144" w14:textId="77777777" w:rsidR="00D32E35" w:rsidRDefault="00D32E35" w:rsidP="00D32E35">
      <w:pPr>
        <w:spacing w:line="480" w:lineRule="auto"/>
        <w:ind w:left="720"/>
        <w:rPr>
          <w:rFonts w:ascii="Times New Roman" w:hAnsi="Times New Roman" w:cs="Times New Roman"/>
          <w:sz w:val="30"/>
          <w:szCs w:val="30"/>
        </w:rPr>
      </w:pPr>
    </w:p>
    <w:p w14:paraId="6AD2C56F" w14:textId="1FB65CD6" w:rsidR="00D32E35" w:rsidRPr="00D32E35" w:rsidRDefault="00D32E35" w:rsidP="00D32E35">
      <w:pPr>
        <w:spacing w:line="480" w:lineRule="auto"/>
        <w:rPr>
          <w:rFonts w:ascii="Times New Roman" w:hAnsi="Times New Roman" w:cs="Times New Roman"/>
          <w:sz w:val="30"/>
          <w:szCs w:val="30"/>
        </w:rPr>
      </w:pPr>
      <w:r>
        <w:rPr>
          <w:rFonts w:ascii="Times New Roman" w:hAnsi="Times New Roman" w:cs="Times New Roman"/>
          <w:i/>
          <w:iCs/>
          <w:sz w:val="30"/>
          <w:szCs w:val="30"/>
        </w:rPr>
        <w:tab/>
      </w:r>
      <w:r>
        <w:rPr>
          <w:rFonts w:ascii="Times New Roman" w:hAnsi="Times New Roman" w:cs="Times New Roman"/>
          <w:sz w:val="30"/>
          <w:szCs w:val="30"/>
        </w:rPr>
        <w:t>Pro</w:t>
      </w:r>
      <w:r w:rsidR="00006E9D">
        <w:rPr>
          <w:rFonts w:ascii="Times New Roman" w:hAnsi="Times New Roman" w:cs="Times New Roman"/>
          <w:sz w:val="30"/>
          <w:szCs w:val="30"/>
        </w:rPr>
        <w:t>sci.com. (2026, April 29).</w:t>
      </w:r>
    </w:p>
    <w:p w14:paraId="18D65EEC" w14:textId="12A1F8CF" w:rsidR="00D32E35" w:rsidRPr="00D32E35" w:rsidRDefault="00D32E35" w:rsidP="00D32E35">
      <w:pPr>
        <w:spacing w:line="480" w:lineRule="auto"/>
        <w:ind w:left="720"/>
        <w:rPr>
          <w:rFonts w:ascii="Times New Roman" w:hAnsi="Times New Roman" w:cs="Times New Roman"/>
          <w:b/>
          <w:bCs/>
          <w:i/>
          <w:iCs/>
          <w:sz w:val="30"/>
          <w:szCs w:val="30"/>
        </w:rPr>
      </w:pPr>
      <w:r w:rsidRPr="00D32E35">
        <w:rPr>
          <w:rFonts w:ascii="Times New Roman" w:hAnsi="Times New Roman" w:cs="Times New Roman"/>
          <w:b/>
          <w:bCs/>
          <w:i/>
          <w:iCs/>
          <w:sz w:val="30"/>
          <w:szCs w:val="30"/>
        </w:rPr>
        <w:t>The Real Costs of Poorly Managed Change</w:t>
      </w:r>
    </w:p>
    <w:p w14:paraId="78F484A8" w14:textId="6F905260" w:rsidR="00890C3A" w:rsidRDefault="00D32E35" w:rsidP="00D32E35">
      <w:pPr>
        <w:spacing w:line="480" w:lineRule="auto"/>
        <w:ind w:left="720"/>
        <w:rPr>
          <w:rFonts w:ascii="Times New Roman" w:hAnsi="Times New Roman" w:cs="Times New Roman"/>
          <w:sz w:val="30"/>
          <w:szCs w:val="30"/>
        </w:rPr>
      </w:pPr>
      <w:hyperlink r:id="rId9" w:history="1">
        <w:r w:rsidRPr="00D32E35">
          <w:rPr>
            <w:rStyle w:val="Hyperlink"/>
            <w:rFonts w:ascii="Times New Roman" w:hAnsi="Times New Roman" w:cs="Times New Roman"/>
            <w:sz w:val="30"/>
            <w:szCs w:val="30"/>
          </w:rPr>
          <w:t>https://www.prosci.com/blog/the-costs-risks-of-poorly-managed-change</w:t>
        </w:r>
      </w:hyperlink>
    </w:p>
    <w:p w14:paraId="2D0FA906" w14:textId="77777777" w:rsidR="00D32E35" w:rsidRDefault="00D32E35" w:rsidP="00D32E35">
      <w:pPr>
        <w:spacing w:line="480" w:lineRule="auto"/>
        <w:rPr>
          <w:rFonts w:ascii="Times New Roman" w:hAnsi="Times New Roman" w:cs="Times New Roman"/>
          <w:sz w:val="30"/>
          <w:szCs w:val="30"/>
        </w:rPr>
      </w:pPr>
    </w:p>
    <w:p w14:paraId="7D221616" w14:textId="77777777" w:rsidR="00D32E35" w:rsidRDefault="00D32E35" w:rsidP="00D32E35">
      <w:pPr>
        <w:spacing w:line="480" w:lineRule="auto"/>
        <w:rPr>
          <w:rFonts w:ascii="Times New Roman" w:hAnsi="Times New Roman" w:cs="Times New Roman"/>
          <w:sz w:val="30"/>
          <w:szCs w:val="30"/>
        </w:rPr>
      </w:pPr>
    </w:p>
    <w:p w14:paraId="34B7E98A" w14:textId="066CB94C" w:rsidR="000537EA" w:rsidRPr="00B844A2" w:rsidRDefault="00BC23B1" w:rsidP="00B844A2">
      <w:pPr>
        <w:spacing w:line="480" w:lineRule="auto"/>
        <w:ind w:left="720"/>
        <w:rPr>
          <w:rFonts w:ascii="Times New Roman" w:hAnsi="Times New Roman" w:cs="Times New Roman"/>
          <w:sz w:val="30"/>
          <w:szCs w:val="30"/>
        </w:rPr>
      </w:pPr>
      <w:r w:rsidRPr="00624BFA">
        <w:rPr>
          <w:rFonts w:ascii="Times New Roman" w:hAnsi="Times New Roman" w:cs="Times New Roman"/>
          <w:sz w:val="30"/>
          <w:szCs w:val="30"/>
        </w:rPr>
        <w:t xml:space="preserve">Kim, Gene, et al. </w:t>
      </w:r>
      <w:r w:rsidRPr="00624BFA">
        <w:rPr>
          <w:rFonts w:ascii="Times New Roman" w:hAnsi="Times New Roman" w:cs="Times New Roman"/>
          <w:i/>
          <w:iCs/>
          <w:sz w:val="30"/>
          <w:szCs w:val="30"/>
        </w:rPr>
        <w:t>The DevOps Handbook, 2nd edition</w:t>
      </w:r>
      <w:r w:rsidRPr="00624BFA">
        <w:rPr>
          <w:rFonts w:ascii="Times New Roman" w:hAnsi="Times New Roman" w:cs="Times New Roman"/>
          <w:sz w:val="30"/>
          <w:szCs w:val="30"/>
        </w:rPr>
        <w:t>. IT Revolution, 2021.</w:t>
      </w:r>
    </w:p>
    <w:sectPr w:rsidR="000537EA" w:rsidRPr="00B844A2" w:rsidSect="00DC1B5E">
      <w:headerReference w:type="default" r:id="rId10"/>
      <w:pgSz w:w="12240" w:h="20160" w:code="5"/>
      <w:pgMar w:top="1985" w:right="1701" w:bottom="1701"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0893EB" w14:textId="77777777" w:rsidR="006910A1" w:rsidRDefault="006910A1" w:rsidP="00D1042B">
      <w:pPr>
        <w:spacing w:after="0" w:line="240" w:lineRule="auto"/>
      </w:pPr>
      <w:r>
        <w:separator/>
      </w:r>
    </w:p>
  </w:endnote>
  <w:endnote w:type="continuationSeparator" w:id="0">
    <w:p w14:paraId="2B8A1ED5" w14:textId="77777777" w:rsidR="006910A1" w:rsidRDefault="006910A1" w:rsidP="00D104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modern"/>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 w:name="ITC Garamond Book">
    <w:panose1 w:val="00000000000000000000"/>
    <w:charset w:val="00"/>
    <w:family w:val="modern"/>
    <w:notTrueType/>
    <w:pitch w:val="variable"/>
    <w:sig w:usb0="A000002F" w:usb1="40000048" w:usb2="00000000" w:usb3="00000000" w:csb0="0000011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774A12" w14:textId="77777777" w:rsidR="006910A1" w:rsidRDefault="006910A1" w:rsidP="00D1042B">
      <w:pPr>
        <w:spacing w:after="0" w:line="240" w:lineRule="auto"/>
      </w:pPr>
      <w:r>
        <w:separator/>
      </w:r>
    </w:p>
  </w:footnote>
  <w:footnote w:type="continuationSeparator" w:id="0">
    <w:p w14:paraId="35DD9E90" w14:textId="77777777" w:rsidR="006910A1" w:rsidRDefault="006910A1" w:rsidP="00D104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51052" w14:textId="7B43897E" w:rsidR="00D1042B" w:rsidRDefault="004915AA" w:rsidP="004F5EB1">
    <w:pPr>
      <w:pStyle w:val="Header"/>
      <w:spacing w:line="360" w:lineRule="auto"/>
      <w:jc w:val="center"/>
      <w:rPr>
        <w:rFonts w:ascii="ITC Garamond Book" w:hAnsi="ITC Garamond Book"/>
        <w:sz w:val="60"/>
        <w:szCs w:val="60"/>
      </w:rPr>
    </w:pPr>
    <w:r>
      <w:rPr>
        <w:rFonts w:ascii="ITC Garamond Book" w:hAnsi="ITC Garamond Book"/>
        <w:sz w:val="60"/>
        <w:szCs w:val="60"/>
      </w:rPr>
      <w:t>The Dangers of the Change Approval Process</w:t>
    </w:r>
  </w:p>
  <w:p w14:paraId="0D7249E6" w14:textId="6B47137C" w:rsidR="004915AA" w:rsidRDefault="004915AA" w:rsidP="004F5EB1">
    <w:pPr>
      <w:pStyle w:val="Header"/>
      <w:spacing w:line="360" w:lineRule="auto"/>
      <w:jc w:val="center"/>
      <w:rPr>
        <w:rFonts w:ascii="ITC Garamond Book" w:hAnsi="ITC Garamond Book"/>
        <w:sz w:val="60"/>
        <w:szCs w:val="60"/>
      </w:rPr>
    </w:pPr>
    <w:r>
      <w:rPr>
        <w:rFonts w:ascii="ITC Garamond Book" w:hAnsi="ITC Garamond Book"/>
        <w:sz w:val="60"/>
        <w:szCs w:val="60"/>
      </w:rPr>
      <w:t xml:space="preserve">By: Colton Stone </w:t>
    </w:r>
  </w:p>
  <w:p w14:paraId="052C6451" w14:textId="0485FB85" w:rsidR="004915AA" w:rsidRPr="00D1042B" w:rsidRDefault="004915AA" w:rsidP="004F5EB1">
    <w:pPr>
      <w:pStyle w:val="Header"/>
      <w:spacing w:line="360" w:lineRule="auto"/>
      <w:jc w:val="center"/>
      <w:rPr>
        <w:rFonts w:ascii="ITC Garamond Book" w:hAnsi="ITC Garamond Book"/>
        <w:sz w:val="60"/>
        <w:szCs w:val="60"/>
      </w:rPr>
    </w:pPr>
    <w:r>
      <w:rPr>
        <w:rFonts w:ascii="ITC Garamond Book" w:hAnsi="ITC Garamond Book"/>
        <w:sz w:val="60"/>
        <w:szCs w:val="60"/>
      </w:rPr>
      <w:t>July 12,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42D6A"/>
    <w:multiLevelType w:val="multilevel"/>
    <w:tmpl w:val="0396C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634C4A"/>
    <w:multiLevelType w:val="hybridMultilevel"/>
    <w:tmpl w:val="3878B588"/>
    <w:lvl w:ilvl="0" w:tplc="C02A8BDE">
      <w:start w:val="1"/>
      <w:numFmt w:val="decimal"/>
      <w:lvlText w:val="%1."/>
      <w:lvlJc w:val="left"/>
      <w:pPr>
        <w:ind w:left="360" w:hanging="360"/>
      </w:pPr>
      <w:rPr>
        <w:rFonts w:hint="default"/>
        <w:sz w:val="40"/>
        <w:szCs w:val="4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4F9665E8"/>
    <w:multiLevelType w:val="multilevel"/>
    <w:tmpl w:val="93F23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175721">
    <w:abstractNumId w:val="1"/>
  </w:num>
  <w:num w:numId="2" w16cid:durableId="296298417">
    <w:abstractNumId w:val="0"/>
  </w:num>
  <w:num w:numId="3" w16cid:durableId="16969253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367F"/>
    <w:rsid w:val="00006E9D"/>
    <w:rsid w:val="00011F46"/>
    <w:rsid w:val="00013689"/>
    <w:rsid w:val="00022FDA"/>
    <w:rsid w:val="00027F52"/>
    <w:rsid w:val="00030264"/>
    <w:rsid w:val="00033CA7"/>
    <w:rsid w:val="0003710E"/>
    <w:rsid w:val="000427B0"/>
    <w:rsid w:val="00045015"/>
    <w:rsid w:val="000537EA"/>
    <w:rsid w:val="00061AC8"/>
    <w:rsid w:val="00065749"/>
    <w:rsid w:val="00070212"/>
    <w:rsid w:val="00081A65"/>
    <w:rsid w:val="00082E8A"/>
    <w:rsid w:val="00086CE0"/>
    <w:rsid w:val="0008774E"/>
    <w:rsid w:val="000943A4"/>
    <w:rsid w:val="000A24EE"/>
    <w:rsid w:val="000A35F8"/>
    <w:rsid w:val="000B328F"/>
    <w:rsid w:val="000C3949"/>
    <w:rsid w:val="000E2D3F"/>
    <w:rsid w:val="000E58B7"/>
    <w:rsid w:val="000F1882"/>
    <w:rsid w:val="000F388F"/>
    <w:rsid w:val="001014FB"/>
    <w:rsid w:val="00111713"/>
    <w:rsid w:val="00116864"/>
    <w:rsid w:val="00117058"/>
    <w:rsid w:val="001217A4"/>
    <w:rsid w:val="00122400"/>
    <w:rsid w:val="001227AA"/>
    <w:rsid w:val="00122CB1"/>
    <w:rsid w:val="00124702"/>
    <w:rsid w:val="001359F4"/>
    <w:rsid w:val="00142F30"/>
    <w:rsid w:val="00150F0B"/>
    <w:rsid w:val="00156E82"/>
    <w:rsid w:val="001617A4"/>
    <w:rsid w:val="00163C83"/>
    <w:rsid w:val="0017338F"/>
    <w:rsid w:val="00184FC9"/>
    <w:rsid w:val="00187E20"/>
    <w:rsid w:val="00187E81"/>
    <w:rsid w:val="001A5052"/>
    <w:rsid w:val="001A77AF"/>
    <w:rsid w:val="001B206E"/>
    <w:rsid w:val="001C0803"/>
    <w:rsid w:val="001C1CFE"/>
    <w:rsid w:val="001C43FD"/>
    <w:rsid w:val="001C5BC8"/>
    <w:rsid w:val="001D32DF"/>
    <w:rsid w:val="001D4343"/>
    <w:rsid w:val="001E2DC6"/>
    <w:rsid w:val="001E5192"/>
    <w:rsid w:val="00203D6B"/>
    <w:rsid w:val="00210FD6"/>
    <w:rsid w:val="00222648"/>
    <w:rsid w:val="002341EF"/>
    <w:rsid w:val="002427F6"/>
    <w:rsid w:val="00246EA3"/>
    <w:rsid w:val="00252457"/>
    <w:rsid w:val="00262A25"/>
    <w:rsid w:val="002631E6"/>
    <w:rsid w:val="00263657"/>
    <w:rsid w:val="002734AB"/>
    <w:rsid w:val="002744B7"/>
    <w:rsid w:val="00283FBF"/>
    <w:rsid w:val="00286DCC"/>
    <w:rsid w:val="0029510B"/>
    <w:rsid w:val="002D0C5B"/>
    <w:rsid w:val="002D2A06"/>
    <w:rsid w:val="00305EA1"/>
    <w:rsid w:val="00310708"/>
    <w:rsid w:val="00312A4C"/>
    <w:rsid w:val="00315A37"/>
    <w:rsid w:val="00316044"/>
    <w:rsid w:val="0031791F"/>
    <w:rsid w:val="00335239"/>
    <w:rsid w:val="0034127F"/>
    <w:rsid w:val="00344D51"/>
    <w:rsid w:val="003475E7"/>
    <w:rsid w:val="0035371E"/>
    <w:rsid w:val="00354E17"/>
    <w:rsid w:val="003675E7"/>
    <w:rsid w:val="003725E1"/>
    <w:rsid w:val="00374E80"/>
    <w:rsid w:val="00385045"/>
    <w:rsid w:val="00391AA3"/>
    <w:rsid w:val="00392BF8"/>
    <w:rsid w:val="00393A3B"/>
    <w:rsid w:val="003976C8"/>
    <w:rsid w:val="003A40D2"/>
    <w:rsid w:val="003B6C24"/>
    <w:rsid w:val="003D2138"/>
    <w:rsid w:val="003D7612"/>
    <w:rsid w:val="003D7706"/>
    <w:rsid w:val="003E04B1"/>
    <w:rsid w:val="003E6143"/>
    <w:rsid w:val="003F75AE"/>
    <w:rsid w:val="00405FBF"/>
    <w:rsid w:val="0040602F"/>
    <w:rsid w:val="00411DC8"/>
    <w:rsid w:val="00412F42"/>
    <w:rsid w:val="004277DF"/>
    <w:rsid w:val="00430DFF"/>
    <w:rsid w:val="00431328"/>
    <w:rsid w:val="004318E4"/>
    <w:rsid w:val="004339AE"/>
    <w:rsid w:val="00454C29"/>
    <w:rsid w:val="00471ECC"/>
    <w:rsid w:val="004737C2"/>
    <w:rsid w:val="00477BFB"/>
    <w:rsid w:val="00483699"/>
    <w:rsid w:val="00483A72"/>
    <w:rsid w:val="00484E1F"/>
    <w:rsid w:val="004915AA"/>
    <w:rsid w:val="004C521D"/>
    <w:rsid w:val="004C566E"/>
    <w:rsid w:val="004C5C01"/>
    <w:rsid w:val="004C5D6F"/>
    <w:rsid w:val="004C7598"/>
    <w:rsid w:val="004C7775"/>
    <w:rsid w:val="004C7791"/>
    <w:rsid w:val="004D11F5"/>
    <w:rsid w:val="004F3350"/>
    <w:rsid w:val="004F5298"/>
    <w:rsid w:val="004F5EB1"/>
    <w:rsid w:val="004F6EA5"/>
    <w:rsid w:val="00521FB7"/>
    <w:rsid w:val="00524F84"/>
    <w:rsid w:val="005259EF"/>
    <w:rsid w:val="00531444"/>
    <w:rsid w:val="005337F7"/>
    <w:rsid w:val="00536210"/>
    <w:rsid w:val="00543E14"/>
    <w:rsid w:val="005456F4"/>
    <w:rsid w:val="00546E50"/>
    <w:rsid w:val="00557240"/>
    <w:rsid w:val="005577F4"/>
    <w:rsid w:val="00560E25"/>
    <w:rsid w:val="00564063"/>
    <w:rsid w:val="00580947"/>
    <w:rsid w:val="005A6360"/>
    <w:rsid w:val="005B5FAE"/>
    <w:rsid w:val="005C3584"/>
    <w:rsid w:val="005D0814"/>
    <w:rsid w:val="005D53F0"/>
    <w:rsid w:val="005E0593"/>
    <w:rsid w:val="005E34AA"/>
    <w:rsid w:val="005E50CA"/>
    <w:rsid w:val="005F418C"/>
    <w:rsid w:val="0060386B"/>
    <w:rsid w:val="006109E1"/>
    <w:rsid w:val="006137BE"/>
    <w:rsid w:val="00624BFA"/>
    <w:rsid w:val="0062602B"/>
    <w:rsid w:val="00633892"/>
    <w:rsid w:val="00636D39"/>
    <w:rsid w:val="00641E82"/>
    <w:rsid w:val="00642D4E"/>
    <w:rsid w:val="00643FC9"/>
    <w:rsid w:val="0064529A"/>
    <w:rsid w:val="00651433"/>
    <w:rsid w:val="006631B4"/>
    <w:rsid w:val="0067498A"/>
    <w:rsid w:val="00684073"/>
    <w:rsid w:val="006910A1"/>
    <w:rsid w:val="006975C2"/>
    <w:rsid w:val="006A6930"/>
    <w:rsid w:val="006B6310"/>
    <w:rsid w:val="006C7B1F"/>
    <w:rsid w:val="006E11EE"/>
    <w:rsid w:val="007024A6"/>
    <w:rsid w:val="007109A5"/>
    <w:rsid w:val="007256B2"/>
    <w:rsid w:val="007416EC"/>
    <w:rsid w:val="007439D3"/>
    <w:rsid w:val="0075134F"/>
    <w:rsid w:val="00756562"/>
    <w:rsid w:val="00762043"/>
    <w:rsid w:val="00780DCD"/>
    <w:rsid w:val="00782BE2"/>
    <w:rsid w:val="007C0B74"/>
    <w:rsid w:val="007C0C14"/>
    <w:rsid w:val="007C26A2"/>
    <w:rsid w:val="007C4853"/>
    <w:rsid w:val="007C667B"/>
    <w:rsid w:val="007E0E54"/>
    <w:rsid w:val="007E549D"/>
    <w:rsid w:val="007E6076"/>
    <w:rsid w:val="00802308"/>
    <w:rsid w:val="0080455E"/>
    <w:rsid w:val="008053BF"/>
    <w:rsid w:val="00807FD8"/>
    <w:rsid w:val="008224C5"/>
    <w:rsid w:val="0082313C"/>
    <w:rsid w:val="0083344A"/>
    <w:rsid w:val="00841822"/>
    <w:rsid w:val="00847732"/>
    <w:rsid w:val="008500EC"/>
    <w:rsid w:val="0086022D"/>
    <w:rsid w:val="00865293"/>
    <w:rsid w:val="00866AB7"/>
    <w:rsid w:val="0086742E"/>
    <w:rsid w:val="008702CE"/>
    <w:rsid w:val="008764E0"/>
    <w:rsid w:val="00882AC1"/>
    <w:rsid w:val="008869C7"/>
    <w:rsid w:val="00890C3A"/>
    <w:rsid w:val="00896928"/>
    <w:rsid w:val="00896B65"/>
    <w:rsid w:val="008B281B"/>
    <w:rsid w:val="008B3018"/>
    <w:rsid w:val="008C103A"/>
    <w:rsid w:val="008C445B"/>
    <w:rsid w:val="008C4CBF"/>
    <w:rsid w:val="008D0081"/>
    <w:rsid w:val="008E6460"/>
    <w:rsid w:val="008E75CB"/>
    <w:rsid w:val="008F1943"/>
    <w:rsid w:val="0090107F"/>
    <w:rsid w:val="0090300A"/>
    <w:rsid w:val="00904E60"/>
    <w:rsid w:val="00910FE0"/>
    <w:rsid w:val="0091466B"/>
    <w:rsid w:val="00917A1C"/>
    <w:rsid w:val="00946024"/>
    <w:rsid w:val="009514FC"/>
    <w:rsid w:val="0095557E"/>
    <w:rsid w:val="00955FBB"/>
    <w:rsid w:val="009572CF"/>
    <w:rsid w:val="00960F6B"/>
    <w:rsid w:val="00963F3C"/>
    <w:rsid w:val="0096512E"/>
    <w:rsid w:val="009754C0"/>
    <w:rsid w:val="00976657"/>
    <w:rsid w:val="00983C0D"/>
    <w:rsid w:val="00986783"/>
    <w:rsid w:val="009950AF"/>
    <w:rsid w:val="00995DD4"/>
    <w:rsid w:val="00996371"/>
    <w:rsid w:val="009B4FBC"/>
    <w:rsid w:val="009C1D9B"/>
    <w:rsid w:val="009C5987"/>
    <w:rsid w:val="009C6304"/>
    <w:rsid w:val="009D0381"/>
    <w:rsid w:val="009D7025"/>
    <w:rsid w:val="009E0E6E"/>
    <w:rsid w:val="009F09EA"/>
    <w:rsid w:val="009F603F"/>
    <w:rsid w:val="00A061A5"/>
    <w:rsid w:val="00A06DE6"/>
    <w:rsid w:val="00A17867"/>
    <w:rsid w:val="00A23E95"/>
    <w:rsid w:val="00A318F4"/>
    <w:rsid w:val="00A41A33"/>
    <w:rsid w:val="00A55667"/>
    <w:rsid w:val="00A637E6"/>
    <w:rsid w:val="00A64CE8"/>
    <w:rsid w:val="00A702E2"/>
    <w:rsid w:val="00A70AE0"/>
    <w:rsid w:val="00A731C6"/>
    <w:rsid w:val="00A9181D"/>
    <w:rsid w:val="00A9384B"/>
    <w:rsid w:val="00AA3A97"/>
    <w:rsid w:val="00AA608A"/>
    <w:rsid w:val="00AA7448"/>
    <w:rsid w:val="00AB7917"/>
    <w:rsid w:val="00AC0693"/>
    <w:rsid w:val="00AC4568"/>
    <w:rsid w:val="00AC6437"/>
    <w:rsid w:val="00AD22D2"/>
    <w:rsid w:val="00AD5F13"/>
    <w:rsid w:val="00AD6657"/>
    <w:rsid w:val="00AF0A10"/>
    <w:rsid w:val="00AF274E"/>
    <w:rsid w:val="00B02557"/>
    <w:rsid w:val="00B141D5"/>
    <w:rsid w:val="00B201F6"/>
    <w:rsid w:val="00B227D2"/>
    <w:rsid w:val="00B251D3"/>
    <w:rsid w:val="00B25900"/>
    <w:rsid w:val="00B323D8"/>
    <w:rsid w:val="00B360ED"/>
    <w:rsid w:val="00B434FC"/>
    <w:rsid w:val="00B844A2"/>
    <w:rsid w:val="00B92849"/>
    <w:rsid w:val="00BA0C2A"/>
    <w:rsid w:val="00BA55DA"/>
    <w:rsid w:val="00BB121E"/>
    <w:rsid w:val="00BB3770"/>
    <w:rsid w:val="00BB5A41"/>
    <w:rsid w:val="00BC23B1"/>
    <w:rsid w:val="00BC6CFE"/>
    <w:rsid w:val="00BD480D"/>
    <w:rsid w:val="00BE6525"/>
    <w:rsid w:val="00BE7683"/>
    <w:rsid w:val="00BF0C6F"/>
    <w:rsid w:val="00BF0E28"/>
    <w:rsid w:val="00BF1086"/>
    <w:rsid w:val="00BF22A8"/>
    <w:rsid w:val="00BF4DA6"/>
    <w:rsid w:val="00C01270"/>
    <w:rsid w:val="00C06D40"/>
    <w:rsid w:val="00C1433B"/>
    <w:rsid w:val="00C159B3"/>
    <w:rsid w:val="00C2179C"/>
    <w:rsid w:val="00C21CB0"/>
    <w:rsid w:val="00C379E6"/>
    <w:rsid w:val="00C53642"/>
    <w:rsid w:val="00C605C0"/>
    <w:rsid w:val="00C62D16"/>
    <w:rsid w:val="00C75460"/>
    <w:rsid w:val="00C76779"/>
    <w:rsid w:val="00C84AF0"/>
    <w:rsid w:val="00C95919"/>
    <w:rsid w:val="00C95F46"/>
    <w:rsid w:val="00CA1C85"/>
    <w:rsid w:val="00CC0A3D"/>
    <w:rsid w:val="00CD21C2"/>
    <w:rsid w:val="00CD695D"/>
    <w:rsid w:val="00CE17D0"/>
    <w:rsid w:val="00CE1F12"/>
    <w:rsid w:val="00D00B46"/>
    <w:rsid w:val="00D01FD2"/>
    <w:rsid w:val="00D1042B"/>
    <w:rsid w:val="00D20521"/>
    <w:rsid w:val="00D325CC"/>
    <w:rsid w:val="00D32E35"/>
    <w:rsid w:val="00D33091"/>
    <w:rsid w:val="00D4331A"/>
    <w:rsid w:val="00D5367F"/>
    <w:rsid w:val="00D537F1"/>
    <w:rsid w:val="00D76CB9"/>
    <w:rsid w:val="00D931AC"/>
    <w:rsid w:val="00D961A5"/>
    <w:rsid w:val="00D97D3E"/>
    <w:rsid w:val="00DA16A1"/>
    <w:rsid w:val="00DA273F"/>
    <w:rsid w:val="00DB19CA"/>
    <w:rsid w:val="00DC1B5E"/>
    <w:rsid w:val="00DC422D"/>
    <w:rsid w:val="00DC7DBA"/>
    <w:rsid w:val="00DE6DDC"/>
    <w:rsid w:val="00DF3FC0"/>
    <w:rsid w:val="00DF515D"/>
    <w:rsid w:val="00DF6168"/>
    <w:rsid w:val="00E14FAF"/>
    <w:rsid w:val="00E1626B"/>
    <w:rsid w:val="00E171C0"/>
    <w:rsid w:val="00E27183"/>
    <w:rsid w:val="00E30DED"/>
    <w:rsid w:val="00E44BF5"/>
    <w:rsid w:val="00E73E5D"/>
    <w:rsid w:val="00E81427"/>
    <w:rsid w:val="00E85D6B"/>
    <w:rsid w:val="00E86054"/>
    <w:rsid w:val="00E86606"/>
    <w:rsid w:val="00E94838"/>
    <w:rsid w:val="00EA60E7"/>
    <w:rsid w:val="00EB7272"/>
    <w:rsid w:val="00EC56D7"/>
    <w:rsid w:val="00ED4132"/>
    <w:rsid w:val="00ED5765"/>
    <w:rsid w:val="00EF59D8"/>
    <w:rsid w:val="00F025CD"/>
    <w:rsid w:val="00F07480"/>
    <w:rsid w:val="00F12BE4"/>
    <w:rsid w:val="00F1403B"/>
    <w:rsid w:val="00F14153"/>
    <w:rsid w:val="00F16D50"/>
    <w:rsid w:val="00F351B1"/>
    <w:rsid w:val="00F37ED0"/>
    <w:rsid w:val="00F42DB6"/>
    <w:rsid w:val="00F47A0A"/>
    <w:rsid w:val="00F515CE"/>
    <w:rsid w:val="00F65AD2"/>
    <w:rsid w:val="00F82DD1"/>
    <w:rsid w:val="00F85F0F"/>
    <w:rsid w:val="00F918C1"/>
    <w:rsid w:val="00F95C64"/>
    <w:rsid w:val="00FA3EA8"/>
    <w:rsid w:val="00FA7B67"/>
    <w:rsid w:val="00FB3131"/>
    <w:rsid w:val="00FC2FBD"/>
    <w:rsid w:val="00FC31B5"/>
    <w:rsid w:val="00FC454C"/>
    <w:rsid w:val="00FD1DCF"/>
    <w:rsid w:val="00FD4295"/>
    <w:rsid w:val="00FE29D4"/>
    <w:rsid w:val="00FE3DB6"/>
    <w:rsid w:val="00FF0A3F"/>
    <w:rsid w:val="00FF2BA5"/>
    <w:rsid w:val="00FF63D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6220BE"/>
  <w15:chartTrackingRefBased/>
  <w15:docId w15:val="{7F83849C-EE4B-491C-BA74-3741E5D1C9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36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536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536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36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36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36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36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36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36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36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536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536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36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36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36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36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36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367F"/>
    <w:rPr>
      <w:rFonts w:eastAsiaTheme="majorEastAsia" w:cstheme="majorBidi"/>
      <w:color w:val="272727" w:themeColor="text1" w:themeTint="D8"/>
    </w:rPr>
  </w:style>
  <w:style w:type="paragraph" w:styleId="Title">
    <w:name w:val="Title"/>
    <w:basedOn w:val="Normal"/>
    <w:next w:val="Normal"/>
    <w:link w:val="TitleChar"/>
    <w:uiPriority w:val="10"/>
    <w:qFormat/>
    <w:rsid w:val="00D536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36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36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36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367F"/>
    <w:pPr>
      <w:spacing w:before="160"/>
      <w:jc w:val="center"/>
    </w:pPr>
    <w:rPr>
      <w:i/>
      <w:iCs/>
      <w:color w:val="404040" w:themeColor="text1" w:themeTint="BF"/>
    </w:rPr>
  </w:style>
  <w:style w:type="character" w:customStyle="1" w:styleId="QuoteChar">
    <w:name w:val="Quote Char"/>
    <w:basedOn w:val="DefaultParagraphFont"/>
    <w:link w:val="Quote"/>
    <w:uiPriority w:val="29"/>
    <w:rsid w:val="00D5367F"/>
    <w:rPr>
      <w:i/>
      <w:iCs/>
      <w:color w:val="404040" w:themeColor="text1" w:themeTint="BF"/>
    </w:rPr>
  </w:style>
  <w:style w:type="paragraph" w:styleId="ListParagraph">
    <w:name w:val="List Paragraph"/>
    <w:basedOn w:val="Normal"/>
    <w:uiPriority w:val="34"/>
    <w:qFormat/>
    <w:rsid w:val="00D5367F"/>
    <w:pPr>
      <w:ind w:left="720"/>
      <w:contextualSpacing/>
    </w:pPr>
  </w:style>
  <w:style w:type="character" w:styleId="IntenseEmphasis">
    <w:name w:val="Intense Emphasis"/>
    <w:basedOn w:val="DefaultParagraphFont"/>
    <w:uiPriority w:val="21"/>
    <w:qFormat/>
    <w:rsid w:val="00D5367F"/>
    <w:rPr>
      <w:i/>
      <w:iCs/>
      <w:color w:val="0F4761" w:themeColor="accent1" w:themeShade="BF"/>
    </w:rPr>
  </w:style>
  <w:style w:type="paragraph" w:styleId="IntenseQuote">
    <w:name w:val="Intense Quote"/>
    <w:basedOn w:val="Normal"/>
    <w:next w:val="Normal"/>
    <w:link w:val="IntenseQuoteChar"/>
    <w:uiPriority w:val="30"/>
    <w:qFormat/>
    <w:rsid w:val="00D536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367F"/>
    <w:rPr>
      <w:i/>
      <w:iCs/>
      <w:color w:val="0F4761" w:themeColor="accent1" w:themeShade="BF"/>
    </w:rPr>
  </w:style>
  <w:style w:type="character" w:styleId="IntenseReference">
    <w:name w:val="Intense Reference"/>
    <w:basedOn w:val="DefaultParagraphFont"/>
    <w:uiPriority w:val="32"/>
    <w:qFormat/>
    <w:rsid w:val="00D5367F"/>
    <w:rPr>
      <w:b/>
      <w:bCs/>
      <w:smallCaps/>
      <w:color w:val="0F4761" w:themeColor="accent1" w:themeShade="BF"/>
      <w:spacing w:val="5"/>
    </w:rPr>
  </w:style>
  <w:style w:type="paragraph" w:styleId="Header">
    <w:name w:val="header"/>
    <w:basedOn w:val="Normal"/>
    <w:link w:val="HeaderChar"/>
    <w:uiPriority w:val="99"/>
    <w:unhideWhenUsed/>
    <w:rsid w:val="00D1042B"/>
    <w:pPr>
      <w:tabs>
        <w:tab w:val="center" w:pos="4419"/>
        <w:tab w:val="right" w:pos="8838"/>
      </w:tabs>
      <w:spacing w:after="0" w:line="240" w:lineRule="auto"/>
    </w:pPr>
  </w:style>
  <w:style w:type="character" w:customStyle="1" w:styleId="HeaderChar">
    <w:name w:val="Header Char"/>
    <w:basedOn w:val="DefaultParagraphFont"/>
    <w:link w:val="Header"/>
    <w:uiPriority w:val="99"/>
    <w:rsid w:val="00D1042B"/>
  </w:style>
  <w:style w:type="paragraph" w:styleId="Footer">
    <w:name w:val="footer"/>
    <w:basedOn w:val="Normal"/>
    <w:link w:val="FooterChar"/>
    <w:uiPriority w:val="99"/>
    <w:unhideWhenUsed/>
    <w:rsid w:val="00D1042B"/>
    <w:pPr>
      <w:tabs>
        <w:tab w:val="center" w:pos="4419"/>
        <w:tab w:val="right" w:pos="8838"/>
      </w:tabs>
      <w:spacing w:after="0" w:line="240" w:lineRule="auto"/>
    </w:pPr>
  </w:style>
  <w:style w:type="character" w:customStyle="1" w:styleId="FooterChar">
    <w:name w:val="Footer Char"/>
    <w:basedOn w:val="DefaultParagraphFont"/>
    <w:link w:val="Footer"/>
    <w:uiPriority w:val="99"/>
    <w:rsid w:val="00D1042B"/>
  </w:style>
  <w:style w:type="character" w:styleId="Hyperlink">
    <w:name w:val="Hyperlink"/>
    <w:basedOn w:val="DefaultParagraphFont"/>
    <w:uiPriority w:val="99"/>
    <w:unhideWhenUsed/>
    <w:rsid w:val="00111713"/>
    <w:rPr>
      <w:color w:val="467886" w:themeColor="hyperlink"/>
      <w:u w:val="single"/>
    </w:rPr>
  </w:style>
  <w:style w:type="character" w:styleId="UnresolvedMention">
    <w:name w:val="Unresolved Mention"/>
    <w:basedOn w:val="DefaultParagraphFont"/>
    <w:uiPriority w:val="99"/>
    <w:semiHidden/>
    <w:unhideWhenUsed/>
    <w:rsid w:val="00111713"/>
    <w:rPr>
      <w:color w:val="605E5C"/>
      <w:shd w:val="clear" w:color="auto" w:fill="E1DFDD"/>
    </w:rPr>
  </w:style>
  <w:style w:type="character" w:styleId="FollowedHyperlink">
    <w:name w:val="FollowedHyperlink"/>
    <w:basedOn w:val="DefaultParagraphFont"/>
    <w:uiPriority w:val="99"/>
    <w:semiHidden/>
    <w:unhideWhenUsed/>
    <w:rsid w:val="00163C8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launchdarkly.com/guides/reconciling-change-management-and-continuous-delivery/the-downsides-of-heavy-change-management/" TargetMode="External"/><Relationship Id="rId3" Type="http://schemas.openxmlformats.org/officeDocument/2006/relationships/settings" Target="settings.xml"/><Relationship Id="rId7" Type="http://schemas.openxmlformats.org/officeDocument/2006/relationships/hyperlink" Target="https://www.atlassian.com/itsm/change-management/change-control-process"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prosci.com/blog/the-costs-risks-of-poorly-managed-chang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10040</TotalTime>
  <Pages>4</Pages>
  <Words>548</Words>
  <Characters>3125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Colton</dc:creator>
  <cp:keywords/>
  <dc:description/>
  <cp:lastModifiedBy>Colton</cp:lastModifiedBy>
  <cp:revision>57</cp:revision>
  <dcterms:created xsi:type="dcterms:W3CDTF">2025-10-20T21:13:00Z</dcterms:created>
  <dcterms:modified xsi:type="dcterms:W3CDTF">2026-07-12T21:36:00Z</dcterms:modified>
</cp:coreProperties>
</file>