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927B" w14:textId="77777777" w:rsidR="00D4221B" w:rsidRDefault="00D4221B" w:rsidP="00D4221B">
      <w:pPr>
        <w:spacing w:before="60" w:after="60"/>
      </w:pPr>
    </w:p>
    <w:p w14:paraId="4F4E927C" w14:textId="77777777" w:rsidR="00D4221B" w:rsidRDefault="00D4221B" w:rsidP="00D4221B">
      <w:pPr>
        <w:spacing w:before="200" w:after="200"/>
        <w:jc w:val="center"/>
      </w:pPr>
      <w:r>
        <w:rPr>
          <w:b/>
          <w:bCs/>
          <w:color w:val="C8102E"/>
          <w:sz w:val="64"/>
          <w:szCs w:val="64"/>
        </w:rPr>
        <w:t>Lilly</w:t>
      </w:r>
    </w:p>
    <w:p w14:paraId="4F4E927D" w14:textId="77777777" w:rsidR="00D4221B" w:rsidRDefault="00D4221B" w:rsidP="00D4221B">
      <w:pPr>
        <w:spacing w:before="60" w:after="60"/>
      </w:pPr>
      <w:r>
        <w:t xml:space="preserve"> </w:t>
      </w:r>
    </w:p>
    <w:p w14:paraId="4F4E927E" w14:textId="77777777" w:rsidR="00D4221B" w:rsidRDefault="00D4221B" w:rsidP="00D4221B">
      <w:pPr>
        <w:spacing w:before="100" w:after="60"/>
        <w:jc w:val="center"/>
      </w:pPr>
      <w:r w:rsidRPr="49E59CAE">
        <w:rPr>
          <w:b/>
          <w:bCs/>
          <w:sz w:val="32"/>
          <w:szCs w:val="32"/>
        </w:rPr>
        <w:t>礼来苏州制药有限公司</w:t>
      </w:r>
    </w:p>
    <w:p w14:paraId="4F4E927F" w14:textId="77777777" w:rsidR="00D4221B" w:rsidRDefault="00D4221B" w:rsidP="00D4221B">
      <w:pPr>
        <w:spacing w:before="60" w:after="200"/>
        <w:jc w:val="center"/>
      </w:pPr>
      <w:r>
        <w:rPr>
          <w:b/>
          <w:bCs/>
          <w:color w:val="666666"/>
          <w:sz w:val="28"/>
          <w:szCs w:val="28"/>
        </w:rPr>
        <w:t>Lilly Suzhou East Lake Plant</w:t>
      </w:r>
    </w:p>
    <w:p w14:paraId="4F4E9280" w14:textId="77777777" w:rsidR="00D4221B" w:rsidRDefault="00D4221B" w:rsidP="00D4221B">
      <w:pPr>
        <w:spacing w:before="400" w:after="60"/>
        <w:jc w:val="center"/>
      </w:pPr>
      <w:r w:rsidRPr="49E59CAE">
        <w:rPr>
          <w:b/>
          <w:bCs/>
          <w:color w:val="C8102E"/>
          <w:sz w:val="40"/>
          <w:szCs w:val="40"/>
        </w:rPr>
        <w:t>废品与样品管理系统</w:t>
      </w:r>
    </w:p>
    <w:p w14:paraId="4F4E9281" w14:textId="77777777" w:rsidR="00D4221B" w:rsidRDefault="00D4221B" w:rsidP="00D4221B">
      <w:pPr>
        <w:spacing w:before="60" w:after="60"/>
        <w:jc w:val="center"/>
      </w:pPr>
      <w:r>
        <w:rPr>
          <w:b/>
          <w:bCs/>
          <w:color w:val="C8102E"/>
          <w:sz w:val="30"/>
          <w:szCs w:val="30"/>
        </w:rPr>
        <w:t>Waste &amp; Sample Management System (WSMS)</w:t>
      </w:r>
    </w:p>
    <w:p w14:paraId="4F4E9282" w14:textId="77777777" w:rsidR="00D4221B" w:rsidRDefault="00D4221B" w:rsidP="00D4221B">
      <w:pPr>
        <w:spacing w:before="60" w:after="400"/>
        <w:jc w:val="center"/>
      </w:pPr>
      <w:r>
        <w:rPr>
          <w:b/>
          <w:bCs/>
          <w:color w:val="666666"/>
          <w:sz w:val="26"/>
          <w:szCs w:val="26"/>
        </w:rPr>
        <w:t>User Requirements Specification (URS)</w:t>
      </w:r>
    </w:p>
    <w:p w14:paraId="4F4E9283" w14:textId="77777777" w:rsidR="00D4221B" w:rsidRDefault="00D4221B" w:rsidP="00D4221B">
      <w:pPr>
        <w:spacing w:before="400" w:after="60"/>
        <w:jc w:val="center"/>
      </w:pPr>
      <w:r>
        <w:t>Project Number:  WSMS-2026-URS-001</w:t>
      </w:r>
    </w:p>
    <w:p w14:paraId="4F4E9284" w14:textId="77777777" w:rsidR="00D4221B" w:rsidRDefault="00D4221B" w:rsidP="00D4221B">
      <w:pPr>
        <w:spacing w:before="60" w:after="60"/>
        <w:jc w:val="center"/>
      </w:pPr>
      <w:r>
        <w:t>Document Number:  WSMS-URS-2026-001</w:t>
      </w:r>
    </w:p>
    <w:p w14:paraId="4F4E9285" w14:textId="046C8D5D" w:rsidR="00D4221B" w:rsidRDefault="00D4221B" w:rsidP="00D4221B">
      <w:pPr>
        <w:spacing w:before="60" w:after="60"/>
        <w:jc w:val="center"/>
      </w:pPr>
      <w:r w:rsidRPr="2E9AD90D">
        <w:rPr>
          <w:color w:val="C8102E"/>
        </w:rPr>
        <w:t>Revision:  0</w:t>
      </w:r>
      <w:r w:rsidR="00876B99">
        <w:rPr>
          <w:rFonts w:hint="eastAsia"/>
          <w:color w:val="C8102E"/>
        </w:rPr>
        <w:t>2</w:t>
      </w:r>
      <w:r w:rsidRPr="2E9AD90D">
        <w:rPr>
          <w:color w:val="C8102E"/>
        </w:rPr>
        <w:t xml:space="preserve"> (Draft for Review)</w:t>
      </w:r>
    </w:p>
    <w:p w14:paraId="4F4E9286" w14:textId="5377D644" w:rsidR="00D4221B" w:rsidRDefault="00D4221B" w:rsidP="00D4221B">
      <w:pPr>
        <w:spacing w:before="60" w:after="400"/>
        <w:jc w:val="center"/>
      </w:pPr>
      <w:r>
        <w:t>Date:  2026-07-2</w:t>
      </w:r>
      <w:r w:rsidR="005F269D">
        <w:rPr>
          <w:rFonts w:hint="eastAsia"/>
        </w:rPr>
        <w:t>7</w:t>
      </w:r>
    </w:p>
    <w:p w14:paraId="4F4E9287" w14:textId="77777777" w:rsidR="00D4221B" w:rsidRDefault="00D4221B" w:rsidP="00D4221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21B" w14:paraId="4F4E928B" w14:textId="77777777" w:rsidTr="007E66FB"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88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Lilly Suzhou Pharmaceutical Co., Ltd.</w:t>
            </w:r>
          </w:p>
          <w:p w14:paraId="4F4E9289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User Requirements Specification</w:t>
            </w:r>
          </w:p>
          <w:p w14:paraId="4F4E928A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4"/>
                <w:szCs w:val="24"/>
              </w:rPr>
              <w:t>礼来苏州制药有限公司  用户需求说明书</w:t>
            </w:r>
          </w:p>
        </w:tc>
      </w:tr>
      <w:tr w:rsidR="00D4221B" w14:paraId="4F4E928E" w14:textId="77777777" w:rsidTr="007E66FB"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8C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4"/>
                <w:szCs w:val="24"/>
              </w:rPr>
              <w:t>Project Title: 废品与样品管理系统</w:t>
            </w:r>
          </w:p>
          <w:p w14:paraId="4F4E928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4"/>
                <w:szCs w:val="24"/>
              </w:rPr>
              <w:t>项目名称：Waste and Sample Management System (WSMS)</w:t>
            </w:r>
          </w:p>
        </w:tc>
      </w:tr>
    </w:tbl>
    <w:p w14:paraId="4F4E928F" w14:textId="77777777" w:rsidR="00D4221B" w:rsidRDefault="00D4221B" w:rsidP="00D4221B">
      <w:pPr>
        <w:spacing w:before="60" w:after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221B" w14:paraId="4F4E9294" w14:textId="77777777" w:rsidTr="007E66FB"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90" w14:textId="77777777" w:rsidR="00D4221B" w:rsidRDefault="00D4221B" w:rsidP="007E66FB">
            <w:pPr>
              <w:spacing w:before="60" w:after="60"/>
            </w:pPr>
            <w:r>
              <w:rPr>
                <w:b/>
                <w:bCs/>
              </w:rPr>
              <w:t>DOCUMENT NO:  WSMS-URS-2026-001</w:t>
            </w:r>
          </w:p>
          <w:p w14:paraId="4F4E9291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文件号</w:t>
            </w:r>
          </w:p>
        </w:tc>
        <w:tc>
          <w:tcPr>
            <w:tcW w:w="46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92" w14:textId="77777777" w:rsidR="00D4221B" w:rsidRDefault="00D4221B" w:rsidP="007E66FB">
            <w:pPr>
              <w:spacing w:before="60" w:after="60"/>
            </w:pPr>
            <w:r>
              <w:rPr>
                <w:b/>
                <w:bCs/>
              </w:rPr>
              <w:t>REVISION NO: 01</w:t>
            </w:r>
          </w:p>
          <w:p w14:paraId="4F4E9293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版本号</w:t>
            </w:r>
          </w:p>
        </w:tc>
      </w:tr>
    </w:tbl>
    <w:p w14:paraId="4F4E9295" w14:textId="77777777" w:rsidR="00D4221B" w:rsidRDefault="00D4221B" w:rsidP="00D4221B">
      <w:pPr>
        <w:spacing w:before="60" w:after="60"/>
      </w:pPr>
      <w:r>
        <w:t xml:space="preserve"> </w:t>
      </w:r>
    </w:p>
    <w:p w14:paraId="4F4E92B1" w14:textId="77777777" w:rsidR="00D4221B" w:rsidRDefault="00D4221B" w:rsidP="00D4221B">
      <w:r>
        <w:br w:type="page"/>
      </w:r>
    </w:p>
    <w:p w14:paraId="6A212ACF" w14:textId="2406D3D0" w:rsidR="00D4221B" w:rsidRDefault="00D4221B" w:rsidP="00E31E83">
      <w:pPr>
        <w:pStyle w:val="heading10"/>
        <w:tabs>
          <w:tab w:val="left" w:pos="5334"/>
        </w:tabs>
      </w:pPr>
      <w:bookmarkStart w:id="0" w:name="_Toc275783687"/>
      <w:bookmarkStart w:id="1" w:name="_Toc554850990"/>
      <w:r>
        <w:t>Contents 目录</w:t>
      </w:r>
      <w:bookmarkEnd w:id="0"/>
    </w:p>
    <w:sdt>
      <w:sdtPr>
        <w:id w:val="2024641273"/>
        <w:docPartObj>
          <w:docPartGallery w:val="Table of Contents"/>
          <w:docPartUnique/>
        </w:docPartObj>
      </w:sdtPr>
      <w:sdtContent>
        <w:p w14:paraId="6CD1C813" w14:textId="42749FC2" w:rsidR="00D4221B" w:rsidRDefault="00D4221B" w:rsidP="71E3F311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75783687">
            <w:r w:rsidR="71E3F311" w:rsidRPr="71E3F311">
              <w:rPr>
                <w:rStyle w:val="Hyperlink"/>
              </w:rPr>
              <w:t>Contents 目录</w:t>
            </w:r>
            <w:r>
              <w:tab/>
            </w:r>
            <w:r>
              <w:fldChar w:fldCharType="begin"/>
            </w:r>
            <w:r>
              <w:instrText>PAGEREF _Toc275783687 \h</w:instrText>
            </w:r>
            <w:r>
              <w:fldChar w:fldCharType="separate"/>
            </w:r>
            <w:r w:rsidR="71E3F311" w:rsidRPr="71E3F311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6FB30490" w14:textId="679E52EF" w:rsidR="00D4221B" w:rsidRDefault="71E3F311" w:rsidP="71E3F311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579420925">
            <w:r w:rsidRPr="71E3F311">
              <w:rPr>
                <w:rStyle w:val="Hyperlink"/>
              </w:rPr>
              <w:t>一、Project Introduction 项目概述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_Toc1579420925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090B81CA" w14:textId="31B413F9" w:rsidR="00D4221B" w:rsidRDefault="71E3F311" w:rsidP="71E3F311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682691333">
            <w:r w:rsidRPr="71E3F311">
              <w:rPr>
                <w:rStyle w:val="Hyperlink"/>
              </w:rPr>
              <w:t>二、Project Design and Implementation Scope 项目设计与实施范围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_Toc682691333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4B1DB2CC" w14:textId="008E11B5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386603273">
            <w:r w:rsidRPr="71E3F311">
              <w:rPr>
                <w:rStyle w:val="Hyperlink"/>
              </w:rPr>
              <w:t>2.1  通用要求 General Requirements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_Toc1386603273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269FB9DE" w14:textId="16C6AB0E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691012073">
            <w:r w:rsidRPr="71E3F311">
              <w:rPr>
                <w:rStyle w:val="Hyperlink"/>
              </w:rPr>
              <w:t>2.2  术语与缩写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_Toc1691012073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2259C401" w14:textId="57FA6769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471367786">
            <w:r w:rsidRPr="71E3F311">
              <w:rPr>
                <w:rStyle w:val="Hyperlink"/>
              </w:rPr>
              <w:t>2.3  业务范围与角色 Business Scope &amp; Roles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_Toc471367786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2BCFBA67" w14:textId="63ECAFE7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517463142">
            <w:r w:rsidRPr="71E3F311">
              <w:rPr>
                <w:rStyle w:val="Hyperlink"/>
              </w:rPr>
              <w:t>2.4  录入功能 Entry Requirements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_Toc517463142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0FC64294" w14:textId="360135C7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732708686">
            <w:r w:rsidRPr="71E3F311">
              <w:rPr>
                <w:rStyle w:val="Hyperlink"/>
              </w:rPr>
              <w:t>2.5  样品管理 Sample Management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_Toc732708686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252C3CB6" w14:textId="154D2424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24790872">
            <w:r w:rsidRPr="71E3F311">
              <w:rPr>
                <w:rStyle w:val="Hyperlink"/>
              </w:rPr>
              <w:t>2.6  收货与确认 Receipt &amp; Confirmation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_Toc1524790872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23744118" w14:textId="0720B922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309582273">
            <w:r w:rsidRPr="71E3F311">
              <w:rPr>
                <w:rStyle w:val="Hyperlink"/>
              </w:rPr>
              <w:t>2.7  标签管理 Label Management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_Toc309582273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4CDB0F40" w14:textId="43C12B9F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51234948">
            <w:r w:rsidRPr="71E3F311">
              <w:rPr>
                <w:rStyle w:val="Hyperlink"/>
              </w:rPr>
              <w:t>2.8  库存管理与盘点 Inventory &amp; Counting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_Toc1051234948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081E1E41" w14:textId="0E0DEDEF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450079526">
            <w:r w:rsidRPr="71E3F311">
              <w:rPr>
                <w:rStyle w:val="Hyperlink"/>
              </w:rPr>
              <w:t>2.9  扣账 Deduction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_Toc1450079526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10A6EDF1" w14:textId="22B33F21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838820682">
            <w:r w:rsidRPr="71E3F311">
              <w:rPr>
                <w:rStyle w:val="Hyperlink"/>
              </w:rPr>
              <w:t>2.10  销毁出厂 Destruction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_Toc838820682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1FA33E7E" w14:textId="53EBB091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805984618">
            <w:r w:rsidRPr="71E3F311">
              <w:rPr>
                <w:rStyle w:val="Hyperlink"/>
              </w:rPr>
              <w:t>2.11  主数据与接口 Master Data &amp; Interface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_Toc1805984618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7B975D14" w14:textId="1FAA8A36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81440518">
            <w:r w:rsidRPr="71E3F311">
              <w:rPr>
                <w:rStyle w:val="Hyperlink"/>
              </w:rPr>
              <w:t>2.12  非功能需求 Non-functional Requirements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_Toc981440518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4D1338F8" w14:textId="05459A57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87634855">
            <w:r w:rsidRPr="71E3F311">
              <w:rPr>
                <w:rStyle w:val="Hyperlink"/>
              </w:rPr>
              <w:t>2.13  基本要求 Basic Implementation Requirements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_Toc1587634855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5045E719" w14:textId="24765360" w:rsidR="00D4221B" w:rsidRDefault="71E3F311" w:rsidP="71E3F311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097163364">
            <w:r w:rsidRPr="71E3F311">
              <w:rPr>
                <w:rStyle w:val="Hyperlink"/>
              </w:rPr>
              <w:t>三、Cybersecurity Requirements 网络安全要求（SAE）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_Toc1097163364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66375E46" w14:textId="7C9ACFCF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818471370">
            <w:r w:rsidRPr="71E3F311">
              <w:rPr>
                <w:rStyle w:val="Hyperlink"/>
              </w:rPr>
              <w:t>3.1  SAE 评审 SAE Cybersecurity Review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_Toc818471370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525EB491" w14:textId="32BDC2B1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78614282">
            <w:r w:rsidRPr="71E3F311">
              <w:rPr>
                <w:rStyle w:val="Hyperlink"/>
              </w:rPr>
              <w:t>3.2  身份与访问管理 IAM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_Toc278614282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27A634C8" w14:textId="07AD194A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618924310">
            <w:r w:rsidRPr="71E3F311">
              <w:rPr>
                <w:rStyle w:val="Hyperlink"/>
              </w:rPr>
              <w:t>3.3  数据分类、加密与保护 Data Classification, Encryption &amp; Protection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_Toc618924310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72C7DF01" w14:textId="4F36F492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28298910">
            <w:r w:rsidRPr="71E3F311">
              <w:rPr>
                <w:rStyle w:val="Hyperlink"/>
              </w:rPr>
              <w:t>3.4  日志与监控 Logging &amp; Monitoring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_Toc928298910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6AA801FF" w14:textId="06BD9040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100999031">
            <w:r w:rsidRPr="71E3F311">
              <w:rPr>
                <w:rStyle w:val="Hyperlink"/>
              </w:rPr>
              <w:t>3.5  系统与端点加固 System &amp; Endpoint Hardening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_Toc2100999031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71C1F484" w14:textId="7796F2EE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234411279">
            <w:r w:rsidRPr="71E3F311">
              <w:rPr>
                <w:rStyle w:val="Hyperlink"/>
              </w:rPr>
              <w:t>3.6  网络保护 Network Protection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_Toc1234411279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2E572CBA" w14:textId="1CC90D9C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614769866">
            <w:r w:rsidRPr="71E3F311">
              <w:rPr>
                <w:rStyle w:val="Hyperlink"/>
              </w:rPr>
              <w:t>3.7  安全开发生命周期 S-SDLC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_Toc1614769866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0AB2B3E3" w14:textId="49A9A64C" w:rsidR="00D4221B" w:rsidRDefault="71E3F311" w:rsidP="71E3F311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514045388">
            <w:r w:rsidRPr="71E3F311">
              <w:rPr>
                <w:rStyle w:val="Hyperlink"/>
              </w:rPr>
              <w:t>3.8  电子签名与审计追踪 Electronic Signature &amp; Audit Trail (21 CFR Part 11 / NMPA)</w:t>
            </w:r>
            <w:r w:rsidR="00D4221B">
              <w:tab/>
            </w:r>
            <w:r w:rsidR="00D4221B">
              <w:fldChar w:fldCharType="begin"/>
            </w:r>
            <w:r w:rsidR="00D4221B">
              <w:instrText>PAGEREF _Toc514045388 \h</w:instrText>
            </w:r>
            <w:r w:rsidR="00D4221B">
              <w:fldChar w:fldCharType="separate"/>
            </w:r>
            <w:r w:rsidRPr="71E3F311">
              <w:rPr>
                <w:rStyle w:val="Hyperlink"/>
              </w:rPr>
              <w:t>3</w:t>
            </w:r>
            <w:r w:rsidR="00D4221B">
              <w:fldChar w:fldCharType="end"/>
            </w:r>
          </w:hyperlink>
        </w:p>
        <w:p w14:paraId="757754BF" w14:textId="6F398313" w:rsidR="00D4221B" w:rsidRDefault="00D4221B" w:rsidP="71E3F311">
          <w:r>
            <w:fldChar w:fldCharType="end"/>
          </w:r>
        </w:p>
      </w:sdtContent>
    </w:sdt>
    <w:p w14:paraId="146F85F1" w14:textId="53B6C914" w:rsidR="00D4221B" w:rsidRDefault="00D4221B" w:rsidP="00E31E83">
      <w:pPr>
        <w:pStyle w:val="heading10"/>
        <w:tabs>
          <w:tab w:val="left" w:pos="5334"/>
        </w:tabs>
      </w:pPr>
    </w:p>
    <w:bookmarkEnd w:id="1"/>
    <w:p w14:paraId="4F4E92B2" w14:textId="3DB0BB19" w:rsidR="00D4221B" w:rsidRDefault="00D4221B" w:rsidP="00E31E83">
      <w:pPr>
        <w:pStyle w:val="heading10"/>
        <w:tabs>
          <w:tab w:val="left" w:pos="5334"/>
        </w:tabs>
      </w:pPr>
    </w:p>
    <w:p w14:paraId="4F4E92D3" w14:textId="77777777" w:rsidR="00D4221B" w:rsidRDefault="00D4221B" w:rsidP="00D4221B">
      <w:r>
        <w:br w:type="page"/>
      </w:r>
    </w:p>
    <w:p w14:paraId="52CB8AF5" w14:textId="744E7901" w:rsidR="71E3F311" w:rsidRDefault="71E3F311" w:rsidP="71E3F311">
      <w:pPr>
        <w:pStyle w:val="Heading1"/>
        <w:rPr>
          <w:rFonts w:ascii="Arial" w:eastAsia="Arial" w:hAnsi="Arial" w:cs="Arial"/>
          <w:b/>
          <w:bCs/>
          <w:color w:val="C8102E"/>
          <w:sz w:val="30"/>
          <w:szCs w:val="30"/>
        </w:rPr>
      </w:pPr>
      <w:hyperlink r:id="rId7" w:history="1"/>
      <w:bookmarkStart w:id="2" w:name="_Toc1579420925"/>
      <w:r w:rsidRPr="71E3F311">
        <w:rPr>
          <w:rFonts w:ascii="Arial" w:eastAsia="Arial" w:hAnsi="Arial" w:cs="Arial"/>
          <w:b/>
          <w:bCs/>
          <w:color w:val="C8102E"/>
          <w:sz w:val="30"/>
          <w:szCs w:val="30"/>
        </w:rPr>
        <w:t>一、Project Introduction 项目概述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4221B" w14:paraId="4F4E92D7" w14:textId="77777777" w:rsidTr="71E3F311">
        <w:tc>
          <w:tcPr>
            <w:tcW w:w="22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D5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项次 Item</w:t>
            </w:r>
          </w:p>
        </w:tc>
        <w:tc>
          <w:tcPr>
            <w:tcW w:w="7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D6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Description/描述</w:t>
            </w:r>
          </w:p>
        </w:tc>
      </w:tr>
      <w:tr w:rsidR="00D4221B" w14:paraId="4F4E92DA" w14:textId="77777777" w:rsidTr="71E3F311">
        <w:tc>
          <w:tcPr>
            <w:tcW w:w="22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D8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项目名称 Project Name</w:t>
            </w:r>
          </w:p>
        </w:tc>
        <w:tc>
          <w:tcPr>
            <w:tcW w:w="7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D9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废品与样品管理系统（Waste &amp; Sample Management System, WSMS）</w:t>
            </w:r>
          </w:p>
        </w:tc>
      </w:tr>
      <w:tr w:rsidR="00D4221B" w14:paraId="4F4E92DE" w14:textId="77777777" w:rsidTr="71E3F311">
        <w:tc>
          <w:tcPr>
            <w:tcW w:w="22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DB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项目概述 Project Description</w:t>
            </w:r>
          </w:p>
        </w:tc>
        <w:tc>
          <w:tcPr>
            <w:tcW w:w="7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DC" w14:textId="61285C0D" w:rsidR="00D4221B" w:rsidRDefault="00D4221B" w:rsidP="007E66FB">
            <w:pPr>
              <w:spacing w:before="60" w:after="60"/>
            </w:pPr>
            <w:r w:rsidRPr="46A599B3">
              <w:rPr>
                <w:sz w:val="20"/>
                <w:szCs w:val="20"/>
              </w:rPr>
              <w:t>以系统化方式替代目前废品与留样样品的手工记录管理，覆盖 录入 → 收货 → 库存/盘点 → 扣账 → 销毁出厂 全生命周期，并对 保税/非保税、留样/稳定性样品 做差异化管控，满足 GxP、数据完整性 (ALCOA+)、海关合规与危险废物合规要求。</w:t>
            </w:r>
          </w:p>
          <w:p w14:paraId="4F4E92DD" w14:textId="64604FA3" w:rsidR="00D4221B" w:rsidRDefault="00D4221B" w:rsidP="007E66FB">
            <w:pPr>
              <w:spacing w:before="60" w:after="60"/>
            </w:pPr>
            <w:r w:rsidRPr="2E9AD90D">
              <w:rPr>
                <w:sz w:val="20"/>
                <w:szCs w:val="20"/>
              </w:rPr>
              <w:t>The system replaces the current manual records of waste and retained samples management. It covers the full lifecycle: Entry → Receipt → Inventory/Counting → Deduction/→ Destruction. It also handles differentiated controls for bonded/non-bonded and retained/stability samples in compliance with GxP, ALCOA+, customs and hazardous waste regulations.</w:t>
            </w:r>
          </w:p>
        </w:tc>
      </w:tr>
      <w:tr w:rsidR="00D4221B" w14:paraId="4F4E92E1" w14:textId="77777777" w:rsidTr="71E3F311">
        <w:tc>
          <w:tcPr>
            <w:tcW w:w="22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D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项目背景 Background</w:t>
            </w:r>
          </w:p>
        </w:tc>
        <w:tc>
          <w:tcPr>
            <w:tcW w:w="7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E0" w14:textId="3CFDC95F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目前废品与留样样品均通过手工记录管理，存在效率低、可追溯性差、合规风险高等问题。需要建设一个统一的数字化系统，与 PMX 系统对接，支持标签打印、扫码作业、</w:t>
            </w:r>
            <w:r w:rsidR="007E4681">
              <w:rPr>
                <w:rFonts w:eastAsiaTheme="minorEastAsia" w:hint="eastAsia"/>
                <w:sz w:val="20"/>
                <w:szCs w:val="20"/>
              </w:rPr>
              <w:t>手工录入、</w:t>
            </w:r>
            <w:r w:rsidRPr="49E59CAE">
              <w:rPr>
                <w:sz w:val="20"/>
                <w:szCs w:val="20"/>
              </w:rPr>
              <w:t>电子签名、审计追踪。</w:t>
            </w:r>
          </w:p>
        </w:tc>
      </w:tr>
      <w:tr w:rsidR="00D4221B" w14:paraId="4F4E92F0" w14:textId="77777777" w:rsidTr="71E3F311">
        <w:tc>
          <w:tcPr>
            <w:tcW w:w="22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EA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建设目标 KPI</w:t>
            </w:r>
          </w:p>
        </w:tc>
        <w:tc>
          <w:tcPr>
            <w:tcW w:w="7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EB" w14:textId="5F4AAC42" w:rsidR="00D4221B" w:rsidRDefault="00D4221B" w:rsidP="007E66FB">
            <w:pPr>
              <w:spacing w:before="60" w:after="60"/>
            </w:pPr>
            <w:r w:rsidRPr="2E9AD90D">
              <w:rPr>
                <w:sz w:val="20"/>
                <w:szCs w:val="20"/>
              </w:rPr>
              <w:t>• 100% 关键操作（录入/收货/扣账/销毁）系统留痕、可追溯；</w:t>
            </w:r>
          </w:p>
          <w:p w14:paraId="4F4E92ED" w14:textId="21CC4F8E" w:rsidR="00D4221B" w:rsidRDefault="00D4221B" w:rsidP="008D3C7E">
            <w:pPr>
              <w:spacing w:before="60" w:after="60"/>
            </w:pPr>
            <w:r w:rsidRPr="49E59CAE">
              <w:rPr>
                <w:sz w:val="20"/>
                <w:szCs w:val="20"/>
              </w:rPr>
              <w:t xml:space="preserve">• </w:t>
            </w:r>
          </w:p>
          <w:p w14:paraId="4F4E92EE" w14:textId="3614BF25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 xml:space="preserve">• 与 PMX 数据一致性 ≥ </w:t>
            </w:r>
            <w:r w:rsidR="008D3C7E">
              <w:rPr>
                <w:rFonts w:eastAsiaTheme="minorEastAsia" w:hint="eastAsia"/>
                <w:sz w:val="20"/>
                <w:szCs w:val="20"/>
              </w:rPr>
              <w:t>100</w:t>
            </w:r>
            <w:r w:rsidRPr="49E59CAE">
              <w:rPr>
                <w:sz w:val="20"/>
                <w:szCs w:val="20"/>
              </w:rPr>
              <w:t>%；</w:t>
            </w:r>
          </w:p>
          <w:p w14:paraId="4F4E92E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通过 Lilly SAE 网络安全评审与 CSV/GxP 验证。</w:t>
            </w:r>
          </w:p>
        </w:tc>
      </w:tr>
      <w:tr w:rsidR="00D4221B" w14:paraId="4F4E92F3" w14:textId="77777777" w:rsidTr="71E3F311">
        <w:tc>
          <w:tcPr>
            <w:tcW w:w="22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F1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项目地点 Location</w:t>
            </w:r>
          </w:p>
        </w:tc>
        <w:tc>
          <w:tcPr>
            <w:tcW w:w="7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F2" w14:textId="54F5CFFF" w:rsidR="00D4221B" w:rsidRDefault="00D4221B" w:rsidP="007E66FB">
            <w:pPr>
              <w:spacing w:before="60" w:after="60"/>
            </w:pPr>
            <w:r w:rsidRPr="46A599B3">
              <w:rPr>
                <w:sz w:val="20"/>
                <w:szCs w:val="20"/>
              </w:rPr>
              <w:t xml:space="preserve">苏州礼来制药有限公司（苏州工业园区方中街 109 号） Suzhou EliLilly </w:t>
            </w:r>
            <w:r w:rsidR="7CB67F43" w:rsidRPr="46A599B3">
              <w:rPr>
                <w:sz w:val="20"/>
                <w:szCs w:val="20"/>
              </w:rPr>
              <w:t>Suzhou</w:t>
            </w:r>
            <w:r w:rsidRPr="46A599B3">
              <w:rPr>
                <w:sz w:val="20"/>
                <w:szCs w:val="20"/>
              </w:rPr>
              <w:t xml:space="preserve"> Pharmaceutical Co., Ltd. No.109, Fangzhong Street, SIP, Suzhou, China</w:t>
            </w:r>
          </w:p>
        </w:tc>
      </w:tr>
      <w:tr w:rsidR="00D4221B" w14:paraId="4F4E92FE" w14:textId="77777777" w:rsidTr="71E3F311">
        <w:tc>
          <w:tcPr>
            <w:tcW w:w="22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F4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服务范围 Service Scope</w:t>
            </w:r>
          </w:p>
        </w:tc>
        <w:tc>
          <w:tcPr>
            <w:tcW w:w="716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2F5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方案设计：业务流程、数据模型、系统架构、接口方案、权限矩阵；</w:t>
            </w:r>
          </w:p>
          <w:p w14:paraId="4F4E92F6" w14:textId="77777777" w:rsidR="00D4221B" w:rsidRDefault="00D4221B" w:rsidP="007E66FB">
            <w:pPr>
              <w:spacing w:before="60" w:after="60"/>
            </w:pPr>
            <w:r w:rsidRPr="71E3F311">
              <w:rPr>
                <w:sz w:val="20"/>
                <w:szCs w:val="20"/>
              </w:rPr>
              <w:t>• 软件开发：Web 端 + 移动扫码端 + 打印服务 + 报表；</w:t>
            </w:r>
          </w:p>
          <w:p w14:paraId="4F4E92F8" w14:textId="73DA8419" w:rsidR="00D4221B" w:rsidRDefault="00D4221B" w:rsidP="007E66FB">
            <w:pPr>
              <w:spacing w:before="60" w:after="60"/>
            </w:pPr>
            <w:r w:rsidRPr="71E3F311">
              <w:rPr>
                <w:sz w:val="20"/>
                <w:szCs w:val="20"/>
              </w:rPr>
              <w:t>• 集成对接：PMX（物料/批号）、企业 SSO/AD、打印机、扫描枪、文件存储；</w:t>
            </w:r>
          </w:p>
          <w:p w14:paraId="4F4E92FA" w14:textId="70BF5204" w:rsidR="00D4221B" w:rsidRDefault="00D4221B" w:rsidP="007E66FB">
            <w:pPr>
              <w:spacing w:before="60" w:after="60"/>
            </w:pPr>
            <w:r w:rsidRPr="71E3F311">
              <w:rPr>
                <w:sz w:val="20"/>
                <w:szCs w:val="20"/>
              </w:rPr>
              <w:t>• 部署与迁移：环境搭建、历史数据迁移、上线切换；</w:t>
            </w:r>
          </w:p>
          <w:p w14:paraId="4F4E92FB" w14:textId="77777777" w:rsidR="00D4221B" w:rsidRDefault="00D4221B" w:rsidP="007E66FB">
            <w:pPr>
              <w:spacing w:before="60" w:after="60"/>
            </w:pPr>
            <w:r w:rsidRPr="2E9AD90D">
              <w:rPr>
                <w:sz w:val="20"/>
                <w:szCs w:val="20"/>
              </w:rPr>
              <w:t>• SAE 评审支持：威胁建模、安全测试、渗透测试整改；</w:t>
            </w:r>
          </w:p>
          <w:p w14:paraId="4F4E92FC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培训与文档：用户手册、管理员手册、SOP 培训；</w:t>
            </w:r>
          </w:p>
          <w:p w14:paraId="4F4E92FD" w14:textId="3A5E0ADE" w:rsidR="00D4221B" w:rsidRDefault="00D4221B" w:rsidP="007E66FB">
            <w:pPr>
              <w:spacing w:before="60" w:after="60"/>
            </w:pPr>
            <w:r w:rsidRPr="71E3F311">
              <w:rPr>
                <w:sz w:val="20"/>
                <w:szCs w:val="20"/>
              </w:rPr>
              <w:t>• 售后服务：质保 2 年</w:t>
            </w:r>
          </w:p>
        </w:tc>
      </w:tr>
    </w:tbl>
    <w:p w14:paraId="533A0E56" w14:textId="33D42426" w:rsidR="71E3F311" w:rsidRDefault="71E3F311" w:rsidP="71E3F311"/>
    <w:p w14:paraId="35C9403D" w14:textId="77777777" w:rsidR="004465D7" w:rsidRDefault="004465D7" w:rsidP="00D4221B">
      <w:pPr>
        <w:spacing w:before="60" w:after="60"/>
        <w:rPr>
          <w:sz w:val="20"/>
          <w:szCs w:val="20"/>
        </w:rPr>
      </w:pPr>
    </w:p>
    <w:p w14:paraId="72928EBA" w14:textId="77777777" w:rsidR="004465D7" w:rsidRDefault="004465D7" w:rsidP="00D4221B">
      <w:pPr>
        <w:spacing w:before="60" w:after="60"/>
        <w:rPr>
          <w:sz w:val="20"/>
          <w:szCs w:val="20"/>
        </w:rPr>
      </w:pPr>
    </w:p>
    <w:p w14:paraId="370B7FEE" w14:textId="77777777" w:rsidR="004465D7" w:rsidRDefault="004465D7" w:rsidP="00D4221B">
      <w:pPr>
        <w:spacing w:before="60" w:after="60"/>
        <w:rPr>
          <w:sz w:val="20"/>
          <w:szCs w:val="20"/>
        </w:rPr>
      </w:pPr>
    </w:p>
    <w:p w14:paraId="1B94649C" w14:textId="6D2E26B5" w:rsidR="71E3F311" w:rsidRDefault="71E3F311" w:rsidP="71E3F311"/>
    <w:p w14:paraId="1C855D96" w14:textId="267FF9E3" w:rsidR="71E3F311" w:rsidRDefault="71E3F311" w:rsidP="71E3F311"/>
    <w:p w14:paraId="5A073E29" w14:textId="295CA1FB" w:rsidR="71E3F311" w:rsidRDefault="71E3F311" w:rsidP="71E3F311">
      <w:pPr>
        <w:pStyle w:val="Heading1"/>
        <w:rPr>
          <w:rFonts w:ascii="Arial" w:eastAsia="Arial" w:hAnsi="Arial" w:cs="Arial"/>
          <w:b/>
          <w:bCs/>
          <w:color w:val="C8102E"/>
          <w:sz w:val="30"/>
          <w:szCs w:val="30"/>
        </w:rPr>
      </w:pPr>
      <w:hyperlink r:id="rId8" w:history="1"/>
      <w:bookmarkStart w:id="3" w:name="_Toc682691333"/>
      <w:r w:rsidRPr="71E3F311">
        <w:rPr>
          <w:rFonts w:ascii="Arial" w:eastAsia="Arial" w:hAnsi="Arial" w:cs="Arial"/>
          <w:b/>
          <w:bCs/>
          <w:color w:val="C8102E"/>
          <w:sz w:val="30"/>
          <w:szCs w:val="30"/>
        </w:rPr>
        <w:t>二、Project Design and Implementation Scope 项目设计与实施范围</w:t>
      </w:r>
      <w:bookmarkEnd w:id="3"/>
    </w:p>
    <w:p w14:paraId="6F7E8E3D" w14:textId="1B61A72E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4" w:name="_Toc1386603273"/>
      <w:r w:rsidRPr="71E3F311">
        <w:rPr>
          <w:rFonts w:ascii="Arial" w:eastAsia="Arial" w:hAnsi="Arial" w:cs="Arial"/>
          <w:b/>
          <w:bCs/>
          <w:sz w:val="26"/>
          <w:szCs w:val="26"/>
        </w:rPr>
        <w:t>2.1  通用要求 General Requirements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36D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6A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6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6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371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6E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G-01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6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中标单位负责在本 URS 基础上进行详细设计（FS/DS），设计方案须获得礼来 IT、HSE、QA 会签认可后方可进入开发。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7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79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76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G-03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77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开发过程须遵循 Lilly S-SDLC：需求 → 设计（威胁建模） → 编码 → 测试 → 部署 → 维护，每阶段的安全评审须由礼来 Cybersecurity 团队批准后方可进入下一阶段。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7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7D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7A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G-04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7B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中标单位应按国家法规和 Lilly Quality/Cyber 要求整理最终交付资料及归档目录，最少保留至最后一批相关产品有效期后 1 年。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7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81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7E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G-05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7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提交规程 Submission Procedure：所有交付文件（纸质或电子）须列入提交清单并由中标单位签名，未注明例外则视为完全符合本 URS 规范。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8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0238FE51" w14:textId="52261A56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5" w:name="_Toc1691012073"/>
      <w:r w:rsidRPr="71E3F311">
        <w:rPr>
          <w:rFonts w:ascii="Arial" w:eastAsia="Arial" w:hAnsi="Arial" w:cs="Arial"/>
          <w:b/>
          <w:bCs/>
          <w:sz w:val="26"/>
          <w:szCs w:val="26"/>
        </w:rPr>
        <w:t>2.2  术语与缩写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4"/>
        <w:gridCol w:w="8010"/>
      </w:tblGrid>
      <w:tr w:rsidR="00BA10DB" w14:paraId="3AF85869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40BA" w14:textId="13DAFE57" w:rsidR="00BA10DB" w:rsidRDefault="00BA10DB" w:rsidP="007E66FB">
            <w:pPr>
              <w:spacing w:before="60" w:after="60"/>
              <w:jc w:val="center"/>
            </w:pPr>
            <w:r>
              <w:rPr>
                <w:rFonts w:ascii="SimSun" w:eastAsia="SimSun" w:hAnsi="SimSun" w:cs="SimSun" w:hint="eastAsia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198E" w14:textId="5F4DE8C1" w:rsidR="00BA10DB" w:rsidRDefault="00BA10DB" w:rsidP="007E66FB">
            <w:pPr>
              <w:spacing w:before="60" w:after="60"/>
              <w:jc w:val="center"/>
            </w:pPr>
            <w:r>
              <w:rPr>
                <w:rFonts w:ascii="SimSun" w:eastAsia="SimSun" w:hAnsi="SimSun" w:cs="SimSun" w:hint="eastAsia"/>
                <w:b/>
                <w:bCs/>
                <w:sz w:val="20"/>
                <w:szCs w:val="20"/>
              </w:rPr>
              <w:t>说明</w:t>
            </w:r>
          </w:p>
        </w:tc>
      </w:tr>
      <w:tr w:rsidR="00D03FEF" w14:paraId="4FACFD14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89C9" w14:textId="2C80E7B2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URS / UR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3562A" w14:textId="68456ECE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用户需求说明书 / 用户需求</w:t>
            </w:r>
          </w:p>
        </w:tc>
      </w:tr>
      <w:tr w:rsidR="00D03FEF" w14:paraId="3A056824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A3F9" w14:textId="4AB8B831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PMX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79CD" w14:textId="2B7F0419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现有物料/生产系统(本系统与其对接)</w:t>
            </w:r>
          </w:p>
        </w:tc>
      </w:tr>
      <w:tr w:rsidR="00D03FEF" w14:paraId="04877788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A54A" w14:textId="42CCF3D2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HSE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D8A7" w14:textId="4BB296BB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健康、安全与环境部门</w:t>
            </w:r>
          </w:p>
        </w:tc>
      </w:tr>
      <w:tr w:rsidR="00D03FEF" w14:paraId="21D3A977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AB7C" w14:textId="1D4D5CCD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QA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6C18" w14:textId="3BEDE849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质量保证部门</w:t>
            </w:r>
          </w:p>
        </w:tc>
      </w:tr>
      <w:tr w:rsidR="00D03FEF" w14:paraId="2B8CD763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A5A7" w14:textId="30F4FAC2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关务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C06C" w14:textId="4144ADD5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关务/海关事务部门</w:t>
            </w:r>
          </w:p>
        </w:tc>
      </w:tr>
      <w:tr w:rsidR="00D03FEF" w14:paraId="0296183F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11BF" w14:textId="02CD978E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HSE废药管理人员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A1E2" w14:textId="243BC787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负责废药(废品)管理的</w:t>
            </w:r>
            <w:r w:rsidRPr="00AF7007">
              <w:rPr>
                <w:sz w:val="20"/>
                <w:szCs w:val="20"/>
              </w:rPr>
              <w:t>HSE</w:t>
            </w:r>
            <w:r>
              <w:rPr>
                <w:sz w:val="20"/>
                <w:szCs w:val="20"/>
              </w:rPr>
              <w:t>人员</w:t>
            </w:r>
          </w:p>
        </w:tc>
      </w:tr>
      <w:tr w:rsidR="00D03FEF" w14:paraId="7DF98298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79B2" w14:textId="24624E94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入口1 / 入口2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73EF" w14:textId="6A6D47A6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入口1=样品入口(2 种录入方式);入口2=报废入口(3 种录入方式)</w:t>
            </w:r>
          </w:p>
        </w:tc>
      </w:tr>
      <w:tr w:rsidR="00D03FEF" w14:paraId="18E04629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527D" w14:textId="7D629ADF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留样 / 稳定性样品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7522" w14:textId="4ADC489C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质量留样与稳定性考察样品</w:t>
            </w:r>
          </w:p>
        </w:tc>
      </w:tr>
      <w:tr w:rsidR="00D03FEF" w14:paraId="3434C847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7F44" w14:textId="7FDA5C37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复测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3ACF" w14:textId="7710981F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对样品进行再次检测</w:t>
            </w:r>
          </w:p>
        </w:tc>
      </w:tr>
      <w:tr w:rsidR="00D03FEF" w14:paraId="0C7339EF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7593" w14:textId="52A8DE10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移库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8528" w14:textId="335BEEF2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在系统中将物料从一个库/库位移至另一个库/库位</w:t>
            </w:r>
          </w:p>
        </w:tc>
      </w:tr>
      <w:tr w:rsidR="00D03FEF" w14:paraId="1269F1E5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9AC0" w14:textId="0A9A72A0" w:rsidR="00D03FEF" w:rsidRPr="00E31E83" w:rsidRDefault="00D03FEF" w:rsidP="00D03FEF">
            <w:pPr>
              <w:spacing w:before="60" w:after="60"/>
              <w:jc w:val="center"/>
              <w:rPr>
                <w:rFonts w:eastAsiaTheme="minorEastAsia"/>
              </w:rPr>
            </w:pPr>
            <w:r>
              <w:rPr>
                <w:b/>
                <w:bCs/>
                <w:sz w:val="20"/>
                <w:szCs w:val="20"/>
              </w:rPr>
              <w:t xml:space="preserve">扣账 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86F2" w14:textId="7D3B97C6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从系统库存中扣减相应数量(报废销账</w:t>
            </w:r>
            <w:r w:rsidR="00CF6A7E">
              <w:rPr>
                <w:rFonts w:ascii="SimSun" w:eastAsia="SimSun" w:hAnsi="SimSun" w:cs="SimSun" w:hint="eastAsia"/>
                <w:sz w:val="20"/>
                <w:szCs w:val="20"/>
              </w:rPr>
              <w:t>或样品销账</w:t>
            </w:r>
            <w:r>
              <w:rPr>
                <w:sz w:val="20"/>
                <w:szCs w:val="20"/>
              </w:rPr>
              <w:t>)</w:t>
            </w:r>
          </w:p>
        </w:tc>
      </w:tr>
      <w:tr w:rsidR="00D03FEF" w14:paraId="397F9659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3AB2" w14:textId="57FF0901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盘点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65A0" w14:textId="6E094ECA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对实物库存进行清点核对</w:t>
            </w:r>
          </w:p>
        </w:tc>
      </w:tr>
      <w:tr w:rsidR="00D03FEF" w14:paraId="4F6393FD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9226" w14:textId="76209D01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保税 / 非保税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B689" w14:textId="5C3438DB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物料的海关保税属性</w:t>
            </w:r>
          </w:p>
        </w:tc>
      </w:tr>
      <w:tr w:rsidR="00D03FEF" w14:paraId="1C2F089D" w14:textId="77777777" w:rsidTr="71E3F311">
        <w:tc>
          <w:tcPr>
            <w:tcW w:w="714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5ACD" w14:textId="5A760F63" w:rsidR="00D03FEF" w:rsidRDefault="00D03FEF" w:rsidP="00D03FEF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QR / 二维码</w:t>
            </w:r>
          </w:p>
        </w:tc>
        <w:tc>
          <w:tcPr>
            <w:tcW w:w="4286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6607" w14:textId="7E391D08" w:rsidR="00D03FEF" w:rsidRDefault="00D03FEF" w:rsidP="00D03FEF">
            <w:pPr>
              <w:spacing w:before="60" w:after="60"/>
            </w:pPr>
            <w:r>
              <w:rPr>
                <w:sz w:val="20"/>
                <w:szCs w:val="20"/>
              </w:rPr>
              <w:t>用于标签识别的二维条码</w:t>
            </w:r>
          </w:p>
        </w:tc>
      </w:tr>
    </w:tbl>
    <w:p w14:paraId="0BECAB59" w14:textId="76FB8F70" w:rsidR="71E3F311" w:rsidRDefault="71E3F311" w:rsidP="71E3F311"/>
    <w:p w14:paraId="6048AF03" w14:textId="12AE9C06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6" w:name="_Toc471367786"/>
      <w:r w:rsidRPr="71E3F311">
        <w:rPr>
          <w:rFonts w:ascii="Arial" w:eastAsia="Arial" w:hAnsi="Arial" w:cs="Arial"/>
          <w:b/>
          <w:bCs/>
          <w:sz w:val="26"/>
          <w:szCs w:val="26"/>
        </w:rPr>
        <w:t>2.3  业务范围与角色 Business Scope &amp; Roles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386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83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8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85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38C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87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S-01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88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系统应覆盖两大对象的全生命周期：</w:t>
            </w:r>
          </w:p>
          <w:p w14:paraId="4F4E9389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废品（原料药、半成品、成品）；</w:t>
            </w:r>
          </w:p>
          <w:p w14:paraId="4F4E938A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样品（原料药、半成品、成品的留样与稳定性样品）。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8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96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8D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S-02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8E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系统须支持以下用户角色，并按 RBAC 分权：</w:t>
            </w:r>
          </w:p>
          <w:p w14:paraId="4F4E938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用户部门（系统支持 / 非系统支持）</w:t>
            </w:r>
          </w:p>
          <w:p w14:paraId="4F4E9390" w14:textId="77777777" w:rsidR="00D4221B" w:rsidRDefault="00D4221B" w:rsidP="007E66FB">
            <w:pPr>
              <w:spacing w:before="60" w:after="60"/>
            </w:pPr>
            <w:r w:rsidRPr="2E9AD90D">
              <w:rPr>
                <w:sz w:val="20"/>
                <w:szCs w:val="20"/>
              </w:rPr>
              <w:t>• HSE 废药管理员</w:t>
            </w:r>
          </w:p>
          <w:p w14:paraId="4F4E9391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关务 Customs</w:t>
            </w:r>
          </w:p>
          <w:p w14:paraId="4F4E9392" w14:textId="77777777" w:rsidR="00D4221B" w:rsidRDefault="00D4221B" w:rsidP="007E66FB">
            <w:pPr>
              <w:spacing w:before="60" w:after="60"/>
            </w:pPr>
            <w:r>
              <w:rPr>
                <w:sz w:val="20"/>
                <w:szCs w:val="20"/>
              </w:rPr>
              <w:t>• QA</w:t>
            </w:r>
          </w:p>
          <w:p w14:paraId="4F4E9393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系统管理员 System Admin</w:t>
            </w:r>
          </w:p>
          <w:p w14:paraId="4F4E9394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审计员 Auditor（只读）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95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9A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97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S-03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98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系统应提供功能×角色权限矩阵界面，权限变更须走审批并写入审计追踪。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99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7E9446DB" w14:textId="4114FB83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7" w:name="_Toc517463142"/>
      <w:r w:rsidRPr="71E3F311">
        <w:rPr>
          <w:rFonts w:ascii="Arial" w:eastAsia="Arial" w:hAnsi="Arial" w:cs="Arial"/>
          <w:b/>
          <w:bCs/>
          <w:sz w:val="26"/>
          <w:szCs w:val="26"/>
        </w:rPr>
        <w:t>2.4  录入功能 Entry Requirements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39F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9C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9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9E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3A3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0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UR-001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1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系统应提供两个录入入口：入口 1（样品）与入口 2（报废/废品）。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2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A7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4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UR-002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5" w14:textId="622C0F95" w:rsidR="00D4221B" w:rsidRPr="00E31E83" w:rsidRDefault="00D4221B" w:rsidP="71E3F311">
            <w:pPr>
              <w:spacing w:before="60" w:after="60"/>
              <w:rPr>
                <w:rFonts w:eastAsiaTheme="minorEastAsia"/>
              </w:rPr>
            </w:pPr>
            <w:r w:rsidRPr="71E3F311">
              <w:rPr>
                <w:sz w:val="20"/>
                <w:szCs w:val="20"/>
              </w:rPr>
              <w:t>入口 2 应支持三种录入方式：① PMX 系统对接；② 标签扫描；③ 手工录入。</w:t>
            </w:r>
            <w:r w:rsidR="680B98EE" w:rsidRPr="71E3F311">
              <w:rPr>
                <w:rFonts w:ascii="SimSun" w:eastAsia="SimSun" w:hAnsi="SimSun" w:cs="SimSun"/>
                <w:sz w:val="20"/>
                <w:szCs w:val="20"/>
              </w:rPr>
              <w:t>入口1应支持二种录入方式</w:t>
            </w:r>
            <w:r w:rsidR="375D25E2" w:rsidRPr="71E3F311">
              <w:rPr>
                <w:sz w:val="20"/>
                <w:szCs w:val="20"/>
              </w:rPr>
              <w:t>：①  系统对接；②  手工录入。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6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AB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8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UR-003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9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系统对接录入：应通过与 PMX 系统的接口自动获取报废/物料数据（料号、批号、数量、生产日期、保税属性等），并触发标签打印。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A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AF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C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UR-004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D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标签扫描录入：系统应支持扫描枪扫描 PMX 或本系统标签完成录入，避免重复录入；重复扫描应给出告警。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AE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B3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0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UR-005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1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手工录入：无系统对接场景下，用户应能手工录入报废数据（料号、批号、数量、产生部门、录入人员），系统据此生成并打印内部识别码标签。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2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B7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4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UR-006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5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所有录入必须自动写入操作人、时间戳、来源方式（PMX/扫描/手工），并进入审计追踪。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6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74DD54F8" w14:textId="5D79015C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8" w:name="_Toc732708686"/>
      <w:r w:rsidRPr="71E3F311">
        <w:rPr>
          <w:rFonts w:ascii="Arial" w:eastAsia="Arial" w:hAnsi="Arial" w:cs="Arial"/>
          <w:b/>
          <w:bCs/>
          <w:sz w:val="26"/>
          <w:szCs w:val="26"/>
        </w:rPr>
        <w:t>2.5  样品管理 Sample Management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3BC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9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A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3C0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D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UR-010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E" w14:textId="50DF1682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系统应支持留样/稳定性样品入库</w:t>
            </w:r>
            <w:r w:rsidR="00422DC5">
              <w:rPr>
                <w:rFonts w:ascii="SimSun" w:eastAsia="SimSun" w:hAnsi="SimSun" w:cs="SimSun" w:hint="eastAsia"/>
                <w:sz w:val="20"/>
                <w:szCs w:val="20"/>
              </w:rPr>
              <w:t>（含二人电子签名）</w:t>
            </w:r>
            <w:r w:rsidRPr="49E59CAE">
              <w:rPr>
                <w:sz w:val="20"/>
                <w:szCs w:val="20"/>
              </w:rPr>
              <w:t>，并纳入库存管理，支持到期提醒与盘点。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BF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C4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1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UR-011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2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系统应基于「复测」标志对样品进行分流：复测=否 → 到达保存期后移库至废品库；复测=是 → 先扣账再取样送检。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3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C8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5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UR-012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6" w14:textId="47881134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复测=否：系统应支持将样品移库至废品库进行报废</w:t>
            </w:r>
            <w:r w:rsidR="00F24123">
              <w:rPr>
                <w:rFonts w:ascii="SimSun" w:eastAsia="SimSun" w:hAnsi="SimSun" w:cs="SimSun" w:hint="eastAsia"/>
                <w:sz w:val="20"/>
                <w:szCs w:val="20"/>
              </w:rPr>
              <w:t>（含二人复核）</w:t>
            </w:r>
            <w:r w:rsidRPr="49E59CAE">
              <w:rPr>
                <w:sz w:val="20"/>
                <w:szCs w:val="20"/>
              </w:rPr>
              <w:t>，保留完整移库记录，并汇入报废主流程。视觉检查不扣账；样品损坏须按扣账流程处理。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7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CC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9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UR-013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A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复测=是：系统应支持先在本系统对样品扣账（含二人电子签名），随后由用户取走送检。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D0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D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UR-014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E" w14:textId="4F5EAE74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送检后进行「用完」判断：已用完 → 流程结束；未用完 → 通过入口 2（支持三种录入方式）录入报废。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CF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D4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1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UR-015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2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样品的移库、扣账、复测取用、报废应全程可追溯（批号、数量、状态、操作人、时间）。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3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D8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5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UR-016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6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系统应支持留样到期前 30/7 天自动提醒（邮件 + 系统消息）。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7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建议</w:t>
            </w:r>
          </w:p>
        </w:tc>
      </w:tr>
    </w:tbl>
    <w:p w14:paraId="4567015D" w14:textId="3D781240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9" w:name="_Toc1524790872"/>
      <w:r w:rsidRPr="71E3F311">
        <w:rPr>
          <w:rFonts w:ascii="Arial" w:eastAsia="Arial" w:hAnsi="Arial" w:cs="Arial"/>
          <w:b/>
          <w:bCs/>
          <w:sz w:val="26"/>
          <w:szCs w:val="26"/>
        </w:rPr>
        <w:t>2.6  收货与确认 Receipt &amp; Confirmation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3DD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A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3E1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E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UR-020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D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 HSE 对报废物品进行收货核对并在系统中确认。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E5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2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UR-021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3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收货方式：有标签可扫 → 扫码确认；无可扫标签 → 系统勾选确认；样品移库报废 → 系统确认。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E9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6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UR-022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7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收货确认应记录确认人、确认时间，并与对应录入记录关联。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ED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A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UR-023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B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系统宜校验实收与录入信息（料号、批号、数量）的一致性，不一致时生成差异台账并挂起。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建议</w:t>
            </w:r>
          </w:p>
        </w:tc>
      </w:tr>
    </w:tbl>
    <w:p w14:paraId="611A63CB" w14:textId="75AF383E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10" w:name="_Toc309582273"/>
      <w:r w:rsidRPr="71E3F311">
        <w:rPr>
          <w:rFonts w:ascii="Arial" w:eastAsia="Arial" w:hAnsi="Arial" w:cs="Arial"/>
          <w:b/>
          <w:bCs/>
          <w:sz w:val="26"/>
          <w:szCs w:val="26"/>
        </w:rPr>
        <w:t>2.7  标签管理 Label Management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3F2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EF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1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3F6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3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UR-030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4" w14:textId="7686BB56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系统应支持四类标签打印：识别码标签</w:t>
            </w:r>
            <w:r w:rsidR="00D15523">
              <w:rPr>
                <w:rFonts w:ascii="SimSun" w:eastAsia="SimSun" w:hAnsi="SimSun" w:cs="SimSun" w:hint="eastAsia"/>
                <w:sz w:val="20"/>
                <w:szCs w:val="20"/>
              </w:rPr>
              <w:t>（</w:t>
            </w:r>
            <w:r w:rsidR="00D15523" w:rsidRPr="49E59CAE">
              <w:rPr>
                <w:sz w:val="20"/>
                <w:szCs w:val="20"/>
              </w:rPr>
              <w:t>数量/批号/料号</w:t>
            </w:r>
            <w:r w:rsidR="00D15523">
              <w:rPr>
                <w:rFonts w:ascii="SimSun" w:eastAsia="SimSun" w:hAnsi="SimSun" w:cs="SimSun" w:hint="eastAsia"/>
                <w:sz w:val="20"/>
                <w:szCs w:val="20"/>
              </w:rPr>
              <w:t>，与PMX标签一致</w:t>
            </w:r>
            <w:r w:rsidR="00D15523" w:rsidRPr="49E59CAE">
              <w:rPr>
                <w:sz w:val="20"/>
                <w:szCs w:val="20"/>
              </w:rPr>
              <w:t>）</w:t>
            </w:r>
            <w:r w:rsidRPr="49E59CAE">
              <w:rPr>
                <w:sz w:val="20"/>
                <w:szCs w:val="20"/>
              </w:rPr>
              <w:t>、库位标签；每张标签内嵌 QR 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5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FA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7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UR-031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8" w14:textId="4897239A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系统支持用户以 PMX 原系统标签直接接入；非系统支持用户须先在本系统录入再打印标签。</w:t>
            </w:r>
            <w:r w:rsidR="00BF62DB">
              <w:rPr>
                <w:rFonts w:ascii="SimSun" w:eastAsia="SimSun" w:hAnsi="SimSun" w:cs="SimSun" w:hint="eastAsia"/>
                <w:sz w:val="20"/>
                <w:szCs w:val="20"/>
              </w:rPr>
              <w:t>两类标签格式</w:t>
            </w:r>
            <w:r w:rsidR="000B0DEC">
              <w:rPr>
                <w:rFonts w:ascii="SimSun" w:eastAsia="SimSun" w:hAnsi="SimSun" w:cs="SimSun" w:hint="eastAsia"/>
                <w:sz w:val="20"/>
                <w:szCs w:val="20"/>
              </w:rPr>
              <w:t>保持</w:t>
            </w:r>
            <w:r w:rsidR="00BF62DB">
              <w:rPr>
                <w:rFonts w:ascii="SimSun" w:eastAsia="SimSun" w:hAnsi="SimSun" w:cs="SimSun" w:hint="eastAsia"/>
                <w:sz w:val="20"/>
                <w:szCs w:val="20"/>
              </w:rPr>
              <w:t>一致</w:t>
            </w:r>
            <w:r w:rsidR="000B0DEC">
              <w:rPr>
                <w:rFonts w:ascii="SimSun" w:eastAsia="SimSun" w:hAnsi="SimSun" w:cs="SimSun" w:hint="eastAsia"/>
                <w:sz w:val="20"/>
                <w:szCs w:val="20"/>
              </w:rPr>
              <w:t>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9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3FE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B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UR-032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C" w14:textId="7AC67F2D" w:rsidR="00D4221B" w:rsidRDefault="00D4221B" w:rsidP="007E66FB">
            <w:pPr>
              <w:spacing w:before="60" w:after="60"/>
            </w:pPr>
            <w:r w:rsidRPr="2E9AD90D">
              <w:rPr>
                <w:sz w:val="20"/>
                <w:szCs w:val="20"/>
              </w:rPr>
              <w:t>HSE 应能使用扫码枪对标签进行盘点和扣账。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02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3FF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UR-033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0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库位标签为定制二维码标签（如 B16A01），支持扫描枪识别。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1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06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3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UR-034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4" w14:textId="2C09D231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打印设备要求：QA/QC 报废区域各配置一台标签打印机；生产区域使用 PMX 打印设备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5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5598A8F8" w14:textId="67AE6582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11" w:name="_Toc1051234948"/>
      <w:r w:rsidRPr="71E3F311">
        <w:rPr>
          <w:rFonts w:ascii="Arial" w:eastAsia="Arial" w:hAnsi="Arial" w:cs="Arial"/>
          <w:b/>
          <w:bCs/>
          <w:sz w:val="26"/>
          <w:szCs w:val="26"/>
        </w:rPr>
        <w:t>2.8  库存管理与盘点 Inventory &amp; Counting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40B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8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9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A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40F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C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UR-040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D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系统应提供当前库存查询、移动记录查询界面。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0E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13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0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UR-041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1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系统应支持库存明细与移动记录明细的导出（Excel/PDF）。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2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17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4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UR-042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5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系统应支持库存调整，且调整须经关务/QA 会签（保税→关务；非保税→QA），二人电子签名。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6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1B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8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UR-043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9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系统应支持通过扫描枪扫描完成盘点确认，实现盘盈盘亏自动比对与报表。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A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1F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C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UR-044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D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系统应允许一个库位存放多个批次。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1E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23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0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UR-045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1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库存与移动记录应可追溯至录入、收货、移库、扣账、销毁各环节。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2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24D8E7B6" w14:textId="37BE5425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12" w:name="_Toc1450079526"/>
      <w:r w:rsidRPr="71E3F311">
        <w:rPr>
          <w:rFonts w:ascii="Arial" w:eastAsia="Arial" w:hAnsi="Arial" w:cs="Arial"/>
          <w:b/>
          <w:bCs/>
          <w:sz w:val="26"/>
          <w:szCs w:val="26"/>
        </w:rPr>
        <w:t>2.9  扣账 Deduction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428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5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6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7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42C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9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UR-050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A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 HSE 废药管理员在系统中批量或单个选择扣账申请。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30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D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UR-051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E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扣账须经 HSE 二人复核，复核人须独立于操作人并分别电子签名。【强制】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2F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34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1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UR-052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2" w14:textId="1A8538AC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废药管理员应在系统中再次确认实现</w:t>
            </w:r>
            <w:r w:rsidR="00647C81">
              <w:rPr>
                <w:rFonts w:ascii="SimSun" w:eastAsia="SimSun" w:hAnsi="SimSun" w:cs="SimSun" w:hint="eastAsia"/>
                <w:sz w:val="20"/>
                <w:szCs w:val="20"/>
              </w:rPr>
              <w:t>扣账</w:t>
            </w:r>
            <w:r w:rsidRPr="49E59CAE">
              <w:rPr>
                <w:sz w:val="20"/>
                <w:szCs w:val="20"/>
              </w:rPr>
              <w:t>；或通过扫描枪扫描一个标签实现</w:t>
            </w:r>
            <w:r w:rsidR="00647C81">
              <w:rPr>
                <w:rFonts w:ascii="SimSun" w:eastAsia="SimSun" w:hAnsi="SimSun" w:cs="SimSun" w:hint="eastAsia"/>
                <w:sz w:val="20"/>
                <w:szCs w:val="20"/>
              </w:rPr>
              <w:t>扣账</w:t>
            </w:r>
            <w:r w:rsidRPr="49E59CAE">
              <w:rPr>
                <w:sz w:val="20"/>
                <w:szCs w:val="20"/>
              </w:rPr>
              <w:t>。库存冲减唯一发生在</w:t>
            </w:r>
            <w:r w:rsidR="00647C81">
              <w:rPr>
                <w:rFonts w:ascii="SimSun" w:eastAsia="SimSun" w:hAnsi="SimSun" w:cs="SimSun" w:hint="eastAsia"/>
                <w:sz w:val="20"/>
                <w:szCs w:val="20"/>
              </w:rPr>
              <w:t>扣账</w:t>
            </w:r>
            <w:r w:rsidRPr="49E59CAE">
              <w:rPr>
                <w:sz w:val="20"/>
                <w:szCs w:val="20"/>
              </w:rPr>
              <w:t>确认时。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3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38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5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UR-053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6" w14:textId="1C316258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保税废药须在药监局和海关批准后，由关务在系统中确认可进行下一步操作（勾选相应条目点击确认），HSE 方可提出扣账申请</w:t>
            </w:r>
            <w:r w:rsidR="00DD793A">
              <w:rPr>
                <w:rFonts w:ascii="SimSun" w:eastAsia="SimSun" w:hAnsi="SimSun" w:cs="SimSun" w:hint="eastAsia"/>
                <w:sz w:val="20"/>
                <w:szCs w:val="20"/>
              </w:rPr>
              <w:t>（</w:t>
            </w:r>
            <w:r w:rsidR="00DD793A">
              <w:rPr>
                <w:b/>
                <w:bCs/>
                <w:sz w:val="20"/>
                <w:szCs w:val="20"/>
              </w:rPr>
              <w:t>UR-050</w:t>
            </w:r>
            <w:r w:rsidR="00DD793A">
              <w:rPr>
                <w:rFonts w:ascii="SimSun" w:eastAsia="SimSun" w:hAnsi="SimSun" w:cs="SimSun" w:hint="eastAsia"/>
                <w:b/>
                <w:bCs/>
                <w:sz w:val="20"/>
                <w:szCs w:val="20"/>
              </w:rPr>
              <w:t>）</w:t>
            </w:r>
            <w:r w:rsidRPr="49E59CAE">
              <w:rPr>
                <w:sz w:val="20"/>
                <w:szCs w:val="20"/>
              </w:rPr>
              <w:t>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7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3C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9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UR-054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A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系统应支持上传并留存保税废药的药监局/海关批准文件，作为扣账及后续操作的合规依据与追溯记录。批文到期前 30 天自动提醒关务；过期后自动锁定「可扣账」标志。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40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D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UR-055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E" w14:textId="6FF1B1BC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扣账功能应同时适用于两类场景：① 样品复测取样送检前的扣账；② 报废物销毁出厂前的扣账。前者仅需申请人+第二人复核；后者遵循本节全部规则。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3F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44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1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UR-056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2" w14:textId="2CD0D4C8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系统应完整记录扣账/</w:t>
            </w:r>
            <w:r w:rsidR="00647C81">
              <w:rPr>
                <w:rFonts w:ascii="SimSun" w:eastAsia="SimSun" w:hAnsi="SimSun" w:cs="SimSun" w:hint="eastAsia"/>
                <w:sz w:val="20"/>
                <w:szCs w:val="20"/>
              </w:rPr>
              <w:t>扣账</w:t>
            </w:r>
            <w:r w:rsidRPr="49E59CAE">
              <w:rPr>
                <w:sz w:val="20"/>
                <w:szCs w:val="20"/>
              </w:rPr>
              <w:t>的申请人、复核人、确认人、时间、电子签名及审批状态。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3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0461128B" w14:textId="335457E5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13" w:name="_Toc838820682"/>
      <w:r w:rsidRPr="71E3F311">
        <w:rPr>
          <w:rFonts w:ascii="Arial" w:eastAsia="Arial" w:hAnsi="Arial" w:cs="Arial"/>
          <w:b/>
          <w:bCs/>
          <w:sz w:val="26"/>
          <w:szCs w:val="26"/>
        </w:rPr>
        <w:t>2.10  销毁出厂 Destruction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449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6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7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44D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A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UR-060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B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系统应支持「销毁出厂」操作，记录承接公司、销毁批次、数量、销毁日期，冲减相应库存；须上传销毁完成单证，流程结束后单据只读。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51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E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UR-061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4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销毁出厂记录应可导出（Excel/PDF），支持合规追溯与危废转移联单编号关联。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55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2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UR-062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3" w14:textId="125C4B55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系统应能生成月度危险废物产生量/销毁量/在库量报表，支持按部门/料号透视。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0F648943" w14:textId="0F18AABB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14" w:name="_Toc1805984618"/>
      <w:r w:rsidRPr="71E3F311">
        <w:rPr>
          <w:rFonts w:ascii="Arial" w:eastAsia="Arial" w:hAnsi="Arial" w:cs="Arial"/>
          <w:b/>
          <w:bCs/>
          <w:sz w:val="26"/>
          <w:szCs w:val="26"/>
        </w:rPr>
        <w:t>2.11  主数据与接口 Master Data &amp; Interface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45A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7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9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45E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B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UR-070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C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系统应支持主数据管理，并包含保税/非保税标识。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62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5F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UR-071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60" w14:textId="0DF1C2EA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产品主数据应包含：部门、料号、中英文描述、规格、单位（升/支/千克）、批号、效期。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61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66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63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UR-072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64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系统应支持库位设置（如 B16A01）并生成定制二维码标签。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65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6F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67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UR-090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68" w14:textId="77777777" w:rsidR="00D4221B" w:rsidRDefault="00D4221B" w:rsidP="007E66FB">
            <w:pPr>
              <w:spacing w:before="60" w:after="60"/>
            </w:pPr>
            <w:r w:rsidRPr="71E3F311">
              <w:rPr>
                <w:sz w:val="20"/>
                <w:szCs w:val="20"/>
              </w:rPr>
              <w:t>系统应与 PMX 系统对接，实现报废/物料数据的交互与标签数据同步。接口规范：</w:t>
            </w:r>
          </w:p>
          <w:p w14:paraId="4F4E9469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协议：REST/HTTPS（TLS 1.2+）或经批准的企业消息总线；</w:t>
            </w:r>
          </w:p>
          <w:p w14:paraId="4F4E946A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频率：主数据 T+1 全量 + 事件驱动增量；</w:t>
            </w:r>
          </w:p>
          <w:p w14:paraId="4F4E946B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幂等性、失败重试（指数退避，最多 5 次）与断点续传；</w:t>
            </w:r>
          </w:p>
          <w:p w14:paraId="4F4E946C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接口须提供健康检查、失败告警与对账机制；</w:t>
            </w:r>
          </w:p>
          <w:p w14:paraId="4F4E946D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权限：调用凭据存储于企业密钥管理系统，禁止明文。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6E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73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0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UR-091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1" w14:textId="58808F6B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系统应支持扫描枪/条码/二维码设备用于录入、收货、盘点、</w:t>
            </w:r>
            <w:r w:rsidR="00647C81">
              <w:rPr>
                <w:rFonts w:ascii="SimSun" w:eastAsia="SimSun" w:hAnsi="SimSun" w:cs="SimSun" w:hint="eastAsia"/>
                <w:sz w:val="20"/>
                <w:szCs w:val="20"/>
              </w:rPr>
              <w:t>扣账</w:t>
            </w:r>
            <w:r w:rsidRPr="49E59CAE">
              <w:rPr>
                <w:sz w:val="20"/>
                <w:szCs w:val="20"/>
              </w:rPr>
              <w:t>等扫码操作。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2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77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4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UR-092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5" w14:textId="3571D384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系统应与 Lilly 企业 SSO/AD、邮件平台</w:t>
            </w:r>
            <w:r w:rsidR="003A419E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集成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6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46AAD755" w14:textId="320A3FA6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15" w:name="_Toc981440518"/>
      <w:r w:rsidRPr="71E3F311">
        <w:rPr>
          <w:rFonts w:ascii="Arial" w:eastAsia="Arial" w:hAnsi="Arial" w:cs="Arial"/>
          <w:b/>
          <w:bCs/>
          <w:sz w:val="26"/>
          <w:szCs w:val="26"/>
        </w:rPr>
        <w:t>2.12  非功能需求 Non-functional Requirements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47C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9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A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480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D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NFR-01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E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性能：Web 页面平均响应时间 ≤ 2 秒；扫码接口响应 ≤ 500 ms；峰值并发 ≥ 100 用户。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7F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84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1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NFR-02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2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可用性：核心业务时段（周一至周日 06:00-22:00）SLA ≥ 99.5%。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3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88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5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NFR-03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6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容灾：RPO ≤ 30 min，RTO ≤ 4 h；至少每年演练一次备份恢复。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7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8C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9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NFR-04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A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日志留存：安全日志 ≥ 12 个月在线可查，≥ 5 年离线归档；业务操作日志留存至最后一批产品有效期后 1 年。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90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D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NFR-05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E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国际化：界面支持中英文切换；时区支持 Asia/Shanghai；日期格式 ISO 8601。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8F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55A4F53B" w14:textId="3BD275E2" w:rsidR="71E3F311" w:rsidRDefault="71E3F311" w:rsidP="71E3F311"/>
    <w:p w14:paraId="022AD5EB" w14:textId="4C4BBD55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16" w:name="_Toc1587634855"/>
      <w:r w:rsidRPr="71E3F311">
        <w:rPr>
          <w:rFonts w:ascii="Arial" w:eastAsia="Arial" w:hAnsi="Arial" w:cs="Arial"/>
          <w:b/>
          <w:bCs/>
          <w:sz w:val="26"/>
          <w:szCs w:val="26"/>
        </w:rPr>
        <w:t>2.13  基本要求 Basic Implementation Requirements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499" w14:textId="77777777" w:rsidTr="007E66FB"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96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97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9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49D" w14:textId="77777777" w:rsidTr="007E66FB"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9A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I-01</w:t>
            </w:r>
          </w:p>
        </w:tc>
        <w:tc>
          <w:tcPr>
            <w:tcW w:w="6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9B" w14:textId="1764836C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安装前准备：环境清单确认（网络、服务器、DB、打印机、扫描枪）；提供网络、防火墙开通清单。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9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  <w:tr w:rsidR="00D4221B" w14:paraId="4F4E94A5" w14:textId="77777777" w:rsidTr="007E66FB"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A2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I-03</w:t>
            </w:r>
          </w:p>
        </w:tc>
        <w:tc>
          <w:tcPr>
            <w:tcW w:w="6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A3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投标方须承担软件安装、配置、集成测试、验证、上线切换及验收工作，确保一次性上线成功；性能与合规指标达到本 URS 约定。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A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必须</w:t>
            </w:r>
          </w:p>
        </w:tc>
      </w:tr>
    </w:tbl>
    <w:p w14:paraId="4F4E94A6" w14:textId="77777777" w:rsidR="00D4221B" w:rsidRDefault="00D4221B" w:rsidP="00D4221B">
      <w:r>
        <w:br w:type="page"/>
      </w:r>
    </w:p>
    <w:p w14:paraId="078B7D37" w14:textId="4C18E159" w:rsidR="71E3F311" w:rsidRDefault="71E3F311" w:rsidP="71E3F311">
      <w:pPr>
        <w:pStyle w:val="Heading1"/>
        <w:rPr>
          <w:rFonts w:ascii="Arial" w:eastAsia="Arial" w:hAnsi="Arial" w:cs="Arial"/>
          <w:b/>
          <w:bCs/>
          <w:color w:val="C8102E"/>
          <w:sz w:val="30"/>
          <w:szCs w:val="30"/>
        </w:rPr>
      </w:pPr>
      <w:hyperlink r:id="rId9" w:history="1"/>
      <w:bookmarkStart w:id="17" w:name="_Toc1097163364"/>
      <w:r w:rsidRPr="71E3F311">
        <w:rPr>
          <w:rFonts w:ascii="Arial" w:eastAsia="Arial" w:hAnsi="Arial" w:cs="Arial"/>
          <w:b/>
          <w:bCs/>
          <w:color w:val="C8102E"/>
          <w:sz w:val="30"/>
          <w:szCs w:val="30"/>
        </w:rPr>
        <w:t>三、Cybersecurity Requirements 网络安全要求（SAE）</w:t>
      </w:r>
      <w:bookmarkEnd w:id="17"/>
    </w:p>
    <w:p w14:paraId="4F4E94A8" w14:textId="77777777" w:rsidR="00D4221B" w:rsidRDefault="00D4221B" w:rsidP="00D4221B">
      <w:pPr>
        <w:spacing w:before="60" w:after="60"/>
      </w:pPr>
      <w:r w:rsidRPr="49E59CAE">
        <w:rPr>
          <w:sz w:val="20"/>
          <w:szCs w:val="20"/>
        </w:rPr>
        <w:t>本章要求依据 Lilly 全球网络安全手册（Global Cybersecurity Procedure Manual）与 Security Architecture and Engineering (SAE) Engagement Service 编制。所有条款为强制项，中标单位须在设计、开发、部署及运维全生命周期内予以满足，并配合完成 SAE Cybersecurity Review。</w:t>
      </w:r>
    </w:p>
    <w:p w14:paraId="4F4E94A9" w14:textId="77777777" w:rsidR="00D4221B" w:rsidRDefault="00D4221B" w:rsidP="00D4221B">
      <w:pPr>
        <w:spacing w:before="60" w:after="60"/>
      </w:pPr>
      <w:r w:rsidRPr="71E3F311">
        <w:rPr>
          <w:sz w:val="20"/>
          <w:szCs w:val="20"/>
        </w:rPr>
        <w:t>This chapter is developed based on Lilly Global Cybersecurity Procedure Manual and the Security Architecture and Engineering (SAE) Engagement Service. All items are mandatory; the awarded contractor shall comply throughout the design, development, deployment and operations lifecycle and support the SAE Cybersecurity Review.</w:t>
      </w:r>
    </w:p>
    <w:p w14:paraId="0B15BB4E" w14:textId="0EED7A7E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18" w:name="_Toc818471370"/>
      <w:r w:rsidRPr="71E3F311">
        <w:rPr>
          <w:rFonts w:ascii="Arial" w:eastAsia="Arial" w:hAnsi="Arial" w:cs="Arial"/>
          <w:b/>
          <w:bCs/>
          <w:sz w:val="26"/>
          <w:szCs w:val="26"/>
        </w:rPr>
        <w:t>3.1  SAE 评审 SAE Cybersecurity Review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4AE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AB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A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A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4B5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AF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SEC-01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0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中标单位须配合完成 SAE Cybersecurity Review：</w:t>
            </w:r>
          </w:p>
          <w:p w14:paraId="4F4E94B1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提交前收集《Information Required for a Cyber SAE Review》所列全部资料；</w:t>
            </w:r>
          </w:p>
          <w:p w14:paraId="4F4E94B2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通过 SAE Cybersecurity Review Request Form 递交评审申请；</w:t>
            </w:r>
          </w:p>
          <w:p w14:paraId="4F4E94B3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按 SAE Review Process 完成评审、整改和关闭。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4B9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6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SEC-02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7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所有 SAE 发现项（Findings）须在正式上线前关闭或经风险接受流程审批；未闭环的高风险项不得进入生产环境。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4BD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A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SEC-03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B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系统架构、威胁模型、安全测试报告须提交 Cybersecurity Team 审核批准后方可进入部署阶段（参照 Lilly S-SDLC Standard）。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4C1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E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SEC-04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B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系统在生命周期内如发生重大架构变更、集成新第三方组件或数据分级变更，须重新触发 SAE 评审。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</w:tbl>
    <w:p w14:paraId="25BC8312" w14:textId="3A62707C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19" w:name="_Toc278614282"/>
      <w:r w:rsidRPr="71E3F311">
        <w:rPr>
          <w:rFonts w:ascii="Arial" w:eastAsia="Arial" w:hAnsi="Arial" w:cs="Arial"/>
          <w:b/>
          <w:bCs/>
          <w:sz w:val="26"/>
          <w:szCs w:val="26"/>
        </w:rPr>
        <w:t>3.2  身份与访问管理 IAM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4C6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3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5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4CA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7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SEC-10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8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系统须集成 Lilly 企业 SSO/AD 进行身份认证；不允许在系统内维护独立密码（服务账号除外）。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9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4CE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B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SEC-11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C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远程访问、对外接口及特权访问须启用多因素认证 (MFA)，禁止使用邮件/短信作为 MFA 因子。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C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4E1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DE" w14:textId="0FC53089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SEC-1</w:t>
            </w:r>
            <w:r w:rsidR="004D1E2E">
              <w:rPr>
                <w:rFonts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D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访问遵循 最小权限 与 职责分离 原则；申请人不得同时为审批人；系统管理员不得对其管辖数据具有业务权限。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4E5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2" w14:textId="1AE3AA59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SEC-1</w:t>
            </w:r>
            <w:r w:rsidR="004D1E2E"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3" w14:textId="77777777" w:rsidR="00D4221B" w:rsidRDefault="00D4221B" w:rsidP="007E66FB">
            <w:pPr>
              <w:spacing w:before="60" w:after="60"/>
            </w:pPr>
            <w:r w:rsidRPr="71E3F311">
              <w:rPr>
                <w:sz w:val="20"/>
                <w:szCs w:val="20"/>
              </w:rPr>
              <w:t>所有会话空闲 ≤ 4 小时自动超时；涉及敏感数据（含 PI/CI）会话空闲 ≤ 30 分钟自动超时；单会话总时长 ≤ 12 小时。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4E9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6" w14:textId="2B0AE31D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SEC-1</w:t>
            </w:r>
            <w:r w:rsidR="004D1E2E">
              <w:rPr>
                <w:rFonts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7" w14:textId="4DEF5DB4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系统须记录账户管理、身份认证（成功/失败）、访问授权/变更/撤销等 IAM 事件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</w:tbl>
    <w:p w14:paraId="379D56D8" w14:textId="68C25643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20" w:name="_Toc618924310"/>
      <w:r w:rsidRPr="71E3F311">
        <w:rPr>
          <w:rFonts w:ascii="Arial" w:eastAsia="Arial" w:hAnsi="Arial" w:cs="Arial"/>
          <w:b/>
          <w:bCs/>
          <w:sz w:val="26"/>
          <w:szCs w:val="26"/>
        </w:rPr>
        <w:t>3.3  数据分类、加密与保护 Data Classification, Encryption &amp; Protection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4EE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B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4F6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EF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SEC-20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F0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数据按 Lilly Information Classification 分级：</w:t>
            </w:r>
          </w:p>
          <w:p w14:paraId="4F4E94F1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危废批文、销毁单证 → Confidential Information (CI)；</w:t>
            </w:r>
          </w:p>
          <w:p w14:paraId="4F4E94F2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主数据/业务记录 → Internal；</w:t>
            </w:r>
          </w:p>
          <w:p w14:paraId="4F4E94F4" w14:textId="68E2D050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审计日志 → CI；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F5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4FA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F7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SEC-21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F8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所有敏感/受监管数据在 传输中 与 静止时 均须使用 FIPS 140-2 验证的密码模块加密（TLS 1.2+，AES-256）。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F9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4FE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FB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SEC-22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FC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加密密钥、证书须由 Lilly 企业密钥管理系统统一管理，禁止硬编码或明文存储于代码/配置文件中。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F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02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4FF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SEC-23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00" w14:textId="6115F121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数据访问尝试（成功/失败）须记录审计日志。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01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06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03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SEC-24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04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从非礼来设备访问系统数据仅允许通过礼来托管的浏览器或应用（如 O365），并须叠加条件访问策略。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05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</w:tbl>
    <w:p w14:paraId="112627A5" w14:textId="0C5C0790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21" w:name="_Toc928298910"/>
      <w:r w:rsidRPr="71E3F311">
        <w:rPr>
          <w:rFonts w:ascii="Arial" w:eastAsia="Arial" w:hAnsi="Arial" w:cs="Arial"/>
          <w:b/>
          <w:bCs/>
          <w:sz w:val="26"/>
          <w:szCs w:val="26"/>
        </w:rPr>
        <w:t>3.4  日志与监控 Logging &amp; Monitoring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513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0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1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2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517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4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SEC-30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5" w14:textId="55CEF8F1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系统所有安全相关日志（登录、权限变更、扣账/</w:t>
            </w:r>
            <w:r w:rsidR="00647C81">
              <w:rPr>
                <w:rFonts w:ascii="SimSun" w:eastAsia="SimSun" w:hAnsi="SimSun" w:cs="SimSun" w:hint="eastAsia"/>
                <w:sz w:val="20"/>
                <w:szCs w:val="20"/>
              </w:rPr>
              <w:t>扣账</w:t>
            </w:r>
            <w:r w:rsidRPr="49E59CAE">
              <w:rPr>
                <w:sz w:val="20"/>
                <w:szCs w:val="20"/>
              </w:rPr>
              <w:t>、销毁、主数据变更、接口调用等）须按 Lilly Cybersecurity Logging Standard 生成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6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1B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8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SEC-31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9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日志字段至少包含：用户 ID、源 IP、时间戳（含时区）、操作类型、目标对象、成功/失败、变更前值/后值。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A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1F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C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SEC-32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D" w14:textId="003106B4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日志须防篡改、防未授权访问、防意外删除，加密存储；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1E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2C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29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SEC-34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2A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日志保留与销毁遵循 Lilly 全球档案与信息管理政策：安全日志 ≥ 12 个月在线，≥ 5 年归档。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2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</w:tbl>
    <w:p w14:paraId="68E3D9CF" w14:textId="6A013E12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22" w:name="_Toc2100999031"/>
      <w:r w:rsidRPr="71E3F311">
        <w:rPr>
          <w:rFonts w:ascii="Arial" w:eastAsia="Arial" w:hAnsi="Arial" w:cs="Arial"/>
          <w:b/>
          <w:bCs/>
          <w:sz w:val="26"/>
          <w:szCs w:val="26"/>
        </w:rPr>
        <w:t>3.5  系统与端点加固 System &amp; Endpoint Hardening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531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2E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2F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3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535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32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SEC-40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33" w14:textId="68B51DF9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所有生产服务器、中间件、数据库须加固，并禁用非必要服务/端口/账户。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3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39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36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SEC-41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37" w14:textId="445055D8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服务器须注册进 Lilly CMDB，并部署企业日志代理。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3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41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3E" w14:textId="08F1475A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SEC-4</w:t>
            </w:r>
            <w:r w:rsidR="00592A67">
              <w:rPr>
                <w:rFonts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3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开发使用的开源组件须经 SCA（Software Composition Analysis）扫描，禁止使用已知高危漏洞未修复的组件。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45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2" w14:textId="2B4AEA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SEC-4</w:t>
            </w:r>
            <w:r w:rsidR="00592A67"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3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系统须支持每年至少一次基于业务连续性计划（BCP）的备份恢复测试。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</w:tbl>
    <w:p w14:paraId="74763527" w14:textId="0ACE4CCF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23" w:name="_Toc1234411279"/>
      <w:r w:rsidRPr="71E3F311">
        <w:rPr>
          <w:rFonts w:ascii="Arial" w:eastAsia="Arial" w:hAnsi="Arial" w:cs="Arial"/>
          <w:b/>
          <w:bCs/>
          <w:sz w:val="26"/>
          <w:szCs w:val="26"/>
        </w:rPr>
        <w:t>3.6  网络保护 Network Protection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54A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7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9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54E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B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SEC-50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C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生产环境须部署在 Lilly 网络安全区（DMZ / Internal Zone），默认拒绝入站，仅按业务需求开放白名单端口。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52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4F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SEC-51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50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禁用不安全协议（Telnet、SSLv3、TLS 1.0/1.1、SMBv1）；SSH 使用 v2；SNMP 使用 v3。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51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5A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57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SEC-53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58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跨环境通信（本地与云、云与云）须通过 VPN、专线或零信任网络访问 (ZTNA)，全程加密。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59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5E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5B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SEC-54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5C" w14:textId="77777777" w:rsidR="00D4221B" w:rsidRDefault="00D4221B" w:rsidP="007E66FB">
            <w:pPr>
              <w:spacing w:before="60" w:after="60"/>
            </w:pPr>
            <w:r w:rsidRPr="2E9AD90D">
              <w:rPr>
                <w:sz w:val="20"/>
                <w:szCs w:val="20"/>
              </w:rPr>
              <w:t>OT/IT 分层：如系统涉及 OT/生产网络对接，须遵循 Purdue Model（L2/L3/L3.5/L4）分层设计。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5D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</w:tbl>
    <w:p w14:paraId="6970F8D9" w14:textId="5881E198" w:rsidR="71E3F311" w:rsidRDefault="71E3F311" w:rsidP="71E3F311"/>
    <w:p w14:paraId="128F89D9" w14:textId="504E0400" w:rsidR="71E3F311" w:rsidRDefault="71E3F311" w:rsidP="71E3F311"/>
    <w:p w14:paraId="3F50DB10" w14:textId="5BE08B23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24" w:name="_Toc1614769866"/>
      <w:r w:rsidRPr="71E3F311">
        <w:rPr>
          <w:rFonts w:ascii="Arial" w:eastAsia="Arial" w:hAnsi="Arial" w:cs="Arial"/>
          <w:b/>
          <w:bCs/>
          <w:sz w:val="26"/>
          <w:szCs w:val="26"/>
        </w:rPr>
        <w:t>3.7  安全开发生命周期 S-SDLC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563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0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1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2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567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4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SEC-60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5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开发遵循 Lilly S-SDLC Standard：需求 → 设计（含威胁建模） → 编码 → 测试 → 部署 → 维护，每阶段安全交付物须经 Cybersecurity Team 评审。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6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6B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8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SEC-61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9" w14:textId="59229DC5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所有应用须在 CMDB 建立配置项；代码仓库须存放于 Lilly GitHub Enterprise。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A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74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C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SEC-62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6D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安全测试须至少包含：</w:t>
            </w:r>
          </w:p>
          <w:p w14:paraId="4F4E956E" w14:textId="77777777" w:rsidR="00D4221B" w:rsidRDefault="00D4221B" w:rsidP="007E66FB">
            <w:pPr>
              <w:spacing w:before="60" w:after="60"/>
            </w:pPr>
            <w:r w:rsidRPr="2E9AD90D">
              <w:rPr>
                <w:sz w:val="20"/>
                <w:szCs w:val="20"/>
              </w:rPr>
              <w:t>• SAST（静态代码扫描）</w:t>
            </w:r>
          </w:p>
          <w:p w14:paraId="4F4E956F" w14:textId="77777777" w:rsidR="00D4221B" w:rsidRDefault="00D4221B" w:rsidP="007E66FB">
            <w:pPr>
              <w:spacing w:before="60" w:after="60"/>
            </w:pPr>
            <w:r w:rsidRPr="2E9AD90D">
              <w:rPr>
                <w:sz w:val="20"/>
                <w:szCs w:val="20"/>
              </w:rPr>
              <w:t>• DAST（动态应用安全测试）</w:t>
            </w:r>
          </w:p>
          <w:p w14:paraId="4F4E9571" w14:textId="786A583E" w:rsidR="00D4221B" w:rsidRDefault="00D4221B" w:rsidP="007E66FB">
            <w:pPr>
              <w:spacing w:before="60" w:after="60"/>
            </w:pPr>
            <w:r w:rsidRPr="2E9AD90D">
              <w:rPr>
                <w:sz w:val="20"/>
                <w:szCs w:val="20"/>
              </w:rPr>
              <w:t>• SCA（软件组件分析）</w:t>
            </w:r>
          </w:p>
          <w:p w14:paraId="4F4E9572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• 安全配置基线验证。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3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78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5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SEC-63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6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输入校验、输出编码、参数化查询、错误处理须符合 OWASP ASVS L2；禁止在客户端处理鉴权/授权逻辑。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7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7C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9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SEC-64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A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非生产环境（Dev/QA/UAT）须与生产等同的安全控制；未经批准不得使用生产数据；测试数据须脱敏。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B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80" w14:textId="77777777" w:rsidTr="71E3F311">
        <w:tc>
          <w:tcPr>
            <w:tcW w:w="10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D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SEC-65</w:t>
            </w:r>
          </w:p>
        </w:tc>
        <w:tc>
          <w:tcPr>
            <w:tcW w:w="64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E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机密不得提交至代码仓库；须使用 Lilly 批准的密钥/机密管理工具。</w:t>
            </w:r>
          </w:p>
        </w:tc>
        <w:tc>
          <w:tcPr>
            <w:tcW w:w="180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7F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</w:tbl>
    <w:p w14:paraId="764C9B59" w14:textId="50EF34EA" w:rsidR="71E3F311" w:rsidRDefault="71E3F311" w:rsidP="71E3F311">
      <w:pPr>
        <w:pStyle w:val="Heading2"/>
        <w:rPr>
          <w:rFonts w:ascii="Arial" w:eastAsia="Arial" w:hAnsi="Arial" w:cs="Arial"/>
          <w:b/>
          <w:bCs/>
          <w:sz w:val="26"/>
          <w:szCs w:val="26"/>
        </w:rPr>
      </w:pPr>
      <w:bookmarkStart w:id="25" w:name="_Toc514045388"/>
      <w:r w:rsidRPr="71E3F311">
        <w:rPr>
          <w:rFonts w:ascii="Arial" w:eastAsia="Arial" w:hAnsi="Arial" w:cs="Arial"/>
          <w:b/>
          <w:bCs/>
          <w:sz w:val="26"/>
          <w:szCs w:val="26"/>
        </w:rPr>
        <w:t>3.8  电子签名与审计追踪 Electronic Signature &amp; Audit Trail (21 CFR Part 11 / NMPA)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6480"/>
        <w:gridCol w:w="1800"/>
      </w:tblGrid>
      <w:tr w:rsidR="00D4221B" w14:paraId="4F4E9589" w14:textId="77777777" w:rsidTr="007E66FB"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86" w14:textId="77777777" w:rsidR="00D4221B" w:rsidRDefault="00D4221B" w:rsidP="007E66FB">
            <w:pPr>
              <w:spacing w:before="60" w:after="60"/>
              <w:jc w:val="center"/>
            </w:pPr>
            <w:r w:rsidRPr="2E9AD90D">
              <w:rPr>
                <w:b/>
                <w:bCs/>
                <w:sz w:val="20"/>
                <w:szCs w:val="20"/>
              </w:rPr>
              <w:t>UR ID# 用户要求编号</w:t>
            </w:r>
          </w:p>
        </w:tc>
        <w:tc>
          <w:tcPr>
            <w:tcW w:w="6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87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用户要求描述 User Requirement Description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DB4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8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b/>
                <w:bCs/>
                <w:sz w:val="20"/>
                <w:szCs w:val="20"/>
              </w:rPr>
              <w:t>优先级 / 备注 Priority / Notes</w:t>
            </w:r>
          </w:p>
        </w:tc>
      </w:tr>
      <w:tr w:rsidR="00D4221B" w14:paraId="4F4E958D" w14:textId="77777777" w:rsidTr="007E66FB"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8A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SEC-70</w:t>
            </w:r>
          </w:p>
        </w:tc>
        <w:tc>
          <w:tcPr>
            <w:tcW w:w="6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8B" w14:textId="5CC86ACF" w:rsidR="00D4221B" w:rsidRDefault="00D4221B" w:rsidP="007E66FB">
            <w:pPr>
              <w:spacing w:before="60" w:after="60"/>
            </w:pPr>
            <w:r>
              <w:rPr>
                <w:sz w:val="20"/>
                <w:szCs w:val="20"/>
              </w:rPr>
              <w:t>涉及扣账、</w:t>
            </w:r>
            <w:r w:rsidR="00647C81">
              <w:rPr>
                <w:rFonts w:ascii="SimSun" w:eastAsia="SimSun" w:hAnsi="SimSun" w:cs="SimSun" w:hint="eastAsia"/>
                <w:sz w:val="20"/>
                <w:szCs w:val="20"/>
              </w:rPr>
              <w:t>扣账</w:t>
            </w:r>
            <w:r>
              <w:rPr>
                <w:sz w:val="20"/>
                <w:szCs w:val="20"/>
              </w:rPr>
              <w:t>、库存调整、保税确认、销毁出厂等关键操作须启用电子签名；签名须记录签名人身份、签名含义、时间戳，且不可与原记录分离。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8C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91" w14:textId="77777777" w:rsidTr="007E66FB"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8E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SEC-71</w:t>
            </w:r>
          </w:p>
        </w:tc>
        <w:tc>
          <w:tcPr>
            <w:tcW w:w="6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8F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关键操作强制二人复核，复核人须独立于操作人，双方须分别电子签名。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90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95" w14:textId="77777777" w:rsidTr="007E66FB"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92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SEC-72</w:t>
            </w:r>
          </w:p>
        </w:tc>
        <w:tc>
          <w:tcPr>
            <w:tcW w:w="6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93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系统须提供完整审计追踪 (Audit Trail)：记录所有创建、修改、删除操作的旧值/新值、执行人、时间、原因；审计日志不可编辑，仅可查询与导出。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94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  <w:tr w:rsidR="00D4221B" w14:paraId="4F4E9599" w14:textId="77777777" w:rsidTr="007E66FB"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96" w14:textId="77777777" w:rsidR="00D4221B" w:rsidRDefault="00D4221B" w:rsidP="007E66FB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SEC-73</w:t>
            </w:r>
          </w:p>
        </w:tc>
        <w:tc>
          <w:tcPr>
            <w:tcW w:w="6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97" w14:textId="77777777" w:rsidR="00D4221B" w:rsidRDefault="00D4221B" w:rsidP="007E66FB">
            <w:pPr>
              <w:spacing w:before="60" w:after="60"/>
            </w:pPr>
            <w:r w:rsidRPr="49E59CAE">
              <w:rPr>
                <w:sz w:val="20"/>
                <w:szCs w:val="20"/>
              </w:rPr>
              <w:t>数据完整性符合 ALCOA+（Attributable、Legible、Contemporaneous、Original、Accurate、Complete、Consistent、Enduring、Available）。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9598" w14:textId="77777777" w:rsidR="00D4221B" w:rsidRDefault="00D4221B" w:rsidP="007E66FB">
            <w:pPr>
              <w:spacing w:before="60" w:after="60"/>
              <w:jc w:val="center"/>
            </w:pPr>
            <w:r w:rsidRPr="49E59CAE">
              <w:rPr>
                <w:sz w:val="20"/>
                <w:szCs w:val="20"/>
              </w:rPr>
              <w:t>强制</w:t>
            </w:r>
          </w:p>
        </w:tc>
      </w:tr>
    </w:tbl>
    <w:p w14:paraId="4F4E9619" w14:textId="561EA97B" w:rsidR="00F1433D" w:rsidRDefault="00F1433D" w:rsidP="71E3F311"/>
    <w:sectPr w:rsidR="00F14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FF681" w14:textId="77777777" w:rsidR="00C3405F" w:rsidRDefault="00C3405F" w:rsidP="00971045">
      <w:r>
        <w:separator/>
      </w:r>
    </w:p>
  </w:endnote>
  <w:endnote w:type="continuationSeparator" w:id="0">
    <w:p w14:paraId="26EA68E0" w14:textId="77777777" w:rsidR="00C3405F" w:rsidRDefault="00C3405F" w:rsidP="00971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2788B" w14:textId="77777777" w:rsidR="00C3405F" w:rsidRDefault="00C3405F" w:rsidP="00971045">
      <w:r>
        <w:separator/>
      </w:r>
    </w:p>
  </w:footnote>
  <w:footnote w:type="continuationSeparator" w:id="0">
    <w:p w14:paraId="479854A2" w14:textId="77777777" w:rsidR="00C3405F" w:rsidRDefault="00C3405F" w:rsidP="009710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85EBD"/>
    <w:multiLevelType w:val="hybridMultilevel"/>
    <w:tmpl w:val="171C0728"/>
    <w:lvl w:ilvl="0" w:tplc="DE04B924">
      <w:start w:val="1"/>
      <w:numFmt w:val="bullet"/>
      <w:lvlText w:val="●"/>
      <w:lvlJc w:val="left"/>
      <w:pPr>
        <w:ind w:left="720" w:hanging="360"/>
      </w:pPr>
    </w:lvl>
    <w:lvl w:ilvl="1" w:tplc="18CEE18A">
      <w:start w:val="1"/>
      <w:numFmt w:val="bullet"/>
      <w:lvlText w:val="○"/>
      <w:lvlJc w:val="left"/>
      <w:pPr>
        <w:ind w:left="1440" w:hanging="360"/>
      </w:pPr>
    </w:lvl>
    <w:lvl w:ilvl="2" w:tplc="04BAB3DE">
      <w:start w:val="1"/>
      <w:numFmt w:val="bullet"/>
      <w:lvlText w:val="■"/>
      <w:lvlJc w:val="left"/>
      <w:pPr>
        <w:ind w:left="2160" w:hanging="360"/>
      </w:pPr>
    </w:lvl>
    <w:lvl w:ilvl="3" w:tplc="C3FE7EF4">
      <w:start w:val="1"/>
      <w:numFmt w:val="bullet"/>
      <w:lvlText w:val="●"/>
      <w:lvlJc w:val="left"/>
      <w:pPr>
        <w:ind w:left="2880" w:hanging="360"/>
      </w:pPr>
    </w:lvl>
    <w:lvl w:ilvl="4" w:tplc="C002AE76">
      <w:start w:val="1"/>
      <w:numFmt w:val="bullet"/>
      <w:lvlText w:val="○"/>
      <w:lvlJc w:val="left"/>
      <w:pPr>
        <w:ind w:left="3600" w:hanging="360"/>
      </w:pPr>
    </w:lvl>
    <w:lvl w:ilvl="5" w:tplc="64A2342A">
      <w:start w:val="1"/>
      <w:numFmt w:val="bullet"/>
      <w:lvlText w:val="■"/>
      <w:lvlJc w:val="left"/>
      <w:pPr>
        <w:ind w:left="4320" w:hanging="360"/>
      </w:pPr>
    </w:lvl>
    <w:lvl w:ilvl="6" w:tplc="89809D76">
      <w:start w:val="1"/>
      <w:numFmt w:val="bullet"/>
      <w:lvlText w:val="●"/>
      <w:lvlJc w:val="left"/>
      <w:pPr>
        <w:ind w:left="5040" w:hanging="360"/>
      </w:pPr>
    </w:lvl>
    <w:lvl w:ilvl="7" w:tplc="2B827DD0">
      <w:start w:val="1"/>
      <w:numFmt w:val="bullet"/>
      <w:lvlText w:val="●"/>
      <w:lvlJc w:val="left"/>
      <w:pPr>
        <w:ind w:left="5760" w:hanging="360"/>
      </w:pPr>
    </w:lvl>
    <w:lvl w:ilvl="8" w:tplc="11962276">
      <w:start w:val="1"/>
      <w:numFmt w:val="bullet"/>
      <w:lvlText w:val="●"/>
      <w:lvlJc w:val="left"/>
      <w:pPr>
        <w:ind w:left="6480" w:hanging="360"/>
      </w:pPr>
    </w:lvl>
  </w:abstractNum>
  <w:num w:numId="1" w16cid:durableId="238944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87"/>
    <w:rsid w:val="00016F79"/>
    <w:rsid w:val="000A57A9"/>
    <w:rsid w:val="000B0DEC"/>
    <w:rsid w:val="000D4405"/>
    <w:rsid w:val="000F19B6"/>
    <w:rsid w:val="00104694"/>
    <w:rsid w:val="001B14CA"/>
    <w:rsid w:val="001F1886"/>
    <w:rsid w:val="002456D2"/>
    <w:rsid w:val="002542C3"/>
    <w:rsid w:val="00292AF2"/>
    <w:rsid w:val="00297D7A"/>
    <w:rsid w:val="003174B7"/>
    <w:rsid w:val="0033250D"/>
    <w:rsid w:val="003521CE"/>
    <w:rsid w:val="003A419E"/>
    <w:rsid w:val="003D53FE"/>
    <w:rsid w:val="003F2E93"/>
    <w:rsid w:val="0042068D"/>
    <w:rsid w:val="00422DC5"/>
    <w:rsid w:val="00434084"/>
    <w:rsid w:val="0044167D"/>
    <w:rsid w:val="00444D79"/>
    <w:rsid w:val="004465D7"/>
    <w:rsid w:val="00447CCF"/>
    <w:rsid w:val="00456D14"/>
    <w:rsid w:val="00465F36"/>
    <w:rsid w:val="004C1D77"/>
    <w:rsid w:val="004C4020"/>
    <w:rsid w:val="004D0504"/>
    <w:rsid w:val="004D1E2E"/>
    <w:rsid w:val="00524331"/>
    <w:rsid w:val="005246D2"/>
    <w:rsid w:val="00526987"/>
    <w:rsid w:val="00547E59"/>
    <w:rsid w:val="00592A67"/>
    <w:rsid w:val="005C4395"/>
    <w:rsid w:val="005D5B86"/>
    <w:rsid w:val="005F269D"/>
    <w:rsid w:val="005F3686"/>
    <w:rsid w:val="0062114C"/>
    <w:rsid w:val="00626C5E"/>
    <w:rsid w:val="00647C81"/>
    <w:rsid w:val="006564CF"/>
    <w:rsid w:val="006647ED"/>
    <w:rsid w:val="00687573"/>
    <w:rsid w:val="006A4912"/>
    <w:rsid w:val="006B4EC8"/>
    <w:rsid w:val="00702E79"/>
    <w:rsid w:val="0071213D"/>
    <w:rsid w:val="0072053D"/>
    <w:rsid w:val="00786D7D"/>
    <w:rsid w:val="007B6E4C"/>
    <w:rsid w:val="007E4681"/>
    <w:rsid w:val="007E66FB"/>
    <w:rsid w:val="00826746"/>
    <w:rsid w:val="00844A7A"/>
    <w:rsid w:val="008615C8"/>
    <w:rsid w:val="00875994"/>
    <w:rsid w:val="00876B99"/>
    <w:rsid w:val="008954A3"/>
    <w:rsid w:val="008C794D"/>
    <w:rsid w:val="008D3C7E"/>
    <w:rsid w:val="00907C8A"/>
    <w:rsid w:val="00942FA6"/>
    <w:rsid w:val="00946DD1"/>
    <w:rsid w:val="0095663E"/>
    <w:rsid w:val="00971045"/>
    <w:rsid w:val="009A3B21"/>
    <w:rsid w:val="00A0667D"/>
    <w:rsid w:val="00A31C7E"/>
    <w:rsid w:val="00A4095B"/>
    <w:rsid w:val="00A91ABB"/>
    <w:rsid w:val="00A926ED"/>
    <w:rsid w:val="00A97BAF"/>
    <w:rsid w:val="00B271BB"/>
    <w:rsid w:val="00B52633"/>
    <w:rsid w:val="00BA10DB"/>
    <w:rsid w:val="00BD2F44"/>
    <w:rsid w:val="00BD7F34"/>
    <w:rsid w:val="00BF49F0"/>
    <w:rsid w:val="00BF62DB"/>
    <w:rsid w:val="00C24897"/>
    <w:rsid w:val="00C3405F"/>
    <w:rsid w:val="00C401C7"/>
    <w:rsid w:val="00CB55CE"/>
    <w:rsid w:val="00CC071F"/>
    <w:rsid w:val="00CF6A7E"/>
    <w:rsid w:val="00D03FEF"/>
    <w:rsid w:val="00D15523"/>
    <w:rsid w:val="00D345A0"/>
    <w:rsid w:val="00D4221B"/>
    <w:rsid w:val="00DB423B"/>
    <w:rsid w:val="00DB63FE"/>
    <w:rsid w:val="00DD1295"/>
    <w:rsid w:val="00DD793A"/>
    <w:rsid w:val="00DE313A"/>
    <w:rsid w:val="00E141A3"/>
    <w:rsid w:val="00E24126"/>
    <w:rsid w:val="00E31E83"/>
    <w:rsid w:val="00E33E47"/>
    <w:rsid w:val="00E75A43"/>
    <w:rsid w:val="00E916DB"/>
    <w:rsid w:val="00EB5939"/>
    <w:rsid w:val="00EC018F"/>
    <w:rsid w:val="00ED44A1"/>
    <w:rsid w:val="00F1433D"/>
    <w:rsid w:val="00F24123"/>
    <w:rsid w:val="00F31068"/>
    <w:rsid w:val="00F412D1"/>
    <w:rsid w:val="00F82AD4"/>
    <w:rsid w:val="00FA0913"/>
    <w:rsid w:val="00FC7257"/>
    <w:rsid w:val="00FD01E0"/>
    <w:rsid w:val="00FF4A15"/>
    <w:rsid w:val="375D25E2"/>
    <w:rsid w:val="46A599B3"/>
    <w:rsid w:val="46F6A2F3"/>
    <w:rsid w:val="4F3EA884"/>
    <w:rsid w:val="5CA1438E"/>
    <w:rsid w:val="680B98EE"/>
    <w:rsid w:val="6D730631"/>
    <w:rsid w:val="71E3F311"/>
    <w:rsid w:val="78F51778"/>
    <w:rsid w:val="7CB6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927B"/>
  <w15:chartTrackingRefBased/>
  <w15:docId w15:val="{86D817AA-DB37-4864-A622-2EB02E323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1B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8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26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87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qFormat/>
    <w:rsid w:val="00D4221B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D4221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4221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4221B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221B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D4221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4221B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221B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heading10">
    <w:name w:val="heading 10"/>
    <w:qFormat/>
    <w:rsid w:val="00D4221B"/>
    <w:pPr>
      <w:spacing w:before="300" w:line="240" w:lineRule="auto"/>
      <w:outlineLvl w:val="0"/>
    </w:pPr>
    <w:rPr>
      <w:rFonts w:ascii="Arial" w:eastAsia="Arial" w:hAnsi="Arial" w:cs="Arial"/>
      <w:b/>
      <w:bCs/>
      <w:color w:val="C8102E"/>
      <w:kern w:val="0"/>
      <w:sz w:val="30"/>
      <w:szCs w:val="30"/>
      <w14:ligatures w14:val="none"/>
    </w:rPr>
  </w:style>
  <w:style w:type="paragraph" w:customStyle="1" w:styleId="heading20">
    <w:name w:val="heading 20"/>
    <w:qFormat/>
    <w:rsid w:val="00D4221B"/>
    <w:pPr>
      <w:spacing w:before="220" w:after="120" w:line="240" w:lineRule="auto"/>
      <w:outlineLvl w:val="1"/>
    </w:pPr>
    <w:rPr>
      <w:rFonts w:ascii="Arial" w:eastAsia="Arial" w:hAnsi="Arial" w:cs="Arial"/>
      <w:b/>
      <w:bCs/>
      <w:kern w:val="0"/>
      <w:sz w:val="26"/>
      <w:szCs w:val="26"/>
      <w14:ligatures w14:val="none"/>
    </w:rPr>
  </w:style>
  <w:style w:type="paragraph" w:customStyle="1" w:styleId="heading30">
    <w:name w:val="heading 30"/>
    <w:qFormat/>
    <w:rsid w:val="00D4221B"/>
    <w:pPr>
      <w:spacing w:before="160" w:after="100" w:line="240" w:lineRule="auto"/>
      <w:outlineLvl w:val="2"/>
    </w:pPr>
    <w:rPr>
      <w:rFonts w:ascii="Arial" w:eastAsia="Arial" w:hAnsi="Arial" w:cs="Arial"/>
      <w:b/>
      <w:bCs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422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221B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3325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25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250D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25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250D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D1295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71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1045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71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045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undefined" TargetMode="External"/><Relationship Id="rId3" Type="http://schemas.openxmlformats.org/officeDocument/2006/relationships/settings" Target="settings.xml"/><Relationship Id="rId7" Type="http://schemas.openxmlformats.org/officeDocument/2006/relationships/hyperlink" Target="undefin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undefin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2034</Words>
  <Characters>11596</Characters>
  <Application>Microsoft Office Word</Application>
  <DocSecurity>4</DocSecurity>
  <Lines>96</Lines>
  <Paragraphs>27</Paragraphs>
  <ScaleCrop>false</ScaleCrop>
  <Company>Eli Lilly and Company</Company>
  <LinksUpToDate>false</LinksUpToDate>
  <CharactersWithSpaces>13603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Ping Gu</dc:creator>
  <cp:keywords/>
  <dc:description/>
  <cp:lastModifiedBy>ZhenZhen Lu</cp:lastModifiedBy>
  <cp:revision>34</cp:revision>
  <dcterms:created xsi:type="dcterms:W3CDTF">2026-07-27T22:17:00Z</dcterms:created>
  <dcterms:modified xsi:type="dcterms:W3CDTF">2026-07-28T05:31:00Z</dcterms:modified>
</cp:coreProperties>
</file>