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30"/>
        </w:rPr>
        <w:t>TIB SYSTEMS LLC</w:t>
      </w:r>
    </w:p>
    <w:p>
      <w:pPr>
        <w:jc w:val="center"/>
      </w:pPr>
      <w:r>
        <w:rPr>
          <w:b/>
          <w:color w:val="17365D"/>
          <w:sz w:val="60"/>
        </w:rPr>
        <w:t>LEARN TO LEAD</w:t>
      </w:r>
    </w:p>
    <w:p>
      <w:pPr>
        <w:jc w:val="center"/>
      </w:pPr>
      <w:r>
        <w:rPr>
          <w:b/>
          <w:sz w:val="36"/>
        </w:rPr>
        <w:t>SAP CONTROLS TEAM ON A LIVE PROJECT</w:t>
      </w:r>
    </w:p>
    <w:p>
      <w:pPr>
        <w:jc w:val="center"/>
      </w:pPr>
      <w:r>
        <w:rPr>
          <w:b/>
          <w:color w:val="0F6B6D"/>
          <w:sz w:val="32"/>
        </w:rPr>
        <w:t>PRE-CLASS SYSTEM WALKTHROUGH &amp; TRAINEE USER GUIDE</w:t>
      </w:r>
    </w:p>
    <w:p>
      <w:pPr>
        <w:jc w:val="center"/>
      </w:pPr>
      <w:r>
        <w:rPr>
          <w:i/>
        </w:rPr>
        <w:t>From First Sign-In to OWN IT - Practice Every Step Before Class</w:t>
      </w:r>
    </w:p>
    <w:tbl>
      <w:tblPr>
        <w:tblStyle w:val="TableGrid"/>
        <w:tblW w:type="auto" w:w="0"/>
        <w:tblLook w:firstColumn="1" w:firstRow="1" w:lastColumn="0" w:lastRow="0" w:noHBand="0" w:noVBand="1" w:val="04A0"/>
      </w:tblPr>
      <w:tblGrid>
        <w:gridCol w:w="10224"/>
      </w:tblGrid>
      <w:tr>
        <w:trPr>
          <w:cantSplit/>
        </w:trPr>
        <w:tc>
          <w:tcPr>
            <w:tcW w:type="dxa" w:w="10224"/>
            <w:shd w:fill="17365D"/>
          </w:tcPr>
          <w:p>
            <w:r>
              <w:rPr>
                <w:b/>
                <w:color w:val="FFFFFF"/>
              </w:rPr>
              <w:t>PRE-CLASS REQUIREMENT</w:t>
            </w:r>
          </w:p>
        </w:tc>
      </w:tr>
      <w:tr>
        <w:trPr>
          <w:cantSplit/>
        </w:trPr>
        <w:tc>
          <w:tcPr>
            <w:tcW w:type="dxa" w:w="10224"/>
            <w:shd w:fill="EAF2F3"/>
          </w:tcPr>
          <w:p>
            <w:r>
              <w:t>Complete this walkthrough before Session 1. The live class teaches SAP Controls leadership and project execution. This guide teaches you how to use the learning system so application navigation does not consume class time.</w:t>
            </w:r>
          </w:p>
        </w:tc>
      </w:tr>
    </w:tbl>
    <w:p/>
    <w:p>
      <w:pPr>
        <w:jc w:val="center"/>
      </w:pPr>
      <w:r>
        <w:t>Brand promise: Learn the Controls. Build the Work. Lead the Team. Own the Role.</w:t>
      </w:r>
    </w:p>
    <w:p>
      <w:r>
        <w:br w:type="page"/>
      </w:r>
    </w:p>
    <w:p>
      <w:pPr>
        <w:pStyle w:val="Heading1"/>
        <w:keepNext/>
      </w:pPr>
      <w:r>
        <w:t>1. Purpose and Completion Standard</w:t>
      </w:r>
    </w:p>
    <w:p>
      <w:r>
        <w:t>This document is both the trainer's demonstration script and the trainee's independent pre-class orientation. A trainee should be able to follow it without an instructor, practice the complete application workflow, and arrive at the first live class ready to learn the professional content.</w:t>
      </w:r>
    </w:p>
    <w:tbl>
      <w:tblPr>
        <w:tblStyle w:val="TableGrid"/>
        <w:tblW w:type="auto" w:w="0"/>
        <w:tblLook w:firstColumn="1" w:firstRow="1" w:lastColumn="0" w:lastRow="0" w:noHBand="0" w:noVBand="1" w:val="04A0"/>
      </w:tblPr>
      <w:tblGrid>
        <w:gridCol w:w="10224"/>
      </w:tblGrid>
      <w:tr>
        <w:trPr>
          <w:cantSplit/>
        </w:trPr>
        <w:tc>
          <w:tcPr>
            <w:tcW w:type="dxa" w:w="10224"/>
            <w:shd w:fill="17365D"/>
          </w:tcPr>
          <w:p>
            <w:r>
              <w:rPr>
                <w:b/>
                <w:color w:val="FFFFFF"/>
              </w:rPr>
              <w:t>READY FOR CLASS</w:t>
            </w:r>
          </w:p>
        </w:tc>
      </w:tr>
      <w:tr>
        <w:trPr>
          <w:cantSplit/>
        </w:trPr>
        <w:tc>
          <w:tcPr>
            <w:tcW w:type="dxa" w:w="10224"/>
            <w:shd w:fill="EAF2F3"/>
          </w:tcPr>
          <w:p>
            <w:r>
              <w:t>You are ready when you can sign in, orient yourself, open the Course Overview and Job Market Fit pages, use Foundation, navigate the Corvane and Sample Document libraries, complete the SEE -&gt; LISTEN -&gt; OBSERVE -&gt; BUILD -&gt; COMPARE -&gt; CONNECT cycle, submit a practice file, move to the next activity, locate LEAD IT and OWN IT, verify progress/resume, and know where to get help.</w:t>
            </w:r>
          </w:p>
        </w:tc>
      </w:tr>
    </w:tbl>
    <w:p/>
    <w:p>
      <w:pPr>
        <w:pStyle w:val="Heading1"/>
        <w:keepNext/>
      </w:pPr>
      <w:r>
        <w:t>2. The System in One Picture</w:t>
      </w:r>
    </w:p>
    <w:tbl>
      <w:tblPr>
        <w:tblStyle w:val="TableGrid"/>
        <w:tblW w:type="auto" w:w="0"/>
        <w:jc w:val="center"/>
        <w:tblLook w:firstColumn="1" w:firstRow="1" w:lastColumn="0" w:lastRow="0" w:noHBand="0" w:noVBand="1" w:val="04A0"/>
      </w:tblPr>
      <w:tblGrid>
        <w:gridCol w:w="3408"/>
        <w:gridCol w:w="3408"/>
        <w:gridCol w:w="3408"/>
      </w:tblGrid>
      <w:tr>
        <w:trPr>
          <w:cantSplit/>
          <w:tblHeader w:val="true"/>
        </w:trPr>
        <w:tc>
          <w:tcPr>
            <w:tcW w:type="dxa" w:w="3408"/>
            <w:shd w:fill="17365D"/>
          </w:tcPr>
          <w:p>
            <w:r>
              <w:rPr>
                <w:b/>
                <w:color w:val="FFFFFF"/>
                <w:sz w:val="15"/>
              </w:rPr>
              <w:t>Area</w:t>
            </w:r>
          </w:p>
        </w:tc>
        <w:tc>
          <w:tcPr>
            <w:tcW w:type="dxa" w:w="3408"/>
            <w:shd w:fill="17365D"/>
          </w:tcPr>
          <w:p>
            <w:r>
              <w:rPr>
                <w:b/>
                <w:color w:val="FFFFFF"/>
                <w:sz w:val="15"/>
              </w:rPr>
              <w:t>Purpose</w:t>
            </w:r>
          </w:p>
        </w:tc>
        <w:tc>
          <w:tcPr>
            <w:tcW w:type="dxa" w:w="3408"/>
            <w:shd w:fill="17365D"/>
          </w:tcPr>
          <w:p>
            <w:r>
              <w:rPr>
                <w:b/>
                <w:color w:val="FFFFFF"/>
                <w:sz w:val="15"/>
              </w:rPr>
              <w:t>What you should remember</w:t>
            </w:r>
          </w:p>
        </w:tc>
      </w:tr>
      <w:tr>
        <w:trPr>
          <w:cantSplit/>
        </w:trPr>
        <w:tc>
          <w:tcPr>
            <w:tcW w:type="dxa" w:w="3408"/>
          </w:tcPr>
          <w:p>
            <w:r>
              <w:rPr>
                <w:sz w:val="15"/>
              </w:rPr>
              <w:t>Course Overview</w:t>
            </w:r>
          </w:p>
        </w:tc>
        <w:tc>
          <w:tcPr>
            <w:tcW w:type="dxa" w:w="3408"/>
          </w:tcPr>
          <w:p>
            <w:r>
              <w:rPr>
                <w:sz w:val="15"/>
              </w:rPr>
              <w:t>Explains the product, learning architecture and how the course is designed.</w:t>
            </w:r>
          </w:p>
        </w:tc>
        <w:tc>
          <w:tcPr>
            <w:tcW w:type="dxa" w:w="3408"/>
          </w:tcPr>
          <w:p>
            <w:r>
              <w:rPr>
                <w:sz w:val="15"/>
              </w:rPr>
              <w:t>Start here to understand the journey.</w:t>
            </w:r>
          </w:p>
        </w:tc>
      </w:tr>
      <w:tr>
        <w:trPr>
          <w:cantSplit/>
        </w:trPr>
        <w:tc>
          <w:tcPr>
            <w:tcW w:type="dxa" w:w="3408"/>
          </w:tcPr>
          <w:p>
            <w:r>
              <w:rPr>
                <w:sz w:val="15"/>
              </w:rPr>
              <w:t>Job Market Fit</w:t>
            </w:r>
          </w:p>
        </w:tc>
        <w:tc>
          <w:tcPr>
            <w:tcW w:type="dxa" w:w="3408"/>
          </w:tcPr>
          <w:p>
            <w:r>
              <w:rPr>
                <w:sz w:val="15"/>
              </w:rPr>
              <w:t>Shows how course capabilities map to current Controls/GRC/Security leadership requirements.</w:t>
            </w:r>
          </w:p>
        </w:tc>
        <w:tc>
          <w:tcPr>
            <w:tcW w:type="dxa" w:w="3408"/>
          </w:tcPr>
          <w:p>
            <w:r>
              <w:rPr>
                <w:sz w:val="15"/>
              </w:rPr>
              <w:t>The curriculum is built backward from job demand.</w:t>
            </w:r>
          </w:p>
        </w:tc>
      </w:tr>
      <w:tr>
        <w:trPr>
          <w:cantSplit/>
        </w:trPr>
        <w:tc>
          <w:tcPr>
            <w:tcW w:type="dxa" w:w="3408"/>
          </w:tcPr>
          <w:p>
            <w:r>
              <w:rPr>
                <w:sz w:val="15"/>
              </w:rPr>
              <w:t>FOUNDATION</w:t>
            </w:r>
          </w:p>
        </w:tc>
        <w:tc>
          <w:tcPr>
            <w:tcW w:type="dxa" w:w="3408"/>
          </w:tcPr>
          <w:p>
            <w:r>
              <w:rPr>
                <w:sz w:val="15"/>
              </w:rPr>
              <w:t>B0-B10 controls theory and Practitioner Toolkit.</w:t>
            </w:r>
          </w:p>
        </w:tc>
        <w:tc>
          <w:tcPr>
            <w:tcW w:type="dxa" w:w="3408"/>
          </w:tcPr>
          <w:p>
            <w:r>
              <w:rPr>
                <w:sz w:val="15"/>
              </w:rPr>
              <w:t>Use before BUILD IT and again as a just-in-time reference.</w:t>
            </w:r>
          </w:p>
        </w:tc>
      </w:tr>
      <w:tr>
        <w:trPr>
          <w:cantSplit/>
        </w:trPr>
        <w:tc>
          <w:tcPr>
            <w:tcW w:type="dxa" w:w="3408"/>
          </w:tcPr>
          <w:p>
            <w:r>
              <w:rPr>
                <w:sz w:val="15"/>
              </w:rPr>
              <w:t>Project Map</w:t>
            </w:r>
          </w:p>
        </w:tc>
        <w:tc>
          <w:tcPr>
            <w:tcW w:type="dxa" w:w="3408"/>
          </w:tcPr>
          <w:p>
            <w:r>
              <w:rPr>
                <w:sz w:val="15"/>
              </w:rPr>
              <w:t>Environment -&gt; Information Flows -&gt; Business Processes -&gt; Risks -&gt; Controls -&gt; Owners -&gt; Evidence -&gt; Testing -&gt; Results -&gt; LEAD IT.</w:t>
            </w:r>
          </w:p>
        </w:tc>
        <w:tc>
          <w:tcPr>
            <w:tcW w:type="dxa" w:w="3408"/>
          </w:tcPr>
          <w:p>
            <w:r>
              <w:rPr>
                <w:sz w:val="15"/>
              </w:rPr>
              <w:t>This is the project story.</w:t>
            </w:r>
          </w:p>
        </w:tc>
      </w:tr>
      <w:tr>
        <w:trPr>
          <w:cantSplit/>
        </w:trPr>
        <w:tc>
          <w:tcPr>
            <w:tcW w:type="dxa" w:w="3408"/>
          </w:tcPr>
          <w:p>
            <w:r>
              <w:rPr>
                <w:sz w:val="15"/>
              </w:rPr>
              <w:t>Center learning area</w:t>
            </w:r>
          </w:p>
        </w:tc>
        <w:tc>
          <w:tcPr>
            <w:tcW w:type="dxa" w:w="3408"/>
          </w:tcPr>
          <w:p>
            <w:r>
              <w:rPr>
                <w:sz w:val="15"/>
              </w:rPr>
              <w:t>SEE / LISTEN / OBSERVE / BUILD / COMPARE / CONNECT.</w:t>
            </w:r>
          </w:p>
        </w:tc>
        <w:tc>
          <w:tcPr>
            <w:tcW w:type="dxa" w:w="3408"/>
          </w:tcPr>
          <w:p>
            <w:r>
              <w:rPr>
                <w:sz w:val="15"/>
              </w:rPr>
              <w:t>This is where you learn, work and submit.</w:t>
            </w:r>
          </w:p>
        </w:tc>
      </w:tr>
      <w:tr>
        <w:trPr>
          <w:cantSplit/>
        </w:trPr>
        <w:tc>
          <w:tcPr>
            <w:tcW w:type="dxa" w:w="3408"/>
          </w:tcPr>
          <w:p>
            <w:r>
              <w:rPr>
                <w:sz w:val="15"/>
              </w:rPr>
              <w:t>Corvane Project Reference</w:t>
            </w:r>
          </w:p>
        </w:tc>
        <w:tc>
          <w:tcPr>
            <w:tcW w:type="dxa" w:w="3408"/>
          </w:tcPr>
          <w:p>
            <w:r>
              <w:rPr>
                <w:sz w:val="15"/>
              </w:rPr>
              <w:t>People, systems, interfaces, processes, risks, controls, owners, evidence and relationships.</w:t>
            </w:r>
          </w:p>
        </w:tc>
        <w:tc>
          <w:tcPr>
            <w:tcW w:type="dxa" w:w="3408"/>
          </w:tcPr>
          <w:p>
            <w:r>
              <w:rPr>
                <w:sz w:val="15"/>
              </w:rPr>
              <w:t>Use it to understand the fictitious project universe.</w:t>
            </w:r>
          </w:p>
        </w:tc>
      </w:tr>
      <w:tr>
        <w:trPr>
          <w:cantSplit/>
        </w:trPr>
        <w:tc>
          <w:tcPr>
            <w:tcW w:type="dxa" w:w="3408"/>
          </w:tcPr>
          <w:p>
            <w:r>
              <w:rPr>
                <w:sz w:val="15"/>
              </w:rPr>
              <w:t>Sample Documents</w:t>
            </w:r>
          </w:p>
        </w:tc>
        <w:tc>
          <w:tcPr>
            <w:tcW w:type="dxa" w:w="3408"/>
          </w:tcPr>
          <w:p>
            <w:r>
              <w:rPr>
                <w:sz w:val="15"/>
              </w:rPr>
              <w:t>Realistic client-style documents and spreadsheets.</w:t>
            </w:r>
          </w:p>
        </w:tc>
        <w:tc>
          <w:tcPr>
            <w:tcW w:type="dxa" w:w="3408"/>
          </w:tcPr>
          <w:p>
            <w:r>
              <w:rPr>
                <w:sz w:val="15"/>
              </w:rPr>
              <w:t>Use them as source/reference documents, not as automatic answers.</w:t>
            </w:r>
          </w:p>
        </w:tc>
      </w:tr>
      <w:tr>
        <w:trPr>
          <w:cantSplit/>
        </w:trPr>
        <w:tc>
          <w:tcPr>
            <w:tcW w:type="dxa" w:w="3408"/>
          </w:tcPr>
          <w:p>
            <w:r>
              <w:rPr>
                <w:sz w:val="15"/>
              </w:rPr>
              <w:t>My Course</w:t>
            </w:r>
          </w:p>
        </w:tc>
        <w:tc>
          <w:tcPr>
            <w:tcW w:type="dxa" w:w="3408"/>
          </w:tcPr>
          <w:p>
            <w:r>
              <w:rPr>
                <w:sz w:val="15"/>
              </w:rPr>
              <w:t>Course identity, progress and current activity.</w:t>
            </w:r>
          </w:p>
        </w:tc>
        <w:tc>
          <w:tcPr>
            <w:tcW w:type="dxa" w:w="3408"/>
          </w:tcPr>
          <w:p>
            <w:r>
              <w:rPr>
                <w:sz w:val="15"/>
              </w:rPr>
              <w:t>This tells you where you are.</w:t>
            </w:r>
          </w:p>
        </w:tc>
      </w:tr>
      <w:tr>
        <w:trPr>
          <w:cantSplit/>
        </w:trPr>
        <w:tc>
          <w:tcPr>
            <w:tcW w:type="dxa" w:w="3408"/>
          </w:tcPr>
          <w:p>
            <w:r>
              <w:rPr>
                <w:sz w:val="15"/>
              </w:rPr>
              <w:t>Document Viewer</w:t>
            </w:r>
          </w:p>
        </w:tc>
        <w:tc>
          <w:tcPr>
            <w:tcW w:type="dxa" w:w="3408"/>
          </w:tcPr>
          <w:p>
            <w:r>
              <w:rPr>
                <w:sz w:val="15"/>
              </w:rPr>
              <w:t>Full Screen, Download Original, Close / Course Home.</w:t>
            </w:r>
          </w:p>
        </w:tc>
        <w:tc>
          <w:tcPr>
            <w:tcW w:type="dxa" w:w="3408"/>
          </w:tcPr>
          <w:p>
            <w:r>
              <w:rPr>
                <w:sz w:val="15"/>
              </w:rPr>
              <w:t>Use Full Screen for study; Download Original when Office/Excel is better.</w:t>
            </w:r>
          </w:p>
        </w:tc>
      </w:tr>
    </w:tbl>
    <w:p/>
    <w:p>
      <w:pPr>
        <w:pStyle w:val="Heading1"/>
        <w:keepNext/>
      </w:pPr>
      <w:r>
        <w:t>3. The One Navigation Rule</w:t>
      </w:r>
    </w:p>
    <w:tbl>
      <w:tblPr>
        <w:tblStyle w:val="TableGrid"/>
        <w:tblW w:type="auto" w:w="0"/>
        <w:tblLook w:firstColumn="1" w:firstRow="1" w:lastColumn="0" w:lastRow="0" w:noHBand="0" w:noVBand="1" w:val="04A0"/>
      </w:tblPr>
      <w:tblGrid>
        <w:gridCol w:w="10224"/>
      </w:tblGrid>
      <w:tr>
        <w:trPr>
          <w:cantSplit/>
        </w:trPr>
        <w:tc>
          <w:tcPr>
            <w:tcW w:type="dxa" w:w="10224"/>
            <w:shd w:fill="17365D"/>
          </w:tcPr>
          <w:p>
            <w:r>
              <w:rPr>
                <w:b/>
                <w:color w:val="FFFFFF"/>
              </w:rPr>
              <w:t>REPEATING LEARNING CYCLE</w:t>
            </w:r>
          </w:p>
        </w:tc>
      </w:tr>
      <w:tr>
        <w:trPr>
          <w:cantSplit/>
        </w:trPr>
        <w:tc>
          <w:tcPr>
            <w:tcW w:type="dxa" w:w="10224"/>
            <w:shd w:fill="EAF2F3"/>
          </w:tcPr>
          <w:p>
            <w:r>
              <w:t>SEE -&gt; LISTEN -&gt; OBSERVE -&gt; BUILD -&gt; COMPARE -&gt; CONNECT -&gt; NEXT ACTIVITY</w:t>
            </w:r>
          </w:p>
        </w:tc>
      </w:tr>
    </w:tbl>
    <w:p/>
    <w:p>
      <w:r>
        <w:t>The professional task changes from activity to activity, but the navigation method repeats. Once you can complete one activity correctly, you understand the mechanics for the rest of BUILD IT and LEAD IT.</w:t>
      </w:r>
    </w:p>
    <w:p>
      <w:pPr>
        <w:pStyle w:val="Heading1"/>
        <w:keepNext/>
      </w:pPr>
      <w:r>
        <w:t>4. Complete Pre-Class Walkthrough - Start to Finish</w:t>
      </w:r>
    </w:p>
    <w:p>
      <w:pPr>
        <w:pStyle w:val="Heading2"/>
        <w:keepNext/>
      </w:pPr>
      <w:r>
        <w:t>STEP 1 - Open LEARN TO LEAD</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shd w:fill="17365D"/>
          </w:tcPr>
          <w:p>
            <w:r>
              <w:rPr>
                <w:b/>
                <w:color w:val="FFFFFF"/>
                <w:sz w:val="16"/>
              </w:rPr>
              <w:t>Trainee action</w:t>
            </w:r>
          </w:p>
        </w:tc>
        <w:tc>
          <w:tcPr>
            <w:tcW w:type="dxa" w:w="5112"/>
            <w:shd w:fill="17365D"/>
          </w:tcPr>
          <w:p>
            <w:r>
              <w:rPr>
                <w:b/>
                <w:color w:val="FFFFFF"/>
                <w:sz w:val="16"/>
              </w:rPr>
              <w:t>Expected result</w:t>
            </w:r>
          </w:p>
        </w:tc>
      </w:tr>
      <w:tr>
        <w:trPr>
          <w:cantSplit/>
        </w:trPr>
        <w:tc>
          <w:tcPr>
            <w:tcW w:type="dxa" w:w="5112"/>
          </w:tcPr>
          <w:p>
            <w:r>
              <w:rPr>
                <w:sz w:val="16"/>
              </w:rPr>
              <w:t>Open the course web address.</w:t>
            </w:r>
          </w:p>
        </w:tc>
        <w:tc>
          <w:tcPr>
            <w:tcW w:type="dxa" w:w="5112"/>
          </w:tcPr>
          <w:p>
            <w:r>
              <w:rPr>
                <w:sz w:val="16"/>
              </w:rPr>
              <w:t>The TIB Academy sign-in page appears.</w:t>
            </w:r>
          </w:p>
        </w:tc>
      </w:tr>
    </w:tbl>
    <w:p/>
    <w:p>
      <w:pPr>
        <w:pStyle w:val="Heading2"/>
        <w:keepNext/>
      </w:pPr>
      <w:r>
        <w:t>STEP 2 - Sign in</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shd w:fill="17365D"/>
          </w:tcPr>
          <w:p>
            <w:r>
              <w:rPr>
                <w:b/>
                <w:color w:val="FFFFFF"/>
                <w:sz w:val="16"/>
              </w:rPr>
              <w:t>Trainee action</w:t>
            </w:r>
          </w:p>
        </w:tc>
        <w:tc>
          <w:tcPr>
            <w:tcW w:type="dxa" w:w="5112"/>
            <w:shd w:fill="17365D"/>
          </w:tcPr>
          <w:p>
            <w:r>
              <w:rPr>
                <w:b/>
                <w:color w:val="FFFFFF"/>
                <w:sz w:val="16"/>
              </w:rPr>
              <w:t>Expected result</w:t>
            </w:r>
          </w:p>
        </w:tc>
      </w:tr>
      <w:tr>
        <w:trPr>
          <w:cantSplit/>
        </w:trPr>
        <w:tc>
          <w:tcPr>
            <w:tcW w:type="dxa" w:w="5112"/>
          </w:tcPr>
          <w:p>
            <w:r>
              <w:rPr>
                <w:sz w:val="16"/>
              </w:rPr>
              <w:t>Enter your assigned trainee email and password and select Sign In.</w:t>
            </w:r>
          </w:p>
        </w:tc>
        <w:tc>
          <w:tcPr>
            <w:tcW w:type="dxa" w:w="5112"/>
          </w:tcPr>
          <w:p>
            <w:r>
              <w:rPr>
                <w:sz w:val="16"/>
              </w:rPr>
              <w:t>Enrollment is checked and the authenticated course opens.</w:t>
            </w:r>
          </w:p>
        </w:tc>
      </w:tr>
    </w:tbl>
    <w:p/>
    <w:p>
      <w:pPr>
        <w:pStyle w:val="Heading2"/>
        <w:keepNext/>
      </w:pPr>
      <w:r>
        <w:t>STEP 3 - Course Overview</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shd w:fill="17365D"/>
          </w:tcPr>
          <w:p>
            <w:r>
              <w:rPr>
                <w:b/>
                <w:color w:val="FFFFFF"/>
                <w:sz w:val="16"/>
              </w:rPr>
              <w:t>Trainee action</w:t>
            </w:r>
          </w:p>
        </w:tc>
        <w:tc>
          <w:tcPr>
            <w:tcW w:type="dxa" w:w="5112"/>
            <w:shd w:fill="17365D"/>
          </w:tcPr>
          <w:p>
            <w:r>
              <w:rPr>
                <w:b/>
                <w:color w:val="FFFFFF"/>
                <w:sz w:val="16"/>
              </w:rPr>
              <w:t>Expected result</w:t>
            </w:r>
          </w:p>
        </w:tc>
      </w:tr>
      <w:tr>
        <w:trPr>
          <w:cantSplit/>
        </w:trPr>
        <w:tc>
          <w:tcPr>
            <w:tcW w:type="dxa" w:w="5112"/>
          </w:tcPr>
          <w:p>
            <w:r>
              <w:rPr>
                <w:sz w:val="16"/>
              </w:rPr>
              <w:t>The Course Overview should open as the entrance/orientation page. Read the architecture and identify FOUNDATION -&gt; BUILD IT -&gt; LEAD IT -&gt; OWN IT. Use Close or Course Home to return.</w:t>
            </w:r>
          </w:p>
        </w:tc>
        <w:tc>
          <w:tcPr>
            <w:tcW w:type="dxa" w:w="5112"/>
          </w:tcPr>
          <w:p>
            <w:r>
              <w:rPr>
                <w:sz w:val="16"/>
              </w:rPr>
              <w:t>You can explain what each of the four layers is intended to accomplish.</w:t>
            </w:r>
          </w:p>
        </w:tc>
      </w:tr>
    </w:tbl>
    <w:p/>
    <w:p>
      <w:pPr>
        <w:pStyle w:val="Heading2"/>
        <w:keepNext/>
      </w:pPr>
      <w:r>
        <w:t>STEP 4 - Job Market Fit</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shd w:fill="17365D"/>
          </w:tcPr>
          <w:p>
            <w:r>
              <w:rPr>
                <w:b/>
                <w:color w:val="FFFFFF"/>
                <w:sz w:val="16"/>
              </w:rPr>
              <w:t>Trainee action</w:t>
            </w:r>
          </w:p>
        </w:tc>
        <w:tc>
          <w:tcPr>
            <w:tcW w:type="dxa" w:w="5112"/>
            <w:shd w:fill="17365D"/>
          </w:tcPr>
          <w:p>
            <w:r>
              <w:rPr>
                <w:b/>
                <w:color w:val="FFFFFF"/>
                <w:sz w:val="16"/>
              </w:rPr>
              <w:t>Expected result</w:t>
            </w:r>
          </w:p>
        </w:tc>
      </w:tr>
      <w:tr>
        <w:trPr>
          <w:cantSplit/>
        </w:trPr>
        <w:tc>
          <w:tcPr>
            <w:tcW w:type="dxa" w:w="5112"/>
          </w:tcPr>
          <w:p>
            <w:r>
              <w:rPr>
                <w:sz w:val="16"/>
              </w:rPr>
              <w:t>Select Job Market Fit. Review the role-demand comparison and the detailed job examples. Note where the course gives direct coverage and where technical configuration remains specialist work.</w:t>
            </w:r>
          </w:p>
        </w:tc>
        <w:tc>
          <w:tcPr>
            <w:tcW w:type="dxa" w:w="5112"/>
          </w:tcPr>
          <w:p>
            <w:r>
              <w:rPr>
                <w:sz w:val="16"/>
              </w:rPr>
              <w:t>You understand that the curriculum is deliberately mapped to current role requirements rather than randomly assembled.</w:t>
            </w:r>
          </w:p>
        </w:tc>
      </w:tr>
    </w:tbl>
    <w:p/>
    <w:p>
      <w:pPr>
        <w:pStyle w:val="Heading2"/>
        <w:keepNext/>
      </w:pPr>
      <w:r>
        <w:t>STEP 5 - FOUNDATION</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shd w:fill="17365D"/>
          </w:tcPr>
          <w:p>
            <w:r>
              <w:rPr>
                <w:b/>
                <w:color w:val="FFFFFF"/>
                <w:sz w:val="16"/>
              </w:rPr>
              <w:t>Trainee action</w:t>
            </w:r>
          </w:p>
        </w:tc>
        <w:tc>
          <w:tcPr>
            <w:tcW w:type="dxa" w:w="5112"/>
            <w:shd w:fill="17365D"/>
          </w:tcPr>
          <w:p>
            <w:r>
              <w:rPr>
                <w:b/>
                <w:color w:val="FFFFFF"/>
                <w:sz w:val="16"/>
              </w:rPr>
              <w:t>Expected result</w:t>
            </w:r>
          </w:p>
        </w:tc>
      </w:tr>
      <w:tr>
        <w:trPr>
          <w:cantSplit/>
        </w:trPr>
        <w:tc>
          <w:tcPr>
            <w:tcW w:type="dxa" w:w="5112"/>
          </w:tcPr>
          <w:p>
            <w:r>
              <w:rPr>
                <w:sz w:val="16"/>
              </w:rPr>
              <w:t>Select FOUNDATION - Controls Theory. Open several modules, including Risk Types, Control Types, S/4HANA Lifecycle and Testing. Locate the Practitioner Toolkit. Return to the course.</w:t>
            </w:r>
          </w:p>
        </w:tc>
        <w:tc>
          <w:tcPr>
            <w:tcW w:type="dxa" w:w="5112"/>
          </w:tcPr>
          <w:p>
            <w:r>
              <w:rPr>
                <w:sz w:val="16"/>
              </w:rPr>
              <w:t>You know how to use B0-B10 both as prerequisite learning and as a reference during project work.</w:t>
            </w:r>
          </w:p>
        </w:tc>
      </w:tr>
    </w:tbl>
    <w:p/>
    <w:p>
      <w:pPr>
        <w:pStyle w:val="Heading2"/>
        <w:keepNext/>
      </w:pPr>
      <w:r>
        <w:t>STEP 6 - Orient to the Project Map</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shd w:fill="17365D"/>
          </w:tcPr>
          <w:p>
            <w:r>
              <w:rPr>
                <w:b/>
                <w:color w:val="FFFFFF"/>
                <w:sz w:val="16"/>
              </w:rPr>
              <w:t>Trainee action</w:t>
            </w:r>
          </w:p>
        </w:tc>
        <w:tc>
          <w:tcPr>
            <w:tcW w:type="dxa" w:w="5112"/>
            <w:shd w:fill="17365D"/>
          </w:tcPr>
          <w:p>
            <w:r>
              <w:rPr>
                <w:b/>
                <w:color w:val="FFFFFF"/>
                <w:sz w:val="16"/>
              </w:rPr>
              <w:t>Expected result</w:t>
            </w:r>
          </w:p>
        </w:tc>
      </w:tr>
      <w:tr>
        <w:trPr>
          <w:cantSplit/>
        </w:trPr>
        <w:tc>
          <w:tcPr>
            <w:tcW w:type="dxa" w:w="5112"/>
          </w:tcPr>
          <w:p>
            <w:r>
              <w:rPr>
                <w:sz w:val="16"/>
              </w:rPr>
              <w:t>Locate Environment through Results and the eight LEAD IT activities. Locate the center learning area and My Course panel.</w:t>
            </w:r>
          </w:p>
        </w:tc>
        <w:tc>
          <w:tcPr>
            <w:tcW w:type="dxa" w:w="5112"/>
          </w:tcPr>
          <w:p>
            <w:r>
              <w:rPr>
                <w:sz w:val="16"/>
              </w:rPr>
              <w:t>You can identify your project position, current learning stage and progress.</w:t>
            </w:r>
          </w:p>
        </w:tc>
      </w:tr>
    </w:tbl>
    <w:p/>
    <w:p>
      <w:pPr>
        <w:pStyle w:val="Heading2"/>
        <w:keepNext/>
      </w:pPr>
      <w:r>
        <w:t>STEP 7 - Corvane Project Reference</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shd w:fill="17365D"/>
          </w:tcPr>
          <w:p>
            <w:r>
              <w:rPr>
                <w:b/>
                <w:color w:val="FFFFFF"/>
                <w:sz w:val="16"/>
              </w:rPr>
              <w:t>Trainee action</w:t>
            </w:r>
          </w:p>
        </w:tc>
        <w:tc>
          <w:tcPr>
            <w:tcW w:type="dxa" w:w="5112"/>
            <w:shd w:fill="17365D"/>
          </w:tcPr>
          <w:p>
            <w:r>
              <w:rPr>
                <w:b/>
                <w:color w:val="FFFFFF"/>
                <w:sz w:val="16"/>
              </w:rPr>
              <w:t>Expected result</w:t>
            </w:r>
          </w:p>
        </w:tc>
      </w:tr>
      <w:tr>
        <w:trPr>
          <w:cantSplit/>
        </w:trPr>
        <w:tc>
          <w:tcPr>
            <w:tcW w:type="dxa" w:w="5112"/>
          </w:tcPr>
          <w:p>
            <w:r>
              <w:rPr>
                <w:sz w:val="16"/>
              </w:rPr>
              <w:t>Open Corvane Project Reference. Visit People/Stakeholders, Systems, Interfaces, Business Processes, Risks, Controls, Evidence/Reports, Workbooks, Testing/Deficiencies and Relationship Map.</w:t>
            </w:r>
          </w:p>
        </w:tc>
        <w:tc>
          <w:tcPr>
            <w:tcW w:type="dxa" w:w="5112"/>
          </w:tcPr>
          <w:p>
            <w:r>
              <w:rPr>
                <w:sz w:val="16"/>
              </w:rPr>
              <w:t>You understand the common fictitious company used throughout the exercises.</w:t>
            </w:r>
          </w:p>
        </w:tc>
      </w:tr>
    </w:tbl>
    <w:p/>
    <w:p>
      <w:pPr>
        <w:pStyle w:val="Heading2"/>
        <w:keepNext/>
      </w:pPr>
      <w:r>
        <w:t>STEP 8 - Sample Documents</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shd w:fill="17365D"/>
          </w:tcPr>
          <w:p>
            <w:r>
              <w:rPr>
                <w:b/>
                <w:color w:val="FFFFFF"/>
                <w:sz w:val="16"/>
              </w:rPr>
              <w:t>Trainee action</w:t>
            </w:r>
          </w:p>
        </w:tc>
        <w:tc>
          <w:tcPr>
            <w:tcW w:type="dxa" w:w="5112"/>
            <w:shd w:fill="17365D"/>
          </w:tcPr>
          <w:p>
            <w:r>
              <w:rPr>
                <w:b/>
                <w:color w:val="FFFFFF"/>
                <w:sz w:val="16"/>
              </w:rPr>
              <w:t>Expected result</w:t>
            </w:r>
          </w:p>
        </w:tc>
      </w:tr>
      <w:tr>
        <w:trPr>
          <w:cantSplit/>
        </w:trPr>
        <w:tc>
          <w:tcPr>
            <w:tcW w:type="dxa" w:w="5112"/>
          </w:tcPr>
          <w:p>
            <w:r>
              <w:rPr>
                <w:sz w:val="16"/>
              </w:rPr>
              <w:t>Open Sample Documents. Open at least one Word file and one Excel workbook. Use Full Screen. For a wide workbook/table, scroll horizontally or use Download Original. Close and return.</w:t>
            </w:r>
          </w:p>
        </w:tc>
        <w:tc>
          <w:tcPr>
            <w:tcW w:type="dxa" w:w="5112"/>
          </w:tcPr>
          <w:p>
            <w:r>
              <w:rPr>
                <w:sz w:val="16"/>
              </w:rPr>
              <w:t>You know where client-style source material is located and how to study it.</w:t>
            </w:r>
          </w:p>
        </w:tc>
      </w:tr>
    </w:tbl>
    <w:p/>
    <w:p>
      <w:pPr>
        <w:pStyle w:val="Heading2"/>
        <w:keepNext/>
      </w:pPr>
      <w:r>
        <w:t>STEP 9 - SEE</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shd w:fill="17365D"/>
          </w:tcPr>
          <w:p>
            <w:r>
              <w:rPr>
                <w:b/>
                <w:color w:val="FFFFFF"/>
                <w:sz w:val="16"/>
              </w:rPr>
              <w:t>Trainee action</w:t>
            </w:r>
          </w:p>
        </w:tc>
        <w:tc>
          <w:tcPr>
            <w:tcW w:type="dxa" w:w="5112"/>
            <w:shd w:fill="17365D"/>
          </w:tcPr>
          <w:p>
            <w:r>
              <w:rPr>
                <w:b/>
                <w:color w:val="FFFFFF"/>
                <w:sz w:val="16"/>
              </w:rPr>
              <w:t>Expected result</w:t>
            </w:r>
          </w:p>
        </w:tc>
      </w:tr>
      <w:tr>
        <w:trPr>
          <w:cantSplit/>
        </w:trPr>
        <w:tc>
          <w:tcPr>
            <w:tcW w:type="dxa" w:w="5112"/>
          </w:tcPr>
          <w:p>
            <w:r>
              <w:rPr>
                <w:sz w:val="16"/>
              </w:rPr>
              <w:t>Open Environment and select SEE. Read the finished-product purpose, project chain and mapped materials.</w:t>
            </w:r>
          </w:p>
        </w:tc>
        <w:tc>
          <w:tcPr>
            <w:tcW w:type="dxa" w:w="5112"/>
          </w:tcPr>
          <w:p>
            <w:r>
              <w:rPr>
                <w:sz w:val="16"/>
              </w:rPr>
              <w:t>You can state what artifact you are learning and why it exists.</w:t>
            </w:r>
          </w:p>
        </w:tc>
      </w:tr>
    </w:tbl>
    <w:p/>
    <w:p>
      <w:pPr>
        <w:pStyle w:val="Heading2"/>
        <w:keepNext/>
      </w:pPr>
      <w:r>
        <w:t>STEP 10 - LISTEN</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shd w:fill="17365D"/>
          </w:tcPr>
          <w:p>
            <w:r>
              <w:rPr>
                <w:b/>
                <w:color w:val="FFFFFF"/>
                <w:sz w:val="16"/>
              </w:rPr>
              <w:t>Trainee action</w:t>
            </w:r>
          </w:p>
        </w:tc>
        <w:tc>
          <w:tcPr>
            <w:tcW w:type="dxa" w:w="5112"/>
            <w:shd w:fill="17365D"/>
          </w:tcPr>
          <w:p>
            <w:r>
              <w:rPr>
                <w:b/>
                <w:color w:val="FFFFFF"/>
                <w:sz w:val="16"/>
              </w:rPr>
              <w:t>Expected result</w:t>
            </w:r>
          </w:p>
        </w:tc>
      </w:tr>
      <w:tr>
        <w:trPr>
          <w:cantSplit/>
        </w:trPr>
        <w:tc>
          <w:tcPr>
            <w:tcW w:type="dxa" w:w="5112"/>
          </w:tcPr>
          <w:p>
            <w:r>
              <w:rPr>
                <w:sz w:val="16"/>
              </w:rPr>
              <w:t>Select LISTEN. Play part of the narration, pause it, replay it and change speed once if the controls are available.</w:t>
            </w:r>
          </w:p>
        </w:tc>
        <w:tc>
          <w:tcPr>
            <w:tcW w:type="dxa" w:w="5112"/>
          </w:tcPr>
          <w:p>
            <w:r>
              <w:rPr>
                <w:sz w:val="16"/>
              </w:rPr>
              <w:t>You know how to use the narrated project story.</w:t>
            </w:r>
          </w:p>
        </w:tc>
      </w:tr>
    </w:tbl>
    <w:p/>
    <w:p>
      <w:pPr>
        <w:pStyle w:val="Heading2"/>
        <w:keepNext/>
      </w:pPr>
      <w:r>
        <w:t>STEP 11 - OBSERVE</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shd w:fill="17365D"/>
          </w:tcPr>
          <w:p>
            <w:r>
              <w:rPr>
                <w:b/>
                <w:color w:val="FFFFFF"/>
                <w:sz w:val="16"/>
              </w:rPr>
              <w:t>Trainee action</w:t>
            </w:r>
          </w:p>
        </w:tc>
        <w:tc>
          <w:tcPr>
            <w:tcW w:type="dxa" w:w="5112"/>
            <w:shd w:fill="17365D"/>
          </w:tcPr>
          <w:p>
            <w:r>
              <w:rPr>
                <w:b/>
                <w:color w:val="FFFFFF"/>
                <w:sz w:val="16"/>
              </w:rPr>
              <w:t>Expected result</w:t>
            </w:r>
          </w:p>
        </w:tc>
      </w:tr>
      <w:tr>
        <w:trPr>
          <w:cantSplit/>
        </w:trPr>
        <w:tc>
          <w:tcPr>
            <w:tcW w:type="dxa" w:w="5112"/>
          </w:tcPr>
          <w:p>
            <w:r>
              <w:rPr>
                <w:sz w:val="16"/>
              </w:rPr>
              <w:t>Select OBSERVE. Open the mapped example/material and study its structure. Close it and return.</w:t>
            </w:r>
          </w:p>
        </w:tc>
        <w:tc>
          <w:tcPr>
            <w:tcW w:type="dxa" w:w="5112"/>
          </w:tcPr>
          <w:p>
            <w:r>
              <w:rPr>
                <w:sz w:val="16"/>
              </w:rPr>
              <w:t>You see what a good work product looks like before building your own.</w:t>
            </w:r>
          </w:p>
        </w:tc>
      </w:tr>
    </w:tbl>
    <w:p/>
    <w:p>
      <w:pPr>
        <w:pStyle w:val="Heading2"/>
        <w:keepNext/>
      </w:pPr>
      <w:r>
        <w:t>STEP 12 - BUILD</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shd w:fill="17365D"/>
          </w:tcPr>
          <w:p>
            <w:r>
              <w:rPr>
                <w:b/>
                <w:color w:val="FFFFFF"/>
                <w:sz w:val="16"/>
              </w:rPr>
              <w:t>Trainee action</w:t>
            </w:r>
          </w:p>
        </w:tc>
        <w:tc>
          <w:tcPr>
            <w:tcW w:type="dxa" w:w="5112"/>
            <w:shd w:fill="17365D"/>
          </w:tcPr>
          <w:p>
            <w:r>
              <w:rPr>
                <w:b/>
                <w:color w:val="FFFFFF"/>
                <w:sz w:val="16"/>
              </w:rPr>
              <w:t>Expected result</w:t>
            </w:r>
          </w:p>
        </w:tc>
      </w:tr>
      <w:tr>
        <w:trPr>
          <w:cantSplit/>
        </w:trPr>
        <w:tc>
          <w:tcPr>
            <w:tcW w:type="dxa" w:w="5112"/>
          </w:tcPr>
          <w:p>
            <w:r>
              <w:rPr>
                <w:sz w:val="16"/>
              </w:rPr>
              <w:t>Select BUILD. Open/download the exercise workbook or template. Complete the small practice item assigned for orientation and save it with a recognizable filename.</w:t>
            </w:r>
          </w:p>
        </w:tc>
        <w:tc>
          <w:tcPr>
            <w:tcW w:type="dxa" w:w="5112"/>
          </w:tcPr>
          <w:p>
            <w:r>
              <w:rPr>
                <w:sz w:val="16"/>
              </w:rPr>
              <w:t>You know where the actual trainee work is performed.</w:t>
            </w:r>
          </w:p>
        </w:tc>
      </w:tr>
    </w:tbl>
    <w:p/>
    <w:p>
      <w:pPr>
        <w:pStyle w:val="Heading2"/>
        <w:keepNext/>
      </w:pPr>
      <w:r>
        <w:t>STEP 13 - SUBMIT</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shd w:fill="17365D"/>
          </w:tcPr>
          <w:p>
            <w:r>
              <w:rPr>
                <w:b/>
                <w:color w:val="FFFFFF"/>
                <w:sz w:val="16"/>
              </w:rPr>
              <w:t>Trainee action</w:t>
            </w:r>
          </w:p>
        </w:tc>
        <w:tc>
          <w:tcPr>
            <w:tcW w:type="dxa" w:w="5112"/>
            <w:shd w:fill="17365D"/>
          </w:tcPr>
          <w:p>
            <w:r>
              <w:rPr>
                <w:b/>
                <w:color w:val="FFFFFF"/>
                <w:sz w:val="16"/>
              </w:rPr>
              <w:t>Expected result</w:t>
            </w:r>
          </w:p>
        </w:tc>
      </w:tr>
      <w:tr>
        <w:trPr>
          <w:cantSplit/>
        </w:trPr>
        <w:tc>
          <w:tcPr>
            <w:tcW w:type="dxa" w:w="5112"/>
          </w:tcPr>
          <w:p>
            <w:r>
              <w:rPr>
                <w:sz w:val="16"/>
              </w:rPr>
              <w:t>Return to BUILD, choose the completed practice file and upload it to TIB Academy. Confirm the displayed submission/status information.</w:t>
            </w:r>
          </w:p>
        </w:tc>
        <w:tc>
          <w:tcPr>
            <w:tcW w:type="dxa" w:w="5112"/>
          </w:tcPr>
          <w:p>
            <w:r>
              <w:rPr>
                <w:sz w:val="16"/>
              </w:rPr>
              <w:t>You can submit Thursday assignments without needing class-time navigation help.</w:t>
            </w:r>
          </w:p>
        </w:tc>
      </w:tr>
    </w:tbl>
    <w:p/>
    <w:p>
      <w:pPr>
        <w:pStyle w:val="Heading2"/>
        <w:keepNext/>
      </w:pPr>
      <w:r>
        <w:t>STEP 14 - COMPARE</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shd w:fill="17365D"/>
          </w:tcPr>
          <w:p>
            <w:r>
              <w:rPr>
                <w:b/>
                <w:color w:val="FFFFFF"/>
                <w:sz w:val="16"/>
              </w:rPr>
              <w:t>Trainee action</w:t>
            </w:r>
          </w:p>
        </w:tc>
        <w:tc>
          <w:tcPr>
            <w:tcW w:type="dxa" w:w="5112"/>
            <w:shd w:fill="17365D"/>
          </w:tcPr>
          <w:p>
            <w:r>
              <w:rPr>
                <w:b/>
                <w:color w:val="FFFFFF"/>
                <w:sz w:val="16"/>
              </w:rPr>
              <w:t>Expected result</w:t>
            </w:r>
          </w:p>
        </w:tc>
      </w:tr>
      <w:tr>
        <w:trPr>
          <w:cantSplit/>
        </w:trPr>
        <w:tc>
          <w:tcPr>
            <w:tcW w:type="dxa" w:w="5112"/>
          </w:tcPr>
          <w:p>
            <w:r>
              <w:rPr>
                <w:sz w:val="16"/>
              </w:rPr>
              <w:t>Select COMPARE. Review the comparison/model guidance, answer every required self-review question and complete the self-review.</w:t>
            </w:r>
          </w:p>
        </w:tc>
        <w:tc>
          <w:tcPr>
            <w:tcW w:type="dxa" w:w="5112"/>
          </w:tcPr>
          <w:p>
            <w:r>
              <w:rPr>
                <w:sz w:val="16"/>
              </w:rPr>
              <w:t>You understand that a defensible alternative answer can be valid, but it must be supported.</w:t>
            </w:r>
          </w:p>
        </w:tc>
      </w:tr>
    </w:tbl>
    <w:p/>
    <w:p>
      <w:pPr>
        <w:pStyle w:val="Heading2"/>
        <w:keepNext/>
      </w:pPr>
      <w:r>
        <w:t>STEP 15 - CONNECT</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shd w:fill="17365D"/>
          </w:tcPr>
          <w:p>
            <w:r>
              <w:rPr>
                <w:b/>
                <w:color w:val="FFFFFF"/>
                <w:sz w:val="16"/>
              </w:rPr>
              <w:t>Trainee action</w:t>
            </w:r>
          </w:p>
        </w:tc>
        <w:tc>
          <w:tcPr>
            <w:tcW w:type="dxa" w:w="5112"/>
            <w:shd w:fill="17365D"/>
          </w:tcPr>
          <w:p>
            <w:r>
              <w:rPr>
                <w:b/>
                <w:color w:val="FFFFFF"/>
                <w:sz w:val="16"/>
              </w:rPr>
              <w:t>Expected result</w:t>
            </w:r>
          </w:p>
        </w:tc>
      </w:tr>
      <w:tr>
        <w:trPr>
          <w:cantSplit/>
        </w:trPr>
        <w:tc>
          <w:tcPr>
            <w:tcW w:type="dxa" w:w="5112"/>
          </w:tcPr>
          <w:p>
            <w:r>
              <w:rPr>
                <w:sz w:val="16"/>
              </w:rPr>
              <w:t>Select CONNECT. Read what you now know, what remains open and why the next activity follows.</w:t>
            </w:r>
          </w:p>
        </w:tc>
        <w:tc>
          <w:tcPr>
            <w:tcW w:type="dxa" w:w="5112"/>
          </w:tcPr>
          <w:p>
            <w:r>
              <w:rPr>
                <w:sz w:val="16"/>
              </w:rPr>
              <w:t>You understand how one project artifact creates the need for the next.</w:t>
            </w:r>
          </w:p>
        </w:tc>
      </w:tr>
    </w:tbl>
    <w:p/>
    <w:p>
      <w:pPr>
        <w:pStyle w:val="Heading2"/>
        <w:keepNext/>
      </w:pPr>
      <w:r>
        <w:t>STEP 16 - NEXT ACTIVITY</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shd w:fill="17365D"/>
          </w:tcPr>
          <w:p>
            <w:r>
              <w:rPr>
                <w:b/>
                <w:color w:val="FFFFFF"/>
                <w:sz w:val="16"/>
              </w:rPr>
              <w:t>Trainee action</w:t>
            </w:r>
          </w:p>
        </w:tc>
        <w:tc>
          <w:tcPr>
            <w:tcW w:type="dxa" w:w="5112"/>
            <w:shd w:fill="17365D"/>
          </w:tcPr>
          <w:p>
            <w:r>
              <w:rPr>
                <w:b/>
                <w:color w:val="FFFFFF"/>
                <w:sz w:val="16"/>
              </w:rPr>
              <w:t>Expected result</w:t>
            </w:r>
          </w:p>
        </w:tc>
      </w:tr>
      <w:tr>
        <w:trPr>
          <w:cantSplit/>
        </w:trPr>
        <w:tc>
          <w:tcPr>
            <w:tcW w:type="dxa" w:w="5112"/>
          </w:tcPr>
          <w:p>
            <w:r>
              <w:rPr>
                <w:sz w:val="16"/>
              </w:rPr>
              <w:t>Move from Environment to Information Flows and confirm that the same six-stage learning pattern repeats.</w:t>
            </w:r>
          </w:p>
        </w:tc>
        <w:tc>
          <w:tcPr>
            <w:tcW w:type="dxa" w:w="5112"/>
          </w:tcPr>
          <w:p>
            <w:r>
              <w:rPr>
                <w:sz w:val="16"/>
              </w:rPr>
              <w:t>You can continue independently through the project.</w:t>
            </w:r>
          </w:p>
        </w:tc>
      </w:tr>
    </w:tbl>
    <w:p/>
    <w:p>
      <w:pPr>
        <w:pStyle w:val="Heading2"/>
        <w:keepNext/>
      </w:pPr>
      <w:r>
        <w:t>STEP 17 - LEAD IT</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shd w:fill="17365D"/>
          </w:tcPr>
          <w:p>
            <w:r>
              <w:rPr>
                <w:b/>
                <w:color w:val="FFFFFF"/>
                <w:sz w:val="16"/>
              </w:rPr>
              <w:t>Trainee action</w:t>
            </w:r>
          </w:p>
        </w:tc>
        <w:tc>
          <w:tcPr>
            <w:tcW w:type="dxa" w:w="5112"/>
            <w:shd w:fill="17365D"/>
          </w:tcPr>
          <w:p>
            <w:r>
              <w:rPr>
                <w:b/>
                <w:color w:val="FFFFFF"/>
                <w:sz w:val="16"/>
              </w:rPr>
              <w:t>Expected result</w:t>
            </w:r>
          </w:p>
        </w:tc>
      </w:tr>
      <w:tr>
        <w:trPr>
          <w:cantSplit/>
        </w:trPr>
        <w:tc>
          <w:tcPr>
            <w:tcW w:type="dxa" w:w="5112"/>
          </w:tcPr>
          <w:p>
            <w:r>
              <w:rPr>
                <w:sz w:val="16"/>
              </w:rPr>
              <w:t>Open at least Review Work and Technical Challenge. Locate the remaining LEAD IT stages: Take Command, Manage Team, Manage Audit, Remediation, Executive Governance and 30-Day Capstone.</w:t>
            </w:r>
          </w:p>
        </w:tc>
        <w:tc>
          <w:tcPr>
            <w:tcW w:type="dxa" w:w="5112"/>
          </w:tcPr>
          <w:p>
            <w:r>
              <w:rPr>
                <w:sz w:val="16"/>
              </w:rPr>
              <w:t>You understand the shift from personally building the work to assigning, reviewing, challenging, approving and escalating.</w:t>
            </w:r>
          </w:p>
        </w:tc>
      </w:tr>
    </w:tbl>
    <w:p/>
    <w:p>
      <w:pPr>
        <w:pStyle w:val="Heading2"/>
        <w:keepNext/>
      </w:pPr>
      <w:r>
        <w:t>STEP 18 - OWN IT</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shd w:fill="17365D"/>
          </w:tcPr>
          <w:p>
            <w:r>
              <w:rPr>
                <w:b/>
                <w:color w:val="FFFFFF"/>
                <w:sz w:val="16"/>
              </w:rPr>
              <w:t>Trainee action</w:t>
            </w:r>
          </w:p>
        </w:tc>
        <w:tc>
          <w:tcPr>
            <w:tcW w:type="dxa" w:w="5112"/>
            <w:shd w:fill="17365D"/>
          </w:tcPr>
          <w:p>
            <w:r>
              <w:rPr>
                <w:b/>
                <w:color w:val="FFFFFF"/>
                <w:sz w:val="16"/>
              </w:rPr>
              <w:t>Expected result</w:t>
            </w:r>
          </w:p>
        </w:tc>
      </w:tr>
      <w:tr>
        <w:trPr>
          <w:cantSplit/>
        </w:trPr>
        <w:tc>
          <w:tcPr>
            <w:tcW w:type="dxa" w:w="5112"/>
          </w:tcPr>
          <w:p>
            <w:r>
              <w:rPr>
                <w:sz w:val="16"/>
              </w:rPr>
              <w:t>Open the First-30-Day/OWN IT materials. Read the inherited-situation concept and readiness expectations.</w:t>
            </w:r>
          </w:p>
        </w:tc>
        <w:tc>
          <w:tcPr>
            <w:tcW w:type="dxa" w:w="5112"/>
          </w:tcPr>
          <w:p>
            <w:r>
              <w:rPr>
                <w:sz w:val="16"/>
              </w:rPr>
              <w:t>You understand that guidance is deliberately reduced and that you must assess, prioritize, delegate, challenge, decide, escalate, report and defend.</w:t>
            </w:r>
          </w:p>
        </w:tc>
      </w:tr>
    </w:tbl>
    <w:p/>
    <w:p>
      <w:pPr>
        <w:pStyle w:val="Heading2"/>
        <w:keepNext/>
      </w:pPr>
      <w:r>
        <w:t>STEP 19 - Progress and Resume</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shd w:fill="17365D"/>
          </w:tcPr>
          <w:p>
            <w:r>
              <w:rPr>
                <w:b/>
                <w:color w:val="FFFFFF"/>
                <w:sz w:val="16"/>
              </w:rPr>
              <w:t>Trainee action</w:t>
            </w:r>
          </w:p>
        </w:tc>
        <w:tc>
          <w:tcPr>
            <w:tcW w:type="dxa" w:w="5112"/>
            <w:shd w:fill="17365D"/>
          </w:tcPr>
          <w:p>
            <w:r>
              <w:rPr>
                <w:b/>
                <w:color w:val="FFFFFF"/>
                <w:sz w:val="16"/>
              </w:rPr>
              <w:t>Expected result</w:t>
            </w:r>
          </w:p>
        </w:tc>
      </w:tr>
      <w:tr>
        <w:trPr>
          <w:cantSplit/>
        </w:trPr>
        <w:tc>
          <w:tcPr>
            <w:tcW w:type="dxa" w:w="5112"/>
          </w:tcPr>
          <w:p>
            <w:r>
              <w:rPr>
                <w:sz w:val="16"/>
              </w:rPr>
              <w:t>Note your current progress/activity, sign out, sign back in, and verify that the system resumes your course position. Do not intentionally complete substantive course work merely to test progress.</w:t>
            </w:r>
          </w:p>
        </w:tc>
        <w:tc>
          <w:tcPr>
            <w:tcW w:type="dxa" w:w="5112"/>
          </w:tcPr>
          <w:p>
            <w:r>
              <w:rPr>
                <w:sz w:val="16"/>
              </w:rPr>
              <w:t>You know how saved progress behaves.</w:t>
            </w:r>
          </w:p>
        </w:tc>
      </w:tr>
    </w:tbl>
    <w:p/>
    <w:p>
      <w:pPr>
        <w:pStyle w:val="Heading2"/>
        <w:keepNext/>
      </w:pPr>
      <w:r>
        <w:t>STEP 20 - Know Where to Get Help</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shd w:fill="17365D"/>
          </w:tcPr>
          <w:p>
            <w:r>
              <w:rPr>
                <w:b/>
                <w:color w:val="FFFFFF"/>
                <w:sz w:val="16"/>
              </w:rPr>
              <w:t>Trainee action</w:t>
            </w:r>
          </w:p>
        </w:tc>
        <w:tc>
          <w:tcPr>
            <w:tcW w:type="dxa" w:w="5112"/>
            <w:shd w:fill="17365D"/>
          </w:tcPr>
          <w:p>
            <w:r>
              <w:rPr>
                <w:b/>
                <w:color w:val="FFFFFF"/>
                <w:sz w:val="16"/>
              </w:rPr>
              <w:t>Expected result</w:t>
            </w:r>
          </w:p>
        </w:tc>
      </w:tr>
      <w:tr>
        <w:trPr>
          <w:cantSplit/>
        </w:trPr>
        <w:tc>
          <w:tcPr>
            <w:tcW w:type="dxa" w:w="5112"/>
          </w:tcPr>
          <w:p>
            <w:r>
              <w:rPr>
                <w:sz w:val="16"/>
              </w:rPr>
              <w:t>Locate the Expanded Mentor Manual, Foundation references, Corvane reference, Sample Documents and instructor-question channel. Questions may be sent at any time; instructor replies follow the published support arrangement.</w:t>
            </w:r>
          </w:p>
        </w:tc>
        <w:tc>
          <w:tcPr>
            <w:tcW w:type="dxa" w:w="5112"/>
          </w:tcPr>
          <w:p>
            <w:r>
              <w:rPr>
                <w:sz w:val="16"/>
              </w:rPr>
              <w:t>You know what resource to use before becoming stuck.</w:t>
            </w:r>
          </w:p>
        </w:tc>
      </w:tr>
    </w:tbl>
    <w:p/>
    <w:p>
      <w:pPr>
        <w:pStyle w:val="Heading1"/>
        <w:keepNext/>
      </w:pPr>
      <w:r>
        <w:t>5. Weekly Study and Submission Rhythm</w:t>
      </w:r>
    </w:p>
    <w:p>
      <w:r>
        <w:t>The application walkthrough should also teach you how the system fits the four-week live program.</w:t>
      </w:r>
    </w:p>
    <w:tbl>
      <w:tblPr>
        <w:tblStyle w:val="TableGrid"/>
        <w:tblW w:type="auto" w:w="0"/>
        <w:jc w:val="center"/>
        <w:tblLook w:firstColumn="1" w:firstRow="1" w:lastColumn="0" w:lastRow="0" w:noHBand="0" w:noVBand="1" w:val="04A0"/>
      </w:tblPr>
      <w:tblGrid>
        <w:gridCol w:w="3408"/>
        <w:gridCol w:w="3408"/>
        <w:gridCol w:w="3408"/>
      </w:tblGrid>
      <w:tr>
        <w:trPr>
          <w:cantSplit/>
          <w:tblHeader w:val="true"/>
        </w:trPr>
        <w:tc>
          <w:tcPr>
            <w:tcW w:type="dxa" w:w="3408"/>
            <w:shd w:fill="17365D"/>
          </w:tcPr>
          <w:p>
            <w:r>
              <w:rPr>
                <w:b/>
                <w:color w:val="FFFFFF"/>
                <w:sz w:val="16"/>
              </w:rPr>
              <w:t>When</w:t>
            </w:r>
          </w:p>
        </w:tc>
        <w:tc>
          <w:tcPr>
            <w:tcW w:type="dxa" w:w="3408"/>
            <w:shd w:fill="17365D"/>
          </w:tcPr>
          <w:p>
            <w:r>
              <w:rPr>
                <w:b/>
                <w:color w:val="FFFFFF"/>
                <w:sz w:val="16"/>
              </w:rPr>
              <w:t>What happens</w:t>
            </w:r>
          </w:p>
        </w:tc>
        <w:tc>
          <w:tcPr>
            <w:tcW w:type="dxa" w:w="3408"/>
            <w:shd w:fill="17365D"/>
          </w:tcPr>
          <w:p>
            <w:r>
              <w:rPr>
                <w:b/>
                <w:color w:val="FFFFFF"/>
                <w:sz w:val="16"/>
              </w:rPr>
              <w:t>Your responsibility</w:t>
            </w:r>
          </w:p>
        </w:tc>
      </w:tr>
      <w:tr>
        <w:trPr>
          <w:cantSplit/>
        </w:trPr>
        <w:tc>
          <w:tcPr>
            <w:tcW w:type="dxa" w:w="3408"/>
          </w:tcPr>
          <w:p>
            <w:r>
              <w:rPr>
                <w:sz w:val="16"/>
              </w:rPr>
              <w:t>Saturday 5:00-7:00 PM CT</w:t>
            </w:r>
          </w:p>
        </w:tc>
        <w:tc>
          <w:tcPr>
            <w:tcW w:type="dxa" w:w="3408"/>
          </w:tcPr>
          <w:p>
            <w:r>
              <w:rPr>
                <w:sz w:val="16"/>
              </w:rPr>
              <w:t>Live instruction + structured feedback on submitted work.</w:t>
            </w:r>
          </w:p>
        </w:tc>
        <w:tc>
          <w:tcPr>
            <w:tcW w:type="dxa" w:w="3408"/>
          </w:tcPr>
          <w:p>
            <w:r>
              <w:rPr>
                <w:sz w:val="16"/>
              </w:rPr>
              <w:t>Arrive having reviewed feedback and with questions ready.</w:t>
            </w:r>
          </w:p>
        </w:tc>
      </w:tr>
      <w:tr>
        <w:trPr>
          <w:cantSplit/>
        </w:trPr>
        <w:tc>
          <w:tcPr>
            <w:tcW w:type="dxa" w:w="3408"/>
          </w:tcPr>
          <w:p>
            <w:r>
              <w:rPr>
                <w:sz w:val="16"/>
              </w:rPr>
              <w:t>Sunday 5:00-7:00 PM CT</w:t>
            </w:r>
          </w:p>
        </w:tc>
        <w:tc>
          <w:tcPr>
            <w:tcW w:type="dxa" w:w="3408"/>
          </w:tcPr>
          <w:p>
            <w:r>
              <w:rPr>
                <w:sz w:val="16"/>
              </w:rPr>
              <w:t>Live application, simulation and next assignment briefing.</w:t>
            </w:r>
          </w:p>
        </w:tc>
        <w:tc>
          <w:tcPr>
            <w:tcW w:type="dxa" w:w="3408"/>
          </w:tcPr>
          <w:p>
            <w:r>
              <w:rPr>
                <w:sz w:val="16"/>
              </w:rPr>
              <w:t>Understand exactly what must be completed during the week.</w:t>
            </w:r>
          </w:p>
        </w:tc>
      </w:tr>
      <w:tr>
        <w:trPr>
          <w:cantSplit/>
        </w:trPr>
        <w:tc>
          <w:tcPr>
            <w:tcW w:type="dxa" w:w="3408"/>
          </w:tcPr>
          <w:p>
            <w:r>
              <w:rPr>
                <w:sz w:val="16"/>
              </w:rPr>
              <w:t>Monday-Wednesday</w:t>
            </w:r>
          </w:p>
        </w:tc>
        <w:tc>
          <w:tcPr>
            <w:tcW w:type="dxa" w:w="3408"/>
          </w:tcPr>
          <w:p>
            <w:r>
              <w:rPr>
                <w:sz w:val="16"/>
              </w:rPr>
              <w:t>Self-study: Expanded Mentor Manual, TIB ILA, Corvane documents and exercises.</w:t>
            </w:r>
          </w:p>
        </w:tc>
        <w:tc>
          <w:tcPr>
            <w:tcW w:type="dxa" w:w="3408"/>
          </w:tcPr>
          <w:p>
            <w:r>
              <w:rPr>
                <w:sz w:val="16"/>
              </w:rPr>
              <w:t>Build the assigned artifacts and record questions/gaps.</w:t>
            </w:r>
          </w:p>
        </w:tc>
      </w:tr>
      <w:tr>
        <w:trPr>
          <w:cantSplit/>
        </w:trPr>
        <w:tc>
          <w:tcPr>
            <w:tcW w:type="dxa" w:w="3408"/>
          </w:tcPr>
          <w:p>
            <w:r>
              <w:rPr>
                <w:sz w:val="16"/>
              </w:rPr>
              <w:t>Thursday</w:t>
            </w:r>
          </w:p>
        </w:tc>
        <w:tc>
          <w:tcPr>
            <w:tcW w:type="dxa" w:w="3408"/>
          </w:tcPr>
          <w:p>
            <w:r>
              <w:rPr>
                <w:sz w:val="16"/>
              </w:rPr>
              <w:t>Assignment submission deadline.</w:t>
            </w:r>
          </w:p>
        </w:tc>
        <w:tc>
          <w:tcPr>
            <w:tcW w:type="dxa" w:w="3408"/>
          </w:tcPr>
          <w:p>
            <w:r>
              <w:rPr>
                <w:sz w:val="16"/>
              </w:rPr>
              <w:t>Upload the required work through BUILD and verify submission.</w:t>
            </w:r>
          </w:p>
        </w:tc>
      </w:tr>
      <w:tr>
        <w:trPr>
          <w:cantSplit/>
        </w:trPr>
        <w:tc>
          <w:tcPr>
            <w:tcW w:type="dxa" w:w="3408"/>
          </w:tcPr>
          <w:p>
            <w:r>
              <w:rPr>
                <w:sz w:val="16"/>
              </w:rPr>
              <w:t>Friday</w:t>
            </w:r>
          </w:p>
        </w:tc>
        <w:tc>
          <w:tcPr>
            <w:tcW w:type="dxa" w:w="3408"/>
          </w:tcPr>
          <w:p>
            <w:r>
              <w:rPr>
                <w:sz w:val="16"/>
              </w:rPr>
              <w:t>Instructor review.</w:t>
            </w:r>
          </w:p>
        </w:tc>
        <w:tc>
          <w:tcPr>
            <w:tcW w:type="dxa" w:w="3408"/>
          </w:tcPr>
          <w:p>
            <w:r>
              <w:rPr>
                <w:sz w:val="16"/>
              </w:rPr>
              <w:t>Monitor instructor comments/messages; no new class activity is required unless instructed.</w:t>
            </w:r>
          </w:p>
        </w:tc>
      </w:tr>
      <w:tr>
        <w:trPr>
          <w:cantSplit/>
        </w:trPr>
        <w:tc>
          <w:tcPr>
            <w:tcW w:type="dxa" w:w="3408"/>
          </w:tcPr>
          <w:p>
            <w:r>
              <w:rPr>
                <w:sz w:val="16"/>
              </w:rPr>
              <w:t>Next Saturday</w:t>
            </w:r>
          </w:p>
        </w:tc>
        <w:tc>
          <w:tcPr>
            <w:tcW w:type="dxa" w:w="3408"/>
          </w:tcPr>
          <w:p>
            <w:r>
              <w:rPr>
                <w:sz w:val="16"/>
              </w:rPr>
              <w:t>Class feedback + next level.</w:t>
            </w:r>
          </w:p>
        </w:tc>
        <w:tc>
          <w:tcPr>
            <w:tcW w:type="dxa" w:w="3408"/>
          </w:tcPr>
          <w:p>
            <w:r>
              <w:rPr>
                <w:sz w:val="16"/>
              </w:rPr>
              <w:t>Apply feedback to your reasoning and carry lessons into the next project stage.</w:t>
            </w:r>
          </w:p>
        </w:tc>
      </w:tr>
    </w:tbl>
    <w:p/>
    <w:tbl>
      <w:tblPr>
        <w:tblStyle w:val="TableGrid"/>
        <w:tblW w:type="auto" w:w="0"/>
        <w:tblLook w:firstColumn="1" w:firstRow="1" w:lastColumn="0" w:lastRow="0" w:noHBand="0" w:noVBand="1" w:val="04A0"/>
      </w:tblPr>
      <w:tblGrid>
        <w:gridCol w:w="10224"/>
      </w:tblGrid>
      <w:tr>
        <w:trPr>
          <w:cantSplit/>
        </w:trPr>
        <w:tc>
          <w:tcPr>
            <w:tcW w:type="dxa" w:w="10224"/>
            <w:shd w:fill="17365D"/>
          </w:tcPr>
          <w:p>
            <w:r>
              <w:rPr>
                <w:b/>
                <w:color w:val="FFFFFF"/>
              </w:rPr>
              <w:t>QUESTION ACCESS</w:t>
            </w:r>
          </w:p>
        </w:tc>
      </w:tr>
      <w:tr>
        <w:trPr>
          <w:cantSplit/>
        </w:trPr>
        <w:tc>
          <w:tcPr>
            <w:tcW w:type="dxa" w:w="10224"/>
            <w:shd w:fill="EAF2F3"/>
          </w:tcPr>
          <w:p>
            <w:r>
              <w:t>Trainees may submit questions 24/7. This means you do not need to wait for the next class to ask. Response timing follows TIB's published instructor support arrangement; it is not a guarantee of an immediate reply at every hour.</w:t>
            </w:r>
          </w:p>
        </w:tc>
      </w:tr>
    </w:tbl>
    <w:p/>
    <w:p>
      <w:pPr>
        <w:pStyle w:val="Heading1"/>
        <w:keepNext/>
      </w:pPr>
      <w:r>
        <w:t>6. Where Do I Go When I Need Something?</w:t>
      </w:r>
    </w:p>
    <w:tbl>
      <w:tblPr>
        <w:tblStyle w:val="TableGrid"/>
        <w:tblW w:type="auto" w:w="0"/>
        <w:jc w:val="center"/>
        <w:tblLook w:firstColumn="1" w:firstRow="1" w:lastColumn="0" w:lastRow="0" w:noHBand="0" w:noVBand="1" w:val="04A0"/>
      </w:tblPr>
      <w:tblGrid>
        <w:gridCol w:w="3408"/>
        <w:gridCol w:w="3408"/>
        <w:gridCol w:w="3408"/>
      </w:tblGrid>
      <w:tr>
        <w:trPr>
          <w:cantSplit/>
          <w:tblHeader w:val="true"/>
        </w:trPr>
        <w:tc>
          <w:tcPr>
            <w:tcW w:type="dxa" w:w="3408"/>
            <w:shd w:fill="17365D"/>
          </w:tcPr>
          <w:p>
            <w:r>
              <w:rPr>
                <w:b/>
                <w:color w:val="FFFFFF"/>
                <w:sz w:val="15"/>
              </w:rPr>
              <w:t>I need...</w:t>
            </w:r>
          </w:p>
        </w:tc>
        <w:tc>
          <w:tcPr>
            <w:tcW w:type="dxa" w:w="3408"/>
            <w:shd w:fill="17365D"/>
          </w:tcPr>
          <w:p>
            <w:r>
              <w:rPr>
                <w:b/>
                <w:color w:val="FFFFFF"/>
                <w:sz w:val="15"/>
              </w:rPr>
              <w:t>Go to...</w:t>
            </w:r>
          </w:p>
        </w:tc>
        <w:tc>
          <w:tcPr>
            <w:tcW w:type="dxa" w:w="3408"/>
            <w:shd w:fill="17365D"/>
          </w:tcPr>
          <w:p>
            <w:r>
              <w:rPr>
                <w:b/>
                <w:color w:val="FFFFFF"/>
                <w:sz w:val="15"/>
              </w:rPr>
              <w:t>Use it for...</w:t>
            </w:r>
          </w:p>
        </w:tc>
      </w:tr>
      <w:tr>
        <w:trPr>
          <w:cantSplit/>
        </w:trPr>
        <w:tc>
          <w:tcPr>
            <w:tcW w:type="dxa" w:w="3408"/>
          </w:tcPr>
          <w:p>
            <w:r>
              <w:rPr>
                <w:sz w:val="15"/>
              </w:rPr>
              <w:t>To understand the course</w:t>
            </w:r>
          </w:p>
        </w:tc>
        <w:tc>
          <w:tcPr>
            <w:tcW w:type="dxa" w:w="3408"/>
          </w:tcPr>
          <w:p>
            <w:r>
              <w:rPr>
                <w:sz w:val="15"/>
              </w:rPr>
              <w:t>Course Overview</w:t>
            </w:r>
          </w:p>
        </w:tc>
        <w:tc>
          <w:tcPr>
            <w:tcW w:type="dxa" w:w="3408"/>
          </w:tcPr>
          <w:p>
            <w:r>
              <w:rPr>
                <w:sz w:val="15"/>
              </w:rPr>
              <w:t>Architecture, method, learner journey and outcomes.</w:t>
            </w:r>
          </w:p>
        </w:tc>
      </w:tr>
      <w:tr>
        <w:trPr>
          <w:cantSplit/>
        </w:trPr>
        <w:tc>
          <w:tcPr>
            <w:tcW w:type="dxa" w:w="3408"/>
          </w:tcPr>
          <w:p>
            <w:r>
              <w:rPr>
                <w:sz w:val="15"/>
              </w:rPr>
              <w:t>To understand why the course teaches something</w:t>
            </w:r>
          </w:p>
        </w:tc>
        <w:tc>
          <w:tcPr>
            <w:tcW w:type="dxa" w:w="3408"/>
          </w:tcPr>
          <w:p>
            <w:r>
              <w:rPr>
                <w:sz w:val="15"/>
              </w:rPr>
              <w:t>Job Market Fit</w:t>
            </w:r>
          </w:p>
        </w:tc>
        <w:tc>
          <w:tcPr>
            <w:tcW w:type="dxa" w:w="3408"/>
          </w:tcPr>
          <w:p>
            <w:r>
              <w:rPr>
                <w:sz w:val="15"/>
              </w:rPr>
              <w:t>Role requirements, course coverage and manager-vs-specialist boundary.</w:t>
            </w:r>
          </w:p>
        </w:tc>
      </w:tr>
      <w:tr>
        <w:trPr>
          <w:cantSplit/>
        </w:trPr>
        <w:tc>
          <w:tcPr>
            <w:tcW w:type="dxa" w:w="3408"/>
          </w:tcPr>
          <w:p>
            <w:r>
              <w:rPr>
                <w:sz w:val="15"/>
              </w:rPr>
              <w:t>A controls definition/principle</w:t>
            </w:r>
          </w:p>
        </w:tc>
        <w:tc>
          <w:tcPr>
            <w:tcW w:type="dxa" w:w="3408"/>
          </w:tcPr>
          <w:p>
            <w:r>
              <w:rPr>
                <w:sz w:val="15"/>
              </w:rPr>
              <w:t>FOUNDATION</w:t>
            </w:r>
          </w:p>
        </w:tc>
        <w:tc>
          <w:tcPr>
            <w:tcW w:type="dxa" w:w="3408"/>
          </w:tcPr>
          <w:p>
            <w:r>
              <w:rPr>
                <w:sz w:val="15"/>
              </w:rPr>
              <w:t>Risk, controls, lifecycle, testing and other theory.</w:t>
            </w:r>
          </w:p>
        </w:tc>
      </w:tr>
      <w:tr>
        <w:trPr>
          <w:cantSplit/>
        </w:trPr>
        <w:tc>
          <w:tcPr>
            <w:tcW w:type="dxa" w:w="3408"/>
          </w:tcPr>
          <w:p>
            <w:r>
              <w:rPr>
                <w:sz w:val="15"/>
              </w:rPr>
              <w:t>To understand a Corvane person/system/process/control</w:t>
            </w:r>
          </w:p>
        </w:tc>
        <w:tc>
          <w:tcPr>
            <w:tcW w:type="dxa" w:w="3408"/>
          </w:tcPr>
          <w:p>
            <w:r>
              <w:rPr>
                <w:sz w:val="15"/>
              </w:rPr>
              <w:t>Corvane Project Reference</w:t>
            </w:r>
          </w:p>
        </w:tc>
        <w:tc>
          <w:tcPr>
            <w:tcW w:type="dxa" w:w="3408"/>
          </w:tcPr>
          <w:p>
            <w:r>
              <w:rPr>
                <w:sz w:val="15"/>
              </w:rPr>
              <w:t>Project facts and relationships.</w:t>
            </w:r>
          </w:p>
        </w:tc>
      </w:tr>
      <w:tr>
        <w:trPr>
          <w:cantSplit/>
        </w:trPr>
        <w:tc>
          <w:tcPr>
            <w:tcW w:type="dxa" w:w="3408"/>
          </w:tcPr>
          <w:p>
            <w:r>
              <w:rPr>
                <w:sz w:val="15"/>
              </w:rPr>
              <w:t>To see what a client-style document looks like</w:t>
            </w:r>
          </w:p>
        </w:tc>
        <w:tc>
          <w:tcPr>
            <w:tcW w:type="dxa" w:w="3408"/>
          </w:tcPr>
          <w:p>
            <w:r>
              <w:rPr>
                <w:sz w:val="15"/>
              </w:rPr>
              <w:t>Sample Documents</w:t>
            </w:r>
          </w:p>
        </w:tc>
        <w:tc>
          <w:tcPr>
            <w:tcW w:type="dxa" w:w="3408"/>
          </w:tcPr>
          <w:p>
            <w:r>
              <w:rPr>
                <w:sz w:val="15"/>
              </w:rPr>
              <w:t>Realistic supporting examples.</w:t>
            </w:r>
          </w:p>
        </w:tc>
      </w:tr>
      <w:tr>
        <w:trPr>
          <w:cantSplit/>
        </w:trPr>
        <w:tc>
          <w:tcPr>
            <w:tcW w:type="dxa" w:w="3408"/>
          </w:tcPr>
          <w:p>
            <w:r>
              <w:rPr>
                <w:sz w:val="15"/>
              </w:rPr>
              <w:t>Instructions for the current exercise</w:t>
            </w:r>
          </w:p>
        </w:tc>
        <w:tc>
          <w:tcPr>
            <w:tcW w:type="dxa" w:w="3408"/>
          </w:tcPr>
          <w:p>
            <w:r>
              <w:rPr>
                <w:sz w:val="15"/>
              </w:rPr>
              <w:t>Current activity</w:t>
            </w:r>
          </w:p>
        </w:tc>
        <w:tc>
          <w:tcPr>
            <w:tcW w:type="dxa" w:w="3408"/>
          </w:tcPr>
          <w:p>
            <w:r>
              <w:rPr>
                <w:sz w:val="15"/>
              </w:rPr>
              <w:t>SEE / OBSERVE / BUILD instructions.</w:t>
            </w:r>
          </w:p>
        </w:tc>
      </w:tr>
      <w:tr>
        <w:trPr>
          <w:cantSplit/>
        </w:trPr>
        <w:tc>
          <w:tcPr>
            <w:tcW w:type="dxa" w:w="3408"/>
          </w:tcPr>
          <w:p>
            <w:r>
              <w:rPr>
                <w:sz w:val="15"/>
              </w:rPr>
              <w:t>To perform Excel work</w:t>
            </w:r>
          </w:p>
        </w:tc>
        <w:tc>
          <w:tcPr>
            <w:tcW w:type="dxa" w:w="3408"/>
          </w:tcPr>
          <w:p>
            <w:r>
              <w:rPr>
                <w:sz w:val="15"/>
              </w:rPr>
              <w:t>BUILD / Download Original</w:t>
            </w:r>
          </w:p>
        </w:tc>
        <w:tc>
          <w:tcPr>
            <w:tcW w:type="dxa" w:w="3408"/>
          </w:tcPr>
          <w:p>
            <w:r>
              <w:rPr>
                <w:sz w:val="15"/>
              </w:rPr>
              <w:t>Complete the workbook in Excel, save, then upload.</w:t>
            </w:r>
          </w:p>
        </w:tc>
      </w:tr>
      <w:tr>
        <w:trPr>
          <w:cantSplit/>
        </w:trPr>
        <w:tc>
          <w:tcPr>
            <w:tcW w:type="dxa" w:w="3408"/>
          </w:tcPr>
          <w:p>
            <w:r>
              <w:rPr>
                <w:sz w:val="15"/>
              </w:rPr>
              <w:t>To submit</w:t>
            </w:r>
          </w:p>
        </w:tc>
        <w:tc>
          <w:tcPr>
            <w:tcW w:type="dxa" w:w="3408"/>
          </w:tcPr>
          <w:p>
            <w:r>
              <w:rPr>
                <w:sz w:val="15"/>
              </w:rPr>
              <w:t>BUILD</w:t>
            </w:r>
          </w:p>
        </w:tc>
        <w:tc>
          <w:tcPr>
            <w:tcW w:type="dxa" w:w="3408"/>
          </w:tcPr>
          <w:p>
            <w:r>
              <w:rPr>
                <w:sz w:val="15"/>
              </w:rPr>
              <w:t>Choose completed file -&gt; Upload to TIB Academy.</w:t>
            </w:r>
          </w:p>
        </w:tc>
      </w:tr>
      <w:tr>
        <w:trPr>
          <w:cantSplit/>
        </w:trPr>
        <w:tc>
          <w:tcPr>
            <w:tcW w:type="dxa" w:w="3408"/>
          </w:tcPr>
          <w:p>
            <w:r>
              <w:rPr>
                <w:sz w:val="15"/>
              </w:rPr>
              <w:t>To evaluate my work</w:t>
            </w:r>
          </w:p>
        </w:tc>
        <w:tc>
          <w:tcPr>
            <w:tcW w:type="dxa" w:w="3408"/>
          </w:tcPr>
          <w:p>
            <w:r>
              <w:rPr>
                <w:sz w:val="15"/>
              </w:rPr>
              <w:t>COMPARE</w:t>
            </w:r>
          </w:p>
        </w:tc>
        <w:tc>
          <w:tcPr>
            <w:tcW w:type="dxa" w:w="3408"/>
          </w:tcPr>
          <w:p>
            <w:r>
              <w:rPr>
                <w:sz w:val="15"/>
              </w:rPr>
              <w:t>Self-review questions and comparison.</w:t>
            </w:r>
          </w:p>
        </w:tc>
      </w:tr>
      <w:tr>
        <w:trPr>
          <w:cantSplit/>
        </w:trPr>
        <w:tc>
          <w:tcPr>
            <w:tcW w:type="dxa" w:w="3408"/>
          </w:tcPr>
          <w:p>
            <w:r>
              <w:rPr>
                <w:sz w:val="15"/>
              </w:rPr>
              <w:t>To know what comes next</w:t>
            </w:r>
          </w:p>
        </w:tc>
        <w:tc>
          <w:tcPr>
            <w:tcW w:type="dxa" w:w="3408"/>
          </w:tcPr>
          <w:p>
            <w:r>
              <w:rPr>
                <w:sz w:val="15"/>
              </w:rPr>
              <w:t>CONNECT</w:t>
            </w:r>
          </w:p>
        </w:tc>
        <w:tc>
          <w:tcPr>
            <w:tcW w:type="dxa" w:w="3408"/>
          </w:tcPr>
          <w:p>
            <w:r>
              <w:rPr>
                <w:sz w:val="15"/>
              </w:rPr>
              <w:t>Handoff from current task to the next.</w:t>
            </w:r>
          </w:p>
        </w:tc>
      </w:tr>
      <w:tr>
        <w:trPr>
          <w:cantSplit/>
        </w:trPr>
        <w:tc>
          <w:tcPr>
            <w:tcW w:type="dxa" w:w="3408"/>
          </w:tcPr>
          <w:p>
            <w:r>
              <w:rPr>
                <w:sz w:val="15"/>
              </w:rPr>
              <w:t>A paper mentor after class</w:t>
            </w:r>
          </w:p>
        </w:tc>
        <w:tc>
          <w:tcPr>
            <w:tcW w:type="dxa" w:w="3408"/>
          </w:tcPr>
          <w:p>
            <w:r>
              <w:rPr>
                <w:sz w:val="15"/>
              </w:rPr>
              <w:t>Expanded Mentor Manual</w:t>
            </w:r>
          </w:p>
        </w:tc>
        <w:tc>
          <w:tcPr>
            <w:tcW w:type="dxa" w:w="3408"/>
          </w:tcPr>
          <w:p>
            <w:r>
              <w:rPr>
                <w:sz w:val="15"/>
              </w:rPr>
              <w:t>Step-by-step project and on-the-job reference.</w:t>
            </w:r>
          </w:p>
        </w:tc>
      </w:tr>
      <w:tr>
        <w:trPr>
          <w:cantSplit/>
        </w:trPr>
        <w:tc>
          <w:tcPr>
            <w:tcW w:type="dxa" w:w="3408"/>
          </w:tcPr>
          <w:p>
            <w:r>
              <w:rPr>
                <w:sz w:val="15"/>
              </w:rPr>
              <w:t>Instructor help</w:t>
            </w:r>
          </w:p>
        </w:tc>
        <w:tc>
          <w:tcPr>
            <w:tcW w:type="dxa" w:w="3408"/>
          </w:tcPr>
          <w:p>
            <w:r>
              <w:rPr>
                <w:sz w:val="15"/>
              </w:rPr>
              <w:t>Published trainee question channel</w:t>
            </w:r>
          </w:p>
        </w:tc>
        <w:tc>
          <w:tcPr>
            <w:tcW w:type="dxa" w:w="3408"/>
          </w:tcPr>
          <w:p>
            <w:r>
              <w:rPr>
                <w:sz w:val="15"/>
              </w:rPr>
              <w:t>Questions about concepts, assignment expectations or feedback.</w:t>
            </w:r>
          </w:p>
        </w:tc>
      </w:tr>
    </w:tbl>
    <w:p/>
    <w:p>
      <w:pPr>
        <w:pStyle w:val="Heading1"/>
        <w:keepNext/>
      </w:pPr>
      <w:r>
        <w:t>7. Common Trainee Questions</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shd w:fill="17365D"/>
          </w:tcPr>
          <w:p>
            <w:r>
              <w:rPr>
                <w:b/>
                <w:color w:val="FFFFFF"/>
                <w:sz w:val="15"/>
              </w:rPr>
              <w:t>Question</w:t>
            </w:r>
          </w:p>
        </w:tc>
        <w:tc>
          <w:tcPr>
            <w:tcW w:type="dxa" w:w="5112"/>
            <w:shd w:fill="17365D"/>
          </w:tcPr>
          <w:p>
            <w:r>
              <w:rPr>
                <w:b/>
                <w:color w:val="FFFFFF"/>
                <w:sz w:val="15"/>
              </w:rPr>
              <w:t>Answer</w:t>
            </w:r>
          </w:p>
        </w:tc>
      </w:tr>
      <w:tr>
        <w:trPr>
          <w:cantSplit/>
        </w:trPr>
        <w:tc>
          <w:tcPr>
            <w:tcW w:type="dxa" w:w="5112"/>
          </w:tcPr>
          <w:p>
            <w:r>
              <w:rPr>
                <w:sz w:val="15"/>
              </w:rPr>
              <w:t>Where do I start?</w:t>
            </w:r>
          </w:p>
        </w:tc>
        <w:tc>
          <w:tcPr>
            <w:tcW w:type="dxa" w:w="5112"/>
          </w:tcPr>
          <w:p>
            <w:r>
              <w:rPr>
                <w:sz w:val="15"/>
              </w:rPr>
              <w:t>Course Overview first, then Job Market Fit, then Foundation/pre-class walkthrough, then the current activity at SEE.</w:t>
            </w:r>
          </w:p>
        </w:tc>
      </w:tr>
      <w:tr>
        <w:trPr>
          <w:cantSplit/>
        </w:trPr>
        <w:tc>
          <w:tcPr>
            <w:tcW w:type="dxa" w:w="5112"/>
          </w:tcPr>
          <w:p>
            <w:r>
              <w:rPr>
                <w:sz w:val="15"/>
              </w:rPr>
              <w:t>What comes after SEE?</w:t>
            </w:r>
          </w:p>
        </w:tc>
        <w:tc>
          <w:tcPr>
            <w:tcW w:type="dxa" w:w="5112"/>
          </w:tcPr>
          <w:p>
            <w:r>
              <w:rPr>
                <w:sz w:val="15"/>
              </w:rPr>
              <w:t>LISTEN -&gt; OBSERVE -&gt; BUILD -&gt; COMPARE -&gt; CONNECT.</w:t>
            </w:r>
          </w:p>
        </w:tc>
      </w:tr>
      <w:tr>
        <w:trPr>
          <w:cantSplit/>
        </w:trPr>
        <w:tc>
          <w:tcPr>
            <w:tcW w:type="dxa" w:w="5112"/>
          </w:tcPr>
          <w:p>
            <w:r>
              <w:rPr>
                <w:sz w:val="15"/>
              </w:rPr>
              <w:t>Can I invent missing information?</w:t>
            </w:r>
          </w:p>
        </w:tc>
        <w:tc>
          <w:tcPr>
            <w:tcW w:type="dxa" w:w="5112"/>
          </w:tcPr>
          <w:p>
            <w:r>
              <w:rPr>
                <w:sz w:val="15"/>
              </w:rPr>
              <w:t>No. Record it as outstanding/unconfirmed and identify the question, owner or evidence needed.</w:t>
            </w:r>
          </w:p>
        </w:tc>
      </w:tr>
      <w:tr>
        <w:trPr>
          <w:cantSplit/>
        </w:trPr>
        <w:tc>
          <w:tcPr>
            <w:tcW w:type="dxa" w:w="5112"/>
          </w:tcPr>
          <w:p>
            <w:r>
              <w:rPr>
                <w:sz w:val="15"/>
              </w:rPr>
              <w:t>Where do I find examples?</w:t>
            </w:r>
          </w:p>
        </w:tc>
        <w:tc>
          <w:tcPr>
            <w:tcW w:type="dxa" w:w="5112"/>
          </w:tcPr>
          <w:p>
            <w:r>
              <w:rPr>
                <w:sz w:val="15"/>
              </w:rPr>
              <w:t>Mapped OBSERVE materials and Sample Documents.</w:t>
            </w:r>
          </w:p>
        </w:tc>
      </w:tr>
      <w:tr>
        <w:trPr>
          <w:cantSplit/>
        </w:trPr>
        <w:tc>
          <w:tcPr>
            <w:tcW w:type="dxa" w:w="5112"/>
          </w:tcPr>
          <w:p>
            <w:r>
              <w:rPr>
                <w:sz w:val="15"/>
              </w:rPr>
              <w:t>Where do I do Excel work?</w:t>
            </w:r>
          </w:p>
        </w:tc>
        <w:tc>
          <w:tcPr>
            <w:tcW w:type="dxa" w:w="5112"/>
          </w:tcPr>
          <w:p>
            <w:r>
              <w:rPr>
                <w:sz w:val="15"/>
              </w:rPr>
              <w:t>Open/download the workbook, complete it in Excel, save it, then return to BUILD to upload.</w:t>
            </w:r>
          </w:p>
        </w:tc>
      </w:tr>
      <w:tr>
        <w:trPr>
          <w:cantSplit/>
        </w:trPr>
        <w:tc>
          <w:tcPr>
            <w:tcW w:type="dxa" w:w="5112"/>
          </w:tcPr>
          <w:p>
            <w:r>
              <w:rPr>
                <w:sz w:val="15"/>
              </w:rPr>
              <w:t>What if a document is too wide?</w:t>
            </w:r>
          </w:p>
        </w:tc>
        <w:tc>
          <w:tcPr>
            <w:tcW w:type="dxa" w:w="5112"/>
          </w:tcPr>
          <w:p>
            <w:r>
              <w:rPr>
                <w:sz w:val="15"/>
              </w:rPr>
              <w:t>Use Full Screen and horizontal scrolling, or Download Original and open it in the native Office application.</w:t>
            </w:r>
          </w:p>
        </w:tc>
      </w:tr>
      <w:tr>
        <w:trPr>
          <w:cantSplit/>
        </w:trPr>
        <w:tc>
          <w:tcPr>
            <w:tcW w:type="dxa" w:w="5112"/>
          </w:tcPr>
          <w:p>
            <w:r>
              <w:rPr>
                <w:sz w:val="15"/>
              </w:rPr>
              <w:t>Can I skip COMPARE?</w:t>
            </w:r>
          </w:p>
        </w:tc>
        <w:tc>
          <w:tcPr>
            <w:tcW w:type="dxa" w:w="5112"/>
          </w:tcPr>
          <w:p>
            <w:r>
              <w:rPr>
                <w:sz w:val="15"/>
              </w:rPr>
              <w:t>No. Self-review is part of the learning method.</w:t>
            </w:r>
          </w:p>
        </w:tc>
      </w:tr>
      <w:tr>
        <w:trPr>
          <w:cantSplit/>
        </w:trPr>
        <w:tc>
          <w:tcPr>
            <w:tcW w:type="dxa" w:w="5112"/>
          </w:tcPr>
          <w:p>
            <w:r>
              <w:rPr>
                <w:sz w:val="15"/>
              </w:rPr>
              <w:t>What if my answer differs from the example?</w:t>
            </w:r>
          </w:p>
        </w:tc>
        <w:tc>
          <w:tcPr>
            <w:tcW w:type="dxa" w:w="5112"/>
          </w:tcPr>
          <w:p>
            <w:r>
              <w:rPr>
                <w:sz w:val="15"/>
              </w:rPr>
              <w:t>A different answer may be acceptable if it is factually grounded, risk-aligned, supported and defensible.</w:t>
            </w:r>
          </w:p>
        </w:tc>
      </w:tr>
      <w:tr>
        <w:trPr>
          <w:cantSplit/>
        </w:trPr>
        <w:tc>
          <w:tcPr>
            <w:tcW w:type="dxa" w:w="5112"/>
          </w:tcPr>
          <w:p>
            <w:r>
              <w:rPr>
                <w:sz w:val="15"/>
              </w:rPr>
              <w:t>What if I stop for the day?</w:t>
            </w:r>
          </w:p>
        </w:tc>
        <w:tc>
          <w:tcPr>
            <w:tcW w:type="dxa" w:w="5112"/>
          </w:tcPr>
          <w:p>
            <w:r>
              <w:rPr>
                <w:sz w:val="15"/>
              </w:rPr>
              <w:t>Sign out normally. The application stores/resumes progress subject to the account's saved progress state.</w:t>
            </w:r>
          </w:p>
        </w:tc>
      </w:tr>
      <w:tr>
        <w:trPr>
          <w:cantSplit/>
        </w:trPr>
        <w:tc>
          <w:tcPr>
            <w:tcW w:type="dxa" w:w="5112"/>
          </w:tcPr>
          <w:p>
            <w:r>
              <w:rPr>
                <w:sz w:val="15"/>
              </w:rPr>
              <w:t>Does the course make me a hands-on SAP GRC configurator?</w:t>
            </w:r>
          </w:p>
        </w:tc>
        <w:tc>
          <w:tcPr>
            <w:tcW w:type="dxa" w:w="5112"/>
          </w:tcPr>
          <w:p>
            <w:r>
              <w:rPr>
                <w:sz w:val="15"/>
              </w:rPr>
              <w:t>No. It teaches Controls Lead/Manager technical literacy and challenge capability; specialist configuration remains specialist work.</w:t>
            </w:r>
          </w:p>
        </w:tc>
      </w:tr>
      <w:tr>
        <w:trPr>
          <w:cantSplit/>
        </w:trPr>
        <w:tc>
          <w:tcPr>
            <w:tcW w:type="dxa" w:w="5112"/>
          </w:tcPr>
          <w:p>
            <w:r>
              <w:rPr>
                <w:sz w:val="15"/>
              </w:rPr>
              <w:t>What if upload fails?</w:t>
            </w:r>
          </w:p>
        </w:tc>
        <w:tc>
          <w:tcPr>
            <w:tcW w:type="dxa" w:w="5112"/>
          </w:tcPr>
          <w:p>
            <w:r>
              <w:rPr>
                <w:sz w:val="15"/>
              </w:rPr>
              <w:t>Check sign-in, connection, supported file type and displayed error; correct the issue and retry. Ask the instructor/support channel if unresolved.</w:t>
            </w:r>
          </w:p>
        </w:tc>
      </w:tr>
    </w:tbl>
    <w:p/>
    <w:p>
      <w:pPr>
        <w:pStyle w:val="Heading1"/>
        <w:keepNext/>
      </w:pPr>
      <w:r>
        <w:t>8. Trainer's 20-Minute Opening Demonstration</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shd w:fill="17365D"/>
          </w:tcPr>
          <w:p>
            <w:r>
              <w:rPr>
                <w:b/>
                <w:color w:val="FFFFFF"/>
                <w:sz w:val="16"/>
              </w:rPr>
              <w:t>Time</w:t>
            </w:r>
          </w:p>
        </w:tc>
        <w:tc>
          <w:tcPr>
            <w:tcW w:type="dxa" w:w="5112"/>
            <w:shd w:fill="17365D"/>
          </w:tcPr>
          <w:p>
            <w:r>
              <w:rPr>
                <w:b/>
                <w:color w:val="FFFFFF"/>
                <w:sz w:val="16"/>
              </w:rPr>
              <w:t>Trainer action</w:t>
            </w:r>
          </w:p>
        </w:tc>
      </w:tr>
      <w:tr>
        <w:trPr>
          <w:cantSplit/>
        </w:trPr>
        <w:tc>
          <w:tcPr>
            <w:tcW w:type="dxa" w:w="5112"/>
          </w:tcPr>
          <w:p>
            <w:r>
              <w:rPr>
                <w:sz w:val="16"/>
              </w:rPr>
              <w:t>Minute 0-2</w:t>
            </w:r>
          </w:p>
        </w:tc>
        <w:tc>
          <w:tcPr>
            <w:tcW w:type="dxa" w:w="5112"/>
          </w:tcPr>
          <w:p>
            <w:r>
              <w:rPr>
                <w:sz w:val="16"/>
              </w:rPr>
              <w:t>Sign in; explain that Course Overview is the entrance page.</w:t>
            </w:r>
          </w:p>
        </w:tc>
      </w:tr>
      <w:tr>
        <w:trPr>
          <w:cantSplit/>
        </w:trPr>
        <w:tc>
          <w:tcPr>
            <w:tcW w:type="dxa" w:w="5112"/>
          </w:tcPr>
          <w:p>
            <w:r>
              <w:rPr>
                <w:sz w:val="16"/>
              </w:rPr>
              <w:t>Minute 2-4</w:t>
            </w:r>
          </w:p>
        </w:tc>
        <w:tc>
          <w:tcPr>
            <w:tcW w:type="dxa" w:w="5112"/>
          </w:tcPr>
          <w:p>
            <w:r>
              <w:rPr>
                <w:sz w:val="16"/>
              </w:rPr>
              <w:t>Show Course Overview and FOUNDATION -&gt; BUILD IT -&gt; LEAD IT -&gt; OWN IT.</w:t>
            </w:r>
          </w:p>
        </w:tc>
      </w:tr>
      <w:tr>
        <w:trPr>
          <w:cantSplit/>
        </w:trPr>
        <w:tc>
          <w:tcPr>
            <w:tcW w:type="dxa" w:w="5112"/>
          </w:tcPr>
          <w:p>
            <w:r>
              <w:rPr>
                <w:sz w:val="16"/>
              </w:rPr>
              <w:t>Minute 4-6</w:t>
            </w:r>
          </w:p>
        </w:tc>
        <w:tc>
          <w:tcPr>
            <w:tcW w:type="dxa" w:w="5112"/>
          </w:tcPr>
          <w:p>
            <w:r>
              <w:rPr>
                <w:sz w:val="16"/>
              </w:rPr>
              <w:t>Open Job Market Fit; show the course-to-job relationship and specialist boundary.</w:t>
            </w:r>
          </w:p>
        </w:tc>
      </w:tr>
      <w:tr>
        <w:trPr>
          <w:cantSplit/>
        </w:trPr>
        <w:tc>
          <w:tcPr>
            <w:tcW w:type="dxa" w:w="5112"/>
          </w:tcPr>
          <w:p>
            <w:r>
              <w:rPr>
                <w:sz w:val="16"/>
              </w:rPr>
              <w:t>Minute 6-8</w:t>
            </w:r>
          </w:p>
        </w:tc>
        <w:tc>
          <w:tcPr>
            <w:tcW w:type="dxa" w:w="5112"/>
          </w:tcPr>
          <w:p>
            <w:r>
              <w:rPr>
                <w:sz w:val="16"/>
              </w:rPr>
              <w:t>Open Foundation; demonstrate one theory module and Practitioner Toolkit.</w:t>
            </w:r>
          </w:p>
        </w:tc>
      </w:tr>
      <w:tr>
        <w:trPr>
          <w:cantSplit/>
        </w:trPr>
        <w:tc>
          <w:tcPr>
            <w:tcW w:type="dxa" w:w="5112"/>
          </w:tcPr>
          <w:p>
            <w:r>
              <w:rPr>
                <w:sz w:val="16"/>
              </w:rPr>
              <w:t>Minute 8-10</w:t>
            </w:r>
          </w:p>
        </w:tc>
        <w:tc>
          <w:tcPr>
            <w:tcW w:type="dxa" w:w="5112"/>
          </w:tcPr>
          <w:p>
            <w:r>
              <w:rPr>
                <w:sz w:val="16"/>
              </w:rPr>
              <w:t>Open Corvane Project Reference and show People -&gt; Process -&gt; Risk -&gt; Control -&gt; Evidence -&gt; Test relationship.</w:t>
            </w:r>
          </w:p>
        </w:tc>
      </w:tr>
      <w:tr>
        <w:trPr>
          <w:cantSplit/>
        </w:trPr>
        <w:tc>
          <w:tcPr>
            <w:tcW w:type="dxa" w:w="5112"/>
          </w:tcPr>
          <w:p>
            <w:r>
              <w:rPr>
                <w:sz w:val="16"/>
              </w:rPr>
              <w:t>Minute 10-12</w:t>
            </w:r>
          </w:p>
        </w:tc>
        <w:tc>
          <w:tcPr>
            <w:tcW w:type="dxa" w:w="5112"/>
          </w:tcPr>
          <w:p>
            <w:r>
              <w:rPr>
                <w:sz w:val="16"/>
              </w:rPr>
              <w:t>Open Sample Documents; demonstrate Word, Excel, Full Screen and Download Original.</w:t>
            </w:r>
          </w:p>
        </w:tc>
      </w:tr>
      <w:tr>
        <w:trPr>
          <w:cantSplit/>
        </w:trPr>
        <w:tc>
          <w:tcPr>
            <w:tcW w:type="dxa" w:w="5112"/>
          </w:tcPr>
          <w:p>
            <w:r>
              <w:rPr>
                <w:sz w:val="16"/>
              </w:rPr>
              <w:t>Minute 12-15</w:t>
            </w:r>
          </w:p>
        </w:tc>
        <w:tc>
          <w:tcPr>
            <w:tcW w:type="dxa" w:w="5112"/>
          </w:tcPr>
          <w:p>
            <w:r>
              <w:rPr>
                <w:sz w:val="16"/>
              </w:rPr>
              <w:t>Run SEE -&gt; LISTEN -&gt; OBSERVE.</w:t>
            </w:r>
          </w:p>
        </w:tc>
      </w:tr>
      <w:tr>
        <w:trPr>
          <w:cantSplit/>
        </w:trPr>
        <w:tc>
          <w:tcPr>
            <w:tcW w:type="dxa" w:w="5112"/>
          </w:tcPr>
          <w:p>
            <w:r>
              <w:rPr>
                <w:sz w:val="16"/>
              </w:rPr>
              <w:t>Minute 15-17</w:t>
            </w:r>
          </w:p>
        </w:tc>
        <w:tc>
          <w:tcPr>
            <w:tcW w:type="dxa" w:w="5112"/>
          </w:tcPr>
          <w:p>
            <w:r>
              <w:rPr>
                <w:sz w:val="16"/>
              </w:rPr>
              <w:t>Run BUILD and show a prepared practice upload.</w:t>
            </w:r>
          </w:p>
        </w:tc>
      </w:tr>
      <w:tr>
        <w:trPr>
          <w:cantSplit/>
        </w:trPr>
        <w:tc>
          <w:tcPr>
            <w:tcW w:type="dxa" w:w="5112"/>
          </w:tcPr>
          <w:p>
            <w:r>
              <w:rPr>
                <w:sz w:val="16"/>
              </w:rPr>
              <w:t>Minute 17-18</w:t>
            </w:r>
          </w:p>
        </w:tc>
        <w:tc>
          <w:tcPr>
            <w:tcW w:type="dxa" w:w="5112"/>
          </w:tcPr>
          <w:p>
            <w:r>
              <w:rPr>
                <w:sz w:val="16"/>
              </w:rPr>
              <w:t>Run COMPARE and Complete Self-Review.</w:t>
            </w:r>
          </w:p>
        </w:tc>
      </w:tr>
      <w:tr>
        <w:trPr>
          <w:cantSplit/>
        </w:trPr>
        <w:tc>
          <w:tcPr>
            <w:tcW w:type="dxa" w:w="5112"/>
          </w:tcPr>
          <w:p>
            <w:r>
              <w:rPr>
                <w:sz w:val="16"/>
              </w:rPr>
              <w:t>Minute 18-19</w:t>
            </w:r>
          </w:p>
        </w:tc>
        <w:tc>
          <w:tcPr>
            <w:tcW w:type="dxa" w:w="5112"/>
          </w:tcPr>
          <w:p>
            <w:r>
              <w:rPr>
                <w:sz w:val="16"/>
              </w:rPr>
              <w:t>Run CONNECT and move to Next Activity.</w:t>
            </w:r>
          </w:p>
        </w:tc>
      </w:tr>
      <w:tr>
        <w:trPr>
          <w:cantSplit/>
        </w:trPr>
        <w:tc>
          <w:tcPr>
            <w:tcW w:type="dxa" w:w="5112"/>
          </w:tcPr>
          <w:p>
            <w:r>
              <w:rPr>
                <w:sz w:val="16"/>
              </w:rPr>
              <w:t>Minute 19-20</w:t>
            </w:r>
          </w:p>
        </w:tc>
        <w:tc>
          <w:tcPr>
            <w:tcW w:type="dxa" w:w="5112"/>
          </w:tcPr>
          <w:p>
            <w:r>
              <w:rPr>
                <w:sz w:val="16"/>
              </w:rPr>
              <w:t>Show LEAD IT, OWN IT, progress/resume and the weekly Thursday-submission/Saturday-feedback rhythm.</w:t>
            </w:r>
          </w:p>
        </w:tc>
      </w:tr>
    </w:tbl>
    <w:p/>
    <w:p>
      <w:pPr>
        <w:pStyle w:val="Heading1"/>
        <w:keepNext/>
      </w:pPr>
      <w:r>
        <w:t>9. Mandatory Pre-Class System Readiness Check</w:t>
      </w:r>
    </w:p>
    <w:p>
      <w:r>
        <w:t>Before Session 1, complete the following without coaching. Check each item yourself. The instructor may ask you to demonstrate any of them.</w:t>
      </w:r>
    </w:p>
    <w:p>
      <w:r>
        <w:rPr>
          <w:b/>
        </w:rPr>
        <w:t xml:space="preserve">☐ </w:t>
      </w:r>
      <w:r>
        <w:t>Sign in successfully.</w:t>
      </w:r>
    </w:p>
    <w:p>
      <w:r>
        <w:rPr>
          <w:b/>
        </w:rPr>
        <w:t xml:space="preserve">☐ </w:t>
      </w:r>
      <w:r>
        <w:t>Open and close Course Overview.</w:t>
      </w:r>
    </w:p>
    <w:p>
      <w:r>
        <w:rPr>
          <w:b/>
        </w:rPr>
        <w:t xml:space="preserve">☐ </w:t>
      </w:r>
      <w:r>
        <w:t>Open Job Market Fit and identify one role requirement that the course addresses.</w:t>
      </w:r>
    </w:p>
    <w:p>
      <w:r>
        <w:rPr>
          <w:b/>
        </w:rPr>
        <w:t xml:space="preserve">☐ </w:t>
      </w:r>
      <w:r>
        <w:t>Open Foundation and locate B1, B2, B6, B8 and the Practitioner Toolkit.</w:t>
      </w:r>
    </w:p>
    <w:p>
      <w:r>
        <w:rPr>
          <w:b/>
        </w:rPr>
        <w:t xml:space="preserve">☐ </w:t>
      </w:r>
      <w:r>
        <w:t>Open Corvane Project Reference and find one control and its related risk/evidence.</w:t>
      </w:r>
    </w:p>
    <w:p>
      <w:r>
        <w:rPr>
          <w:b/>
        </w:rPr>
        <w:t xml:space="preserve">☐ </w:t>
      </w:r>
      <w:r>
        <w:t>Open Sample Documents and open one Word and one Excel example.</w:t>
      </w:r>
    </w:p>
    <w:p>
      <w:r>
        <w:rPr>
          <w:b/>
        </w:rPr>
        <w:t xml:space="preserve">☐ </w:t>
      </w:r>
      <w:r>
        <w:t>Return to the course without losing your current activity.</w:t>
      </w:r>
    </w:p>
    <w:p>
      <w:r>
        <w:rPr>
          <w:b/>
        </w:rPr>
        <w:t xml:space="preserve">☐ </w:t>
      </w:r>
      <w:r>
        <w:t>Navigate SEE -&gt; LISTEN -&gt; OBSERVE.</w:t>
      </w:r>
    </w:p>
    <w:p>
      <w:r>
        <w:rPr>
          <w:b/>
        </w:rPr>
        <w:t xml:space="preserve">☐ </w:t>
      </w:r>
      <w:r>
        <w:t>Open/download a BUILD practice workbook.</w:t>
      </w:r>
    </w:p>
    <w:p>
      <w:r>
        <w:rPr>
          <w:b/>
        </w:rPr>
        <w:t xml:space="preserve">☐ </w:t>
      </w:r>
      <w:r>
        <w:t>Upload a completed practice file.</w:t>
      </w:r>
    </w:p>
    <w:p>
      <w:r>
        <w:rPr>
          <w:b/>
        </w:rPr>
        <w:t xml:space="preserve">☐ </w:t>
      </w:r>
      <w:r>
        <w:t>Complete a COMPARE self-review.</w:t>
      </w:r>
    </w:p>
    <w:p>
      <w:r>
        <w:rPr>
          <w:b/>
        </w:rPr>
        <w:t xml:space="preserve">☐ </w:t>
      </w:r>
      <w:r>
        <w:t>Use CONNECT and move to the next activity.</w:t>
      </w:r>
    </w:p>
    <w:p>
      <w:r>
        <w:rPr>
          <w:b/>
        </w:rPr>
        <w:t xml:space="preserve">☐ </w:t>
      </w:r>
      <w:r>
        <w:t>Open one LEAD IT activity.</w:t>
      </w:r>
    </w:p>
    <w:p>
      <w:r>
        <w:rPr>
          <w:b/>
        </w:rPr>
        <w:t xml:space="preserve">☐ </w:t>
      </w:r>
      <w:r>
        <w:t>Locate OWN IT / 30-Day Capstone materials.</w:t>
      </w:r>
    </w:p>
    <w:p>
      <w:r>
        <w:rPr>
          <w:b/>
        </w:rPr>
        <w:t xml:space="preserve">☐ </w:t>
      </w:r>
      <w:r>
        <w:t>Sign out, sign back in and confirm your course position.</w:t>
      </w:r>
    </w:p>
    <w:p>
      <w:r>
        <w:rPr>
          <w:b/>
        </w:rPr>
        <w:t xml:space="preserve">☐ </w:t>
      </w:r>
      <w:r>
        <w:t>State where to ask an instructor question and where to find the Expanded Mentor Manual.</w:t>
      </w:r>
    </w:p>
    <w:tbl>
      <w:tblPr>
        <w:tblStyle w:val="TableGrid"/>
        <w:tblW w:type="auto" w:w="0"/>
        <w:tblLook w:firstColumn="1" w:firstRow="1" w:lastColumn="0" w:lastRow="0" w:noHBand="0" w:noVBand="1" w:val="04A0"/>
      </w:tblPr>
      <w:tblGrid>
        <w:gridCol w:w="10224"/>
      </w:tblGrid>
      <w:tr>
        <w:trPr>
          <w:cantSplit/>
        </w:trPr>
        <w:tc>
          <w:tcPr>
            <w:tcW w:type="dxa" w:w="10224"/>
            <w:shd w:fill="17365D"/>
          </w:tcPr>
          <w:p>
            <w:r>
              <w:rPr>
                <w:b/>
                <w:color w:val="FFFFFF"/>
              </w:rPr>
              <w:t>CLASS-READY DECLARATION</w:t>
            </w:r>
          </w:p>
        </w:tc>
      </w:tr>
      <w:tr>
        <w:trPr>
          <w:cantSplit/>
        </w:trPr>
        <w:tc>
          <w:tcPr>
            <w:tcW w:type="dxa" w:w="10224"/>
            <w:shd w:fill="EAF2F3"/>
          </w:tcPr>
          <w:p>
            <w:r>
              <w:t>I can use the LEARN TO LEAD learning system independently for routine navigation, document access, exercise completion, submission, self-review and continuation. I know where to obtain help if a technical or learning question remains.</w:t>
            </w:r>
          </w:p>
        </w:tc>
      </w:tr>
    </w:tbl>
    <w:p/>
    <w:p>
      <w:pPr>
        <w:pStyle w:val="Heading1"/>
        <w:keepNext/>
      </w:pPr>
      <w:r>
        <w:t>10. What This Walkthrough Does - and Does Not - Teach</w:t>
      </w:r>
    </w:p>
    <w:p>
      <w:r>
        <w:t>This walkthrough teaches the mechanics of the learning environment. It intentionally does not replace the live instruction, Foundation theory, Expanded Mentor Manual, project exercises or instructor feedback. Its purpose is to remove navigation friction so class time can be spent on controls judgment, project execution, leadership, technical challenge, audit, remediation and executive communication.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5"/>
      </w:rPr>
      <w:t>SAP CONTROLS TEAM ON A LIVE PROJECT | Complete before Session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5"/>
      </w:rPr>
      <w:t>TIB SYSTEMS LLC | LEARN TO LEAD | PRE-CLASS SYSTEM WALKTHROUGH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8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F6B6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 TO LEAD - Pre-Class System Walkthrough &amp; Trainee User Guide</dc:title>
  <dc:subject/>
  <dc:creator>TIB Systems LLC</dc:creator>
  <cp:keywords/>
  <dc:description>generated by python-docx</dc:description>
  <cp:lastModifiedBy/>
  <cp:revision>1</cp:revision>
  <dcterms:created xsi:type="dcterms:W3CDTF">2013-12-23T23:15:00Z</dcterms:created>
  <dcterms:modified xsi:type="dcterms:W3CDTF">2013-12-23T23:15:00Z</dcterms:modified>
  <cp:category/>
</cp:coreProperties>
</file>