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9" w:type="dxa"/>
        <w:tblInd w:w="-2" w:type="dxa"/>
        <w:tblCellMar>
          <w:top w:w="140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744"/>
      </w:tblGrid>
      <w:tr w:rsidR="006A180C" w14:paraId="2AB9671E" w14:textId="77777777">
        <w:trPr>
          <w:trHeight w:val="1477"/>
        </w:trPr>
        <w:tc>
          <w:tcPr>
            <w:tcW w:w="7615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6F5B5289" w14:textId="77777777" w:rsidR="006A180C" w:rsidRDefault="00000000">
            <w:pPr>
              <w:spacing w:after="144"/>
              <w:ind w:left="202"/>
            </w:pPr>
            <w:r>
              <w:rPr>
                <w:rFonts w:ascii="Carlito" w:eastAsia="Carlito" w:hAnsi="Carlito" w:cs="Carlito"/>
                <w:b/>
                <w:color w:val="1F7A8C"/>
                <w:sz w:val="17"/>
              </w:rPr>
              <w:t>T I B S Y S T E M S I N C .</w:t>
            </w:r>
          </w:p>
          <w:p w14:paraId="1D7A5127" w14:textId="77777777" w:rsidR="006A180C" w:rsidRDefault="00000000">
            <w:pPr>
              <w:spacing w:line="243" w:lineRule="auto"/>
              <w:ind w:left="202"/>
            </w:pPr>
            <w:r>
              <w:rPr>
                <w:rFonts w:ascii="DejaVu Serif" w:eastAsia="DejaVu Serif" w:hAnsi="DejaVu Serif" w:cs="DejaVu Serif"/>
                <w:b/>
                <w:color w:val="FFFFFF"/>
                <w:sz w:val="30"/>
              </w:rPr>
              <w:t>Controls Engagement Quick-Start Checklist</w:t>
            </w:r>
          </w:p>
          <w:p w14:paraId="788807A0" w14:textId="77777777" w:rsidR="006A180C" w:rsidRDefault="00000000">
            <w:pPr>
              <w:ind w:left="202"/>
            </w:pPr>
            <w:r>
              <w:rPr>
                <w:rFonts w:ascii="Carlito" w:eastAsia="Carlito" w:hAnsi="Carlito" w:cs="Carlito"/>
                <w:i/>
                <w:color w:val="9BB0C8"/>
                <w:sz w:val="20"/>
              </w:rPr>
              <w:t>Solution Confirmation Phase Kickoff · 12-Item Pre-Flight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vAlign w:val="center"/>
          </w:tcPr>
          <w:p w14:paraId="159989C0" w14:textId="77777777" w:rsidR="006A180C" w:rsidRDefault="00000000">
            <w:pPr>
              <w:ind w:left="274"/>
              <w:jc w:val="center"/>
            </w:pPr>
            <w:r>
              <w:rPr>
                <w:rFonts w:ascii="DejaVu Sans" w:eastAsia="DejaVu Sans" w:hAnsi="DejaVu Sans" w:cs="DejaVu Sans"/>
                <w:b/>
                <w:color w:val="1F7A8C"/>
              </w:rPr>
              <w:t>Card 1 / 5</w:t>
            </w:r>
          </w:p>
          <w:p w14:paraId="3E4651B5" w14:textId="4FB66171" w:rsidR="006A180C" w:rsidRDefault="00A956D8">
            <w:r>
              <w:rPr>
                <w:rFonts w:ascii="Carlito" w:eastAsia="Carlito" w:hAnsi="Carlito" w:cs="Carlito"/>
                <w:i/>
                <w:color w:val="7A8AA8"/>
                <w:sz w:val="16"/>
              </w:rPr>
              <w:t>TIB</w:t>
            </w:r>
            <w:r w:rsidR="00000000">
              <w:rPr>
                <w:rFonts w:ascii="Carlito" w:eastAsia="Carlito" w:hAnsi="Carlito" w:cs="Carlito"/>
                <w:i/>
                <w:color w:val="7A8AA8"/>
                <w:sz w:val="16"/>
              </w:rPr>
              <w:t>-TRN-CTL-TLK-001</w:t>
            </w:r>
          </w:p>
        </w:tc>
      </w:tr>
    </w:tbl>
    <w:p w14:paraId="25B5C5FD" w14:textId="77777777" w:rsidR="006A180C" w:rsidRDefault="00000000">
      <w:pPr>
        <w:pStyle w:val="Heading1"/>
        <w:spacing w:after="3" w:line="250" w:lineRule="auto"/>
        <w:ind w:left="-5" w:right="689"/>
      </w:pPr>
      <w:r>
        <w:rPr>
          <w:color w:val="1F7A8C"/>
        </w:rPr>
        <w:t xml:space="preserve">S E C T I O N A · P R O G R A M </w:t>
      </w:r>
      <w:proofErr w:type="spellStart"/>
      <w:r>
        <w:rPr>
          <w:color w:val="1F7A8C"/>
        </w:rPr>
        <w:t>M</w:t>
      </w:r>
      <w:proofErr w:type="spellEnd"/>
      <w:r>
        <w:rPr>
          <w:color w:val="1F7A8C"/>
        </w:rPr>
        <w:t xml:space="preserve"> E U N D E R S T A N D I N G ( C O M P L E T E B E F O R E F I R S T C L I E N T M E </w:t>
      </w:r>
      <w:proofErr w:type="spellStart"/>
      <w:r>
        <w:rPr>
          <w:color w:val="1F7A8C"/>
        </w:rPr>
        <w:t>E</w:t>
      </w:r>
      <w:proofErr w:type="spellEnd"/>
      <w:r>
        <w:rPr>
          <w:color w:val="1F7A8C"/>
        </w:rPr>
        <w:t xml:space="preserve"> T I N G )</w:t>
      </w:r>
    </w:p>
    <w:p w14:paraId="49793774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5FDDB36A" wp14:editId="5738CC56">
                <wp:extent cx="6645275" cy="4445"/>
                <wp:effectExtent l="0" t="0" r="0" b="0"/>
                <wp:docPr id="17838" name="Group 17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251" name="Shape 25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38" style="width:523.25pt;height:0.35pt;mso-position-horizontal-relative:char;mso-position-vertical-relative:line" coordsize="66452,44">
                <v:shape id="Shape 251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  <v:shape id="Shape 254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42" w:type="dxa"/>
          <w:right w:w="79" w:type="dxa"/>
        </w:tblCellMar>
        <w:tblLook w:val="04A0" w:firstRow="1" w:lastRow="0" w:firstColumn="1" w:lastColumn="0" w:noHBand="0" w:noVBand="1"/>
      </w:tblPr>
      <w:tblGrid>
        <w:gridCol w:w="401"/>
        <w:gridCol w:w="3559"/>
        <w:gridCol w:w="401"/>
        <w:gridCol w:w="4999"/>
      </w:tblGrid>
      <w:tr w:rsidR="006A180C" w14:paraId="433C3A56" w14:textId="77777777">
        <w:trPr>
          <w:trHeight w:val="332"/>
        </w:trPr>
        <w:tc>
          <w:tcPr>
            <w:tcW w:w="4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4A512DFD" w14:textId="77777777" w:rsidR="006A180C" w:rsidRDefault="00000000">
            <w:pPr>
              <w:ind w:left="18"/>
            </w:pPr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t>✓</w:t>
            </w:r>
          </w:p>
        </w:tc>
        <w:tc>
          <w:tcPr>
            <w:tcW w:w="356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275E1C60" w14:textId="77777777" w:rsidR="006A180C" w:rsidRDefault="00000000">
            <w:pPr>
              <w:ind w:left="1"/>
              <w:jc w:val="center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Item</w:t>
            </w:r>
          </w:p>
        </w:tc>
        <w:tc>
          <w:tcPr>
            <w:tcW w:w="4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60736411" w14:textId="77777777" w:rsidR="006A180C" w:rsidRDefault="00000000">
            <w:pPr>
              <w:ind w:left="18"/>
            </w:pPr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t>✓</w:t>
            </w:r>
          </w:p>
        </w:tc>
        <w:tc>
          <w:tcPr>
            <w:tcW w:w="50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45D2CE2C" w14:textId="77777777" w:rsidR="006A180C" w:rsidRDefault="00000000">
            <w:pPr>
              <w:ind w:right="1"/>
              <w:jc w:val="center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Item / Notes</w:t>
            </w:r>
          </w:p>
        </w:tc>
      </w:tr>
      <w:tr w:rsidR="006A180C" w14:paraId="2465B041" w14:textId="77777777">
        <w:trPr>
          <w:trHeight w:val="1049"/>
        </w:trPr>
        <w:tc>
          <w:tcPr>
            <w:tcW w:w="4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896D29A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D1A4439" w14:textId="77777777" w:rsidR="006A180C" w:rsidRDefault="00000000">
            <w:pPr>
              <w:spacing w:line="240" w:lineRule="auto"/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 xml:space="preserve">Obtain the </w:t>
            </w:r>
            <w:proofErr w:type="spellStart"/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programme</w:t>
            </w:r>
            <w:proofErr w:type="spellEnd"/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 xml:space="preserve"> scope document</w:t>
            </w:r>
          </w:p>
          <w:p w14:paraId="03B8164D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List of in-scope business processes, go-live dates, system landscape</w:t>
            </w:r>
          </w:p>
        </w:tc>
        <w:tc>
          <w:tcPr>
            <w:tcW w:w="4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83C4869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BB2C613" w14:textId="77777777" w:rsidR="006A180C" w:rsidRDefault="006A180C"/>
        </w:tc>
      </w:tr>
      <w:tr w:rsidR="006A180C" w14:paraId="3CD7863D" w14:textId="77777777">
        <w:trPr>
          <w:trHeight w:val="802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C276FEC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FFDA76C" w14:textId="77777777" w:rsidR="006A180C" w:rsidRDefault="00000000">
            <w:pPr>
              <w:ind w:left="59"/>
            </w:pPr>
            <w:proofErr w:type="gramStart"/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Review</w:t>
            </w:r>
            <w:proofErr w:type="gramEnd"/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 xml:space="preserve"> the S/4HANA project charter</w:t>
            </w:r>
          </w:p>
          <w:p w14:paraId="010CA94A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 xml:space="preserve">Key milestones, steering committee contacts, </w:t>
            </w:r>
            <w:proofErr w:type="spellStart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programme</w:t>
            </w:r>
            <w:proofErr w:type="spellEnd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 xml:space="preserve"> manager identity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DC72132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B51668A" w14:textId="77777777" w:rsidR="006A180C" w:rsidRDefault="006A180C"/>
        </w:tc>
      </w:tr>
      <w:tr w:rsidR="006A180C" w14:paraId="26125D21" w14:textId="77777777">
        <w:trPr>
          <w:trHeight w:val="802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3459E4A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0D64557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Identify the system implementer (SI)</w:t>
            </w:r>
          </w:p>
          <w:p w14:paraId="072EE6E3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Name, lead contacts per workstream: functional leads, testing lead, security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D5C427F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76FC62C" w14:textId="77777777" w:rsidR="006A180C" w:rsidRDefault="006A180C"/>
        </w:tc>
      </w:tr>
      <w:tr w:rsidR="006A180C" w14:paraId="6F2DCE4A" w14:textId="77777777">
        <w:trPr>
          <w:trHeight w:val="802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98B77FB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686AC7A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Confirm the external auditor</w:t>
            </w:r>
          </w:p>
          <w:p w14:paraId="5793AB6C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Name of audit firm; identify the audit partner or manager on the engagement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72425AD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0C636B7" w14:textId="77777777" w:rsidR="006A180C" w:rsidRDefault="006A180C"/>
        </w:tc>
      </w:tr>
      <w:tr w:rsidR="006A180C" w14:paraId="6D9646D7" w14:textId="77777777">
        <w:trPr>
          <w:trHeight w:val="1046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B4FD57B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0BDBF67" w14:textId="77777777" w:rsidR="006A180C" w:rsidRDefault="00000000">
            <w:pPr>
              <w:spacing w:line="240" w:lineRule="auto"/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Obtain current-state control documentation</w:t>
            </w:r>
          </w:p>
          <w:p w14:paraId="1A64A597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Risk register, existing RACM, internal audit reports, prior-year management letters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2315D29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ACFB66C" w14:textId="77777777" w:rsidR="006A180C" w:rsidRDefault="006A180C"/>
        </w:tc>
      </w:tr>
      <w:tr w:rsidR="006A180C" w14:paraId="37BB3954" w14:textId="77777777">
        <w:trPr>
          <w:trHeight w:val="1045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9289EBE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65EA395" w14:textId="77777777" w:rsidR="006A180C" w:rsidRDefault="00000000">
            <w:pPr>
              <w:spacing w:line="240" w:lineRule="auto"/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Identify the key design decisions already made</w:t>
            </w:r>
          </w:p>
          <w:p w14:paraId="57B66CAF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Any locked scope items or design choices that cannot be changed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C746273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7F18654" w14:textId="77777777" w:rsidR="006A180C" w:rsidRDefault="006A180C"/>
        </w:tc>
      </w:tr>
    </w:tbl>
    <w:p w14:paraId="24932C2D" w14:textId="77777777" w:rsidR="006A180C" w:rsidRDefault="00000000">
      <w:pPr>
        <w:pStyle w:val="Heading2"/>
        <w:ind w:left="-5"/>
      </w:pPr>
      <w:r>
        <w:t xml:space="preserve">S E C T I O N </w:t>
      </w:r>
      <w:proofErr w:type="gramStart"/>
      <w:r>
        <w:t>B · S</w:t>
      </w:r>
      <w:proofErr w:type="gramEnd"/>
      <w:r>
        <w:t xml:space="preserve"> T A K E H O L D E R E N G A G E M E N T ( F I R S T </w:t>
      </w:r>
      <w:proofErr w:type="spellStart"/>
      <w:r>
        <w:t>T</w:t>
      </w:r>
      <w:proofErr w:type="spellEnd"/>
      <w:r>
        <w:t xml:space="preserve"> W O W E </w:t>
      </w:r>
      <w:proofErr w:type="spellStart"/>
      <w:r>
        <w:t>E</w:t>
      </w:r>
      <w:proofErr w:type="spellEnd"/>
      <w:r>
        <w:t xml:space="preserve"> K S )</w:t>
      </w:r>
    </w:p>
    <w:p w14:paraId="3D1279F6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3903EF7C" wp14:editId="670745A1">
                <wp:extent cx="6645275" cy="4445"/>
                <wp:effectExtent l="0" t="0" r="0" b="0"/>
                <wp:docPr id="17839" name="Group 1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39" style="width:523.25pt;height:0.35pt;mso-position-horizontal-relative:char;mso-position-vertical-relative:line" coordsize="66452,44">
                <v:shape id="Shape 252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  <v:shape id="Shape 255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2" w:type="dxa"/>
          <w:left w:w="142" w:type="dxa"/>
          <w:right w:w="79" w:type="dxa"/>
        </w:tblCellMar>
        <w:tblLook w:val="04A0" w:firstRow="1" w:lastRow="0" w:firstColumn="1" w:lastColumn="0" w:noHBand="0" w:noVBand="1"/>
      </w:tblPr>
      <w:tblGrid>
        <w:gridCol w:w="401"/>
        <w:gridCol w:w="3559"/>
        <w:gridCol w:w="401"/>
        <w:gridCol w:w="4999"/>
      </w:tblGrid>
      <w:tr w:rsidR="006A180C" w14:paraId="7932EC42" w14:textId="77777777">
        <w:trPr>
          <w:trHeight w:val="334"/>
        </w:trPr>
        <w:tc>
          <w:tcPr>
            <w:tcW w:w="4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08DDB461" w14:textId="77777777" w:rsidR="006A180C" w:rsidRDefault="00000000">
            <w:pPr>
              <w:ind w:left="18"/>
            </w:pPr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t>✓</w:t>
            </w:r>
          </w:p>
        </w:tc>
        <w:tc>
          <w:tcPr>
            <w:tcW w:w="356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3C5D90D4" w14:textId="77777777" w:rsidR="006A180C" w:rsidRDefault="00000000">
            <w:pPr>
              <w:ind w:left="1"/>
              <w:jc w:val="center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Item</w:t>
            </w:r>
          </w:p>
        </w:tc>
        <w:tc>
          <w:tcPr>
            <w:tcW w:w="4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6C89F991" w14:textId="77777777" w:rsidR="006A180C" w:rsidRDefault="00000000">
            <w:pPr>
              <w:ind w:left="18"/>
            </w:pPr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t>✓</w:t>
            </w:r>
          </w:p>
        </w:tc>
        <w:tc>
          <w:tcPr>
            <w:tcW w:w="50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043826BE" w14:textId="77777777" w:rsidR="006A180C" w:rsidRDefault="00000000">
            <w:pPr>
              <w:ind w:right="1"/>
              <w:jc w:val="center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Item / Notes</w:t>
            </w:r>
          </w:p>
        </w:tc>
      </w:tr>
      <w:tr w:rsidR="006A180C" w14:paraId="386EE166" w14:textId="77777777">
        <w:trPr>
          <w:trHeight w:val="1047"/>
        </w:trPr>
        <w:tc>
          <w:tcPr>
            <w:tcW w:w="4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19EAABF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F092426" w14:textId="77777777" w:rsidR="006A180C" w:rsidRDefault="00000000">
            <w:pPr>
              <w:spacing w:line="240" w:lineRule="auto"/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Schedule kickoff with each business process team</w:t>
            </w:r>
          </w:p>
          <w:p w14:paraId="0CBC9994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 xml:space="preserve">P2P, O2C, RTR, HR, </w:t>
            </w:r>
            <w:proofErr w:type="gramStart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etc. —</w:t>
            </w:r>
            <w:proofErr w:type="gramEnd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 xml:space="preserve"> separate sessions per process lead</w:t>
            </w:r>
          </w:p>
        </w:tc>
        <w:tc>
          <w:tcPr>
            <w:tcW w:w="4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A5C7917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89E3549" w14:textId="77777777" w:rsidR="006A180C" w:rsidRDefault="006A180C"/>
        </w:tc>
      </w:tr>
      <w:tr w:rsidR="006A180C" w14:paraId="614D8DBB" w14:textId="77777777">
        <w:trPr>
          <w:trHeight w:val="1046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0C9E285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C03C157" w14:textId="77777777" w:rsidR="006A180C" w:rsidRDefault="00000000">
            <w:pPr>
              <w:spacing w:line="240" w:lineRule="auto"/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Prepare pain-point opening for each session</w:t>
            </w:r>
          </w:p>
          <w:p w14:paraId="271CE2DA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Research known issues before each meeting; lead with their concerns not the methodology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A377A2C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D56AD91" w14:textId="77777777" w:rsidR="006A180C" w:rsidRDefault="006A180C"/>
        </w:tc>
      </w:tr>
      <w:tr w:rsidR="006A180C" w14:paraId="6B190CC1" w14:textId="77777777">
        <w:trPr>
          <w:trHeight w:val="802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7433B03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93BDA7F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Introduce yourself to the testing lead</w:t>
            </w:r>
          </w:p>
          <w:p w14:paraId="383A3672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Agree on the testing captain model and how evidence requirements will be integrated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C477401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C3A13DE" w14:textId="77777777" w:rsidR="006A180C" w:rsidRDefault="006A180C"/>
        </w:tc>
      </w:tr>
      <w:tr w:rsidR="006A180C" w14:paraId="1528C7CF" w14:textId="77777777">
        <w:trPr>
          <w:trHeight w:val="1045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B0B318A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778447D" w14:textId="77777777" w:rsidR="006A180C" w:rsidRDefault="00000000">
            <w:pPr>
              <w:spacing w:line="240" w:lineRule="auto"/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Set up external auditor touchpoint schedule</w:t>
            </w:r>
          </w:p>
          <w:p w14:paraId="1BE84295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At minimum monthly; agree on what you will share and when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84F196F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D8F7FDB" w14:textId="77777777" w:rsidR="006A180C" w:rsidRDefault="006A180C"/>
        </w:tc>
      </w:tr>
    </w:tbl>
    <w:p w14:paraId="5885FC1B" w14:textId="77777777" w:rsidR="006A180C" w:rsidRDefault="00000000">
      <w:pPr>
        <w:pStyle w:val="Heading1"/>
        <w:ind w:left="-5"/>
      </w:pPr>
      <w:r>
        <w:t>S E C T I O N C · R A C M A N D A R T E F A C T S E T U P ( B E F O R E R A C M D R A F T I N G B E G I N S )</w:t>
      </w:r>
    </w:p>
    <w:p w14:paraId="27258295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1D072CAC" wp14:editId="37498DA3">
                <wp:extent cx="6645275" cy="4445"/>
                <wp:effectExtent l="0" t="0" r="0" b="0"/>
                <wp:docPr id="17840" name="Group 17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C6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C6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40" style="width:523.25pt;height:0.35pt;mso-position-horizontal-relative:char;mso-position-vertical-relative:line" coordsize="66452,44">
                <v:shape id="Shape 253" style="position:absolute;width:66452;height:0;left:0;top:0;" coordsize="6645275,0" path="m6645275,0l0,0">
                  <v:stroke weight="0.35pt" endcap="flat" joinstyle="round" on="true" color="#c65911"/>
                  <v:fill on="false" color="#000000" opacity="0"/>
                </v:shape>
                <v:shape id="Shape 256" style="position:absolute;width:66452;height:0;left:0;top:0;" coordsize="6645275,0" path="m6645275,0l0,0">
                  <v:stroke weight="0.35pt" endcap="flat" joinstyle="round" on="true" color="#c65911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42" w:type="dxa"/>
          <w:right w:w="79" w:type="dxa"/>
        </w:tblCellMar>
        <w:tblLook w:val="04A0" w:firstRow="1" w:lastRow="0" w:firstColumn="1" w:lastColumn="0" w:noHBand="0" w:noVBand="1"/>
      </w:tblPr>
      <w:tblGrid>
        <w:gridCol w:w="401"/>
        <w:gridCol w:w="3559"/>
        <w:gridCol w:w="401"/>
        <w:gridCol w:w="4999"/>
      </w:tblGrid>
      <w:tr w:rsidR="006A180C" w14:paraId="6997248A" w14:textId="77777777">
        <w:trPr>
          <w:trHeight w:val="332"/>
        </w:trPr>
        <w:tc>
          <w:tcPr>
            <w:tcW w:w="4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650F61BF" w14:textId="77777777" w:rsidR="006A180C" w:rsidRDefault="00000000">
            <w:pPr>
              <w:ind w:left="18"/>
            </w:pPr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lastRenderedPageBreak/>
              <w:t>✓</w:t>
            </w:r>
          </w:p>
        </w:tc>
        <w:tc>
          <w:tcPr>
            <w:tcW w:w="356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1A25D181" w14:textId="77777777" w:rsidR="006A180C" w:rsidRDefault="00000000">
            <w:pPr>
              <w:ind w:left="1"/>
              <w:jc w:val="center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Item</w:t>
            </w:r>
          </w:p>
        </w:tc>
        <w:tc>
          <w:tcPr>
            <w:tcW w:w="4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37E2F1AB" w14:textId="77777777" w:rsidR="006A180C" w:rsidRDefault="00000000">
            <w:pPr>
              <w:ind w:left="18"/>
            </w:pPr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t>✓</w:t>
            </w:r>
          </w:p>
        </w:tc>
        <w:tc>
          <w:tcPr>
            <w:tcW w:w="5000" w:type="dxa"/>
            <w:tcBorders>
              <w:top w:val="single" w:sz="2" w:space="0" w:color="1F7A8C"/>
              <w:left w:val="single" w:sz="2" w:space="0" w:color="1F7A8C"/>
              <w:bottom w:val="single" w:sz="2" w:space="0" w:color="1F7A8C"/>
              <w:right w:val="single" w:sz="2" w:space="0" w:color="1F7A8C"/>
            </w:tcBorders>
            <w:shd w:val="clear" w:color="auto" w:fill="1F3864"/>
          </w:tcPr>
          <w:p w14:paraId="185E029E" w14:textId="77777777" w:rsidR="006A180C" w:rsidRDefault="00000000">
            <w:pPr>
              <w:ind w:right="1"/>
              <w:jc w:val="center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Item / Notes</w:t>
            </w:r>
          </w:p>
        </w:tc>
      </w:tr>
      <w:tr w:rsidR="006A180C" w14:paraId="3D3F7C0C" w14:textId="77777777">
        <w:trPr>
          <w:trHeight w:val="596"/>
        </w:trPr>
        <w:tc>
          <w:tcPr>
            <w:tcW w:w="4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661A45D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AEB62A5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Create the initial RACM structure</w:t>
            </w:r>
          </w:p>
          <w:p w14:paraId="43342C22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 xml:space="preserve">Version 0.1: header rows, process areas, </w:t>
            </w:r>
          </w:p>
        </w:tc>
        <w:tc>
          <w:tcPr>
            <w:tcW w:w="4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38DE62C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1F7A8C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5C40D50" w14:textId="77777777" w:rsidR="006A180C" w:rsidRDefault="006A180C"/>
        </w:tc>
      </w:tr>
      <w:tr w:rsidR="006A180C" w14:paraId="43088FA7" w14:textId="77777777">
        <w:trPr>
          <w:trHeight w:val="334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786A4DC" w14:textId="77777777" w:rsidR="006A180C" w:rsidRDefault="006A180C"/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36F7739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version control tab — no content yet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63D7D61" w14:textId="77777777" w:rsidR="006A180C" w:rsidRDefault="006A180C"/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FFFCA80" w14:textId="77777777" w:rsidR="006A180C" w:rsidRDefault="006A180C"/>
        </w:tc>
      </w:tr>
      <w:tr w:rsidR="006A180C" w14:paraId="58032A91" w14:textId="77777777">
        <w:trPr>
          <w:trHeight w:val="801"/>
        </w:trPr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A7BDCF3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3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CD8239B" w14:textId="77777777" w:rsidR="006A180C" w:rsidRDefault="00000000">
            <w:pPr>
              <w:ind w:left="59"/>
            </w:pPr>
            <w:r>
              <w:rPr>
                <w:rFonts w:ascii="Carlito" w:eastAsia="Carlito" w:hAnsi="Carlito" w:cs="Carlito"/>
                <w:b/>
                <w:color w:val="1A2540"/>
                <w:sz w:val="20"/>
              </w:rPr>
              <w:t>Establish the artefact tracking log</w:t>
            </w:r>
          </w:p>
          <w:p w14:paraId="4ADAB62B" w14:textId="77777777" w:rsidR="006A180C" w:rsidRDefault="00000000">
            <w:pPr>
              <w:ind w:left="59"/>
            </w:pPr>
            <w:proofErr w:type="gramStart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List</w:t>
            </w:r>
            <w:proofErr w:type="gramEnd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 xml:space="preserve"> all </w:t>
            </w:r>
            <w:proofErr w:type="spellStart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>programme</w:t>
            </w:r>
            <w:proofErr w:type="spellEnd"/>
            <w:r>
              <w:rPr>
                <w:rFonts w:ascii="Carlito" w:eastAsia="Carlito" w:hAnsi="Carlito" w:cs="Carlito"/>
                <w:i/>
                <w:color w:val="4A5870"/>
                <w:sz w:val="17"/>
              </w:rPr>
              <w:t xml:space="preserve"> artefacts (FDs, BPDs, config rationale) and note received vs outstanding</w:t>
            </w:r>
          </w:p>
        </w:tc>
        <w:tc>
          <w:tcPr>
            <w:tcW w:w="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38B66B0" w14:textId="77777777" w:rsidR="006A180C" w:rsidRDefault="00000000">
            <w:pPr>
              <w:jc w:val="both"/>
            </w:pPr>
            <w:r>
              <w:rPr>
                <w:rFonts w:ascii="DejaVu Sans" w:eastAsia="DejaVu Sans" w:hAnsi="DejaVu Sans" w:cs="DejaVu Sans"/>
                <w:color w:val="1F7A8C"/>
                <w:sz w:val="20"/>
              </w:rPr>
              <w:t>☐</w:t>
            </w:r>
          </w:p>
        </w:tc>
        <w:tc>
          <w:tcPr>
            <w:tcW w:w="5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5EF4A53" w14:textId="77777777" w:rsidR="006A180C" w:rsidRDefault="006A180C"/>
        </w:tc>
      </w:tr>
    </w:tbl>
    <w:p w14:paraId="0C84E368" w14:textId="77777777" w:rsidR="006A180C" w:rsidRDefault="00000000">
      <w:pPr>
        <w:pBdr>
          <w:top w:val="single" w:sz="2" w:space="0" w:color="1F7A8C"/>
          <w:bottom w:val="single" w:sz="2" w:space="0" w:color="1F7A8C"/>
        </w:pBdr>
        <w:shd w:val="clear" w:color="auto" w:fill="EBF6F8"/>
        <w:spacing w:after="410" w:line="241" w:lineRule="auto"/>
        <w:ind w:left="115" w:hanging="10"/>
      </w:pPr>
      <w:r>
        <w:rPr>
          <w:rFonts w:ascii="Carlito" w:eastAsia="Carlito" w:hAnsi="Carlito" w:cs="Carlito"/>
          <w:i/>
          <w:color w:val="1F7A8C"/>
          <w:sz w:val="17"/>
        </w:rPr>
        <w:t xml:space="preserve">Tip: Establish your standard evidence and deliverable approach in the first week. </w:t>
      </w:r>
      <w:proofErr w:type="gramStart"/>
      <w:r>
        <w:rPr>
          <w:rFonts w:ascii="Carlito" w:eastAsia="Carlito" w:hAnsi="Carlito" w:cs="Carlito"/>
          <w:i/>
          <w:color w:val="1F7A8C"/>
          <w:sz w:val="17"/>
        </w:rPr>
        <w:t>Apply</w:t>
      </w:r>
      <w:proofErr w:type="gramEnd"/>
      <w:r>
        <w:rPr>
          <w:rFonts w:ascii="Carlito" w:eastAsia="Carlito" w:hAnsi="Carlito" w:cs="Carlito"/>
          <w:i/>
          <w:color w:val="1F7A8C"/>
          <w:sz w:val="17"/>
        </w:rPr>
        <w:t xml:space="preserve"> it consistently across all business process teams from day one — inconsistency creates noise.</w:t>
      </w:r>
    </w:p>
    <w:p w14:paraId="6114C161" w14:textId="7CC49EE2" w:rsidR="006A180C" w:rsidRDefault="00000000">
      <w:pPr>
        <w:spacing w:after="205"/>
        <w:ind w:left="141" w:hanging="10"/>
        <w:jc w:val="center"/>
      </w:pPr>
      <w:r>
        <w:rPr>
          <w:rFonts w:ascii="Carlito" w:eastAsia="Carlito" w:hAnsi="Carlito" w:cs="Carlito"/>
          <w:i/>
          <w:color w:val="7A8AA8"/>
          <w:sz w:val="15"/>
        </w:rPr>
        <w:t xml:space="preserve">TIB Systems Inc.  ·  </w:t>
      </w:r>
      <w:r w:rsidR="00A956D8">
        <w:rPr>
          <w:rFonts w:ascii="Carlito" w:eastAsia="Carlito" w:hAnsi="Carlito" w:cs="Carlito"/>
          <w:i/>
          <w:color w:val="7A8AA8"/>
          <w:sz w:val="15"/>
        </w:rPr>
        <w:t>TIB</w:t>
      </w:r>
      <w:r>
        <w:rPr>
          <w:rFonts w:ascii="Carlito" w:eastAsia="Carlito" w:hAnsi="Carlito" w:cs="Carlito"/>
          <w:i/>
          <w:color w:val="7A8AA8"/>
          <w:sz w:val="15"/>
        </w:rPr>
        <w:t>-TRN-CTL-TLK-001 Card 1  ·  tib-systems.com</w:t>
      </w:r>
      <w:r>
        <w:br w:type="page"/>
      </w:r>
    </w:p>
    <w:tbl>
      <w:tblPr>
        <w:tblStyle w:val="TableGrid"/>
        <w:tblW w:w="9359" w:type="dxa"/>
        <w:tblInd w:w="-2" w:type="dxa"/>
        <w:tblCellMar>
          <w:top w:w="140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744"/>
      </w:tblGrid>
      <w:tr w:rsidR="006A180C" w14:paraId="3390B115" w14:textId="77777777">
        <w:trPr>
          <w:trHeight w:val="1477"/>
        </w:trPr>
        <w:tc>
          <w:tcPr>
            <w:tcW w:w="7615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744B93B5" w14:textId="77777777" w:rsidR="006A180C" w:rsidRDefault="00000000">
            <w:pPr>
              <w:spacing w:after="144"/>
              <w:ind w:left="202"/>
            </w:pPr>
            <w:r>
              <w:rPr>
                <w:rFonts w:ascii="Carlito" w:eastAsia="Carlito" w:hAnsi="Carlito" w:cs="Carlito"/>
                <w:b/>
                <w:color w:val="1F7A8C"/>
                <w:sz w:val="17"/>
              </w:rPr>
              <w:lastRenderedPageBreak/>
              <w:t>T I B S Y S T E M S I N C .</w:t>
            </w:r>
          </w:p>
          <w:p w14:paraId="126E6F0F" w14:textId="77777777" w:rsidR="006A180C" w:rsidRDefault="00000000">
            <w:pPr>
              <w:spacing w:line="243" w:lineRule="auto"/>
              <w:ind w:left="202" w:right="280"/>
            </w:pPr>
            <w:r>
              <w:rPr>
                <w:rFonts w:ascii="DejaVu Serif" w:eastAsia="DejaVu Serif" w:hAnsi="DejaVu Serif" w:cs="DejaVu Serif"/>
                <w:b/>
                <w:color w:val="FFFFFF"/>
                <w:sz w:val="30"/>
              </w:rPr>
              <w:t>RACM Version Control &amp; Traceability Log</w:t>
            </w:r>
          </w:p>
          <w:p w14:paraId="31A73FEF" w14:textId="77777777" w:rsidR="006A180C" w:rsidRDefault="00000000">
            <w:pPr>
              <w:ind w:left="202"/>
            </w:pPr>
            <w:r>
              <w:rPr>
                <w:rFonts w:ascii="Carlito" w:eastAsia="Carlito" w:hAnsi="Carlito" w:cs="Carlito"/>
                <w:i/>
                <w:color w:val="9BB0C8"/>
                <w:sz w:val="20"/>
              </w:rPr>
              <w:t>Risk and Controls Matrix · Version History Template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vAlign w:val="center"/>
          </w:tcPr>
          <w:p w14:paraId="784C711D" w14:textId="77777777" w:rsidR="006A180C" w:rsidRDefault="00000000">
            <w:pPr>
              <w:ind w:left="274"/>
              <w:jc w:val="center"/>
            </w:pPr>
            <w:r>
              <w:rPr>
                <w:rFonts w:ascii="DejaVu Sans" w:eastAsia="DejaVu Sans" w:hAnsi="DejaVu Sans" w:cs="DejaVu Sans"/>
                <w:b/>
                <w:color w:val="1F7A8C"/>
              </w:rPr>
              <w:t>Card 2 / 5</w:t>
            </w:r>
          </w:p>
          <w:p w14:paraId="279C55B4" w14:textId="703BE01D" w:rsidR="006A180C" w:rsidRDefault="00A956D8">
            <w:r>
              <w:rPr>
                <w:rFonts w:ascii="Carlito" w:eastAsia="Carlito" w:hAnsi="Carlito" w:cs="Carlito"/>
                <w:i/>
                <w:color w:val="7A8AA8"/>
                <w:sz w:val="16"/>
              </w:rPr>
              <w:t>TIB</w:t>
            </w:r>
            <w:r w:rsidR="00000000">
              <w:rPr>
                <w:rFonts w:ascii="Carlito" w:eastAsia="Carlito" w:hAnsi="Carlito" w:cs="Carlito"/>
                <w:i/>
                <w:color w:val="7A8AA8"/>
                <w:sz w:val="16"/>
              </w:rPr>
              <w:t>-TRN-CTL-TLK-001</w:t>
            </w:r>
          </w:p>
        </w:tc>
      </w:tr>
    </w:tbl>
    <w:p w14:paraId="50E65289" w14:textId="77777777" w:rsidR="006A180C" w:rsidRDefault="00000000">
      <w:pPr>
        <w:pStyle w:val="Heading2"/>
        <w:spacing w:after="3" w:line="250" w:lineRule="auto"/>
        <w:ind w:left="-5" w:right="689"/>
      </w:pPr>
      <w:r>
        <w:rPr>
          <w:color w:val="1F7A8C"/>
        </w:rPr>
        <w:t>V E R S I O N H I S T O R Y L O G</w:t>
      </w:r>
    </w:p>
    <w:p w14:paraId="2EF93ECB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1BCB872D" wp14:editId="6A0D7E78">
                <wp:extent cx="6645275" cy="4445"/>
                <wp:effectExtent l="0" t="0" r="0" b="0"/>
                <wp:docPr id="19068" name="Group 19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669" name="Shape 66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68" style="width:523.25pt;height:0.35pt;mso-position-horizontal-relative:char;mso-position-vertical-relative:line" coordsize="66452,44">
                <v:shape id="Shape 669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  <v:shape id="Shape 673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01" w:type="dxa"/>
          <w:right w:w="26" w:type="dxa"/>
        </w:tblCellMar>
        <w:tblLook w:val="04A0" w:firstRow="1" w:lastRow="0" w:firstColumn="1" w:lastColumn="0" w:noHBand="0" w:noVBand="1"/>
      </w:tblPr>
      <w:tblGrid>
        <w:gridCol w:w="620"/>
        <w:gridCol w:w="900"/>
        <w:gridCol w:w="860"/>
        <w:gridCol w:w="1260"/>
        <w:gridCol w:w="4020"/>
        <w:gridCol w:w="1700"/>
      </w:tblGrid>
      <w:tr w:rsidR="006A180C" w14:paraId="60C93B8E" w14:textId="77777777">
        <w:trPr>
          <w:trHeight w:val="580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2AEAB03D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Versi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 xml:space="preserve"> on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877DA5F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Date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7901298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Phase</w:t>
            </w:r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3CA40B8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Changed By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7C5ACC8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Change Description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426611E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Review Status</w:t>
            </w:r>
          </w:p>
        </w:tc>
      </w:tr>
      <w:tr w:rsidR="006A180C" w14:paraId="17D4C649" w14:textId="77777777">
        <w:trPr>
          <w:trHeight w:val="566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2FEADB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0.1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F5B64B5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[Date]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03326B5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SolCon</w:t>
            </w:r>
            <w:proofErr w:type="spellEnd"/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560B50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[Controls </w:t>
            </w:r>
          </w:p>
          <w:p w14:paraId="3A0D03F7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Lead]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05DE656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Initial RACM structure — header rows and process areas. Risk universe draft.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D5A2F48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Draft</w:t>
            </w:r>
          </w:p>
        </w:tc>
      </w:tr>
      <w:tr w:rsidR="006A180C" w14:paraId="4EEA016C" w14:textId="77777777">
        <w:trPr>
          <w:trHeight w:val="564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8C78BE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0.2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A4FDFC8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[Date]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548EFF1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SolCon</w:t>
            </w:r>
            <w:proofErr w:type="spellEnd"/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A29ED28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[Controls </w:t>
            </w:r>
          </w:p>
          <w:p w14:paraId="757BF3F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Lead]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F4C36A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Preliminary risks added for P2P and O2C process areas. Placeholder controls.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9D9ADB7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Internal Review</w:t>
            </w:r>
          </w:p>
        </w:tc>
      </w:tr>
      <w:tr w:rsidR="006A180C" w14:paraId="654FC3F1" w14:textId="77777777">
        <w:trPr>
          <w:trHeight w:val="786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245721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1.0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D35A3E2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[Date]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DDCE74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Design &amp; Build</w:t>
            </w:r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EA2496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[Controls </w:t>
            </w:r>
          </w:p>
          <w:p w14:paraId="22E75C8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Lead]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0D6361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First full draft — controls derived from FD review rounds 1 and 2. Business purpose and error handling sections complete.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4E4B71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Business Review</w:t>
            </w:r>
          </w:p>
        </w:tc>
      </w:tr>
      <w:tr w:rsidR="006A180C" w14:paraId="3147322B" w14:textId="77777777">
        <w:trPr>
          <w:trHeight w:val="564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01CDA4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1.1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DEFAF70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[Date]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F2A320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Design &amp; Build</w:t>
            </w:r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0CD33CA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[Controls </w:t>
            </w:r>
          </w:p>
          <w:p w14:paraId="0B48CE0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Lead]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31405D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Updates following P2P business review: 3 controls revised; 1 new ITDM added for PR interface.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231885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Business Review</w:t>
            </w:r>
          </w:p>
        </w:tc>
      </w:tr>
      <w:tr w:rsidR="006A180C" w14:paraId="36570177" w14:textId="77777777">
        <w:trPr>
          <w:trHeight w:val="566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35C629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2.0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A3EA221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[Date]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FDEA81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Testing</w:t>
            </w:r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BE2C3D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[Controls </w:t>
            </w:r>
          </w:p>
          <w:p w14:paraId="157EAD0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Lead]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7C17ED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Post-SIT updates: FIN-AP-001 revised following DEFAP-001 resolution. Evidence column updated.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52B39D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Internal QA</w:t>
            </w:r>
          </w:p>
        </w:tc>
      </w:tr>
      <w:tr w:rsidR="006A180C" w14:paraId="1E0AE278" w14:textId="77777777">
        <w:trPr>
          <w:trHeight w:val="563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2DFFE9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2.1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636777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[Date]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292DCB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Testing</w:t>
            </w:r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729237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[Controls </w:t>
            </w:r>
          </w:p>
          <w:p w14:paraId="7041F8F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Lead]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DF94E8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Post-UAT updates: ITDM controls updated with confirmed evidence reference paths.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045BA5A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Lead</w:t>
            </w:r>
          </w:p>
        </w:tc>
      </w:tr>
      <w:tr w:rsidR="006A180C" w14:paraId="6DDC3F4C" w14:textId="77777777">
        <w:trPr>
          <w:trHeight w:val="787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29ECBE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3.0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101C44C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[Date]</w:t>
            </w:r>
          </w:p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BD46DD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Cutover</w:t>
            </w:r>
          </w:p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F8720A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[Controls </w:t>
            </w:r>
          </w:p>
          <w:p w14:paraId="1DFCAC9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Lead]</w:t>
            </w:r>
          </w:p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17500D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Final RACM — ownership column complete. </w:t>
            </w:r>
          </w:p>
          <w:p w14:paraId="00AEA4A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Key/non-key designation applied. Approved for </w:t>
            </w: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golive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>.</w:t>
            </w:r>
          </w:p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6EF855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Approved</w:t>
            </w:r>
          </w:p>
        </w:tc>
      </w:tr>
      <w:tr w:rsidR="006A180C" w14:paraId="725B762D" w14:textId="77777777">
        <w:trPr>
          <w:trHeight w:val="369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35753787" w14:textId="77777777" w:rsidR="006A180C" w:rsidRDefault="006A180C"/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CE005B0" w14:textId="77777777" w:rsidR="006A180C" w:rsidRDefault="006A180C"/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947345C" w14:textId="77777777" w:rsidR="006A180C" w:rsidRDefault="006A180C"/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BB09E56" w14:textId="77777777" w:rsidR="006A180C" w:rsidRDefault="006A180C"/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71B73F2D" w14:textId="77777777" w:rsidR="006A180C" w:rsidRDefault="006A180C"/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1DFF9DF5" w14:textId="77777777" w:rsidR="006A180C" w:rsidRDefault="006A180C"/>
        </w:tc>
      </w:tr>
      <w:tr w:rsidR="006A180C" w14:paraId="71DADC6E" w14:textId="77777777">
        <w:trPr>
          <w:trHeight w:val="369"/>
        </w:trPr>
        <w:tc>
          <w:tcPr>
            <w:tcW w:w="6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39D182B3" w14:textId="77777777" w:rsidR="006A180C" w:rsidRDefault="006A180C"/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358FEBAA" w14:textId="77777777" w:rsidR="006A180C" w:rsidRDefault="006A180C"/>
        </w:tc>
        <w:tc>
          <w:tcPr>
            <w:tcW w:w="8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D509C0A" w14:textId="77777777" w:rsidR="006A180C" w:rsidRDefault="006A180C"/>
        </w:tc>
        <w:tc>
          <w:tcPr>
            <w:tcW w:w="1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87F302E" w14:textId="77777777" w:rsidR="006A180C" w:rsidRDefault="006A180C"/>
        </w:tc>
        <w:tc>
          <w:tcPr>
            <w:tcW w:w="40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52683AFD" w14:textId="77777777" w:rsidR="006A180C" w:rsidRDefault="006A180C"/>
        </w:tc>
        <w:tc>
          <w:tcPr>
            <w:tcW w:w="17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3ABD36E" w14:textId="77777777" w:rsidR="006A180C" w:rsidRDefault="006A180C"/>
        </w:tc>
      </w:tr>
    </w:tbl>
    <w:p w14:paraId="74474E03" w14:textId="77777777" w:rsidR="006A180C" w:rsidRDefault="00000000">
      <w:pPr>
        <w:pStyle w:val="Heading2"/>
        <w:ind w:left="-5"/>
      </w:pPr>
      <w:r>
        <w:t xml:space="preserve">T R A C E A B I L I T Y I N D E </w:t>
      </w:r>
      <w:proofErr w:type="gramStart"/>
      <w:r>
        <w:t>X — C</w:t>
      </w:r>
      <w:proofErr w:type="gramEnd"/>
      <w:r>
        <w:t xml:space="preserve"> O N T R O L → R I S K → R I S K U N I V E R S E </w:t>
      </w:r>
      <w:proofErr w:type="spellStart"/>
      <w:r>
        <w:t>E</w:t>
      </w:r>
      <w:proofErr w:type="spellEnd"/>
      <w:r>
        <w:t xml:space="preserve"> N T R Y</w:t>
      </w:r>
    </w:p>
    <w:p w14:paraId="6E88B236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22B9B97B" wp14:editId="4A0D6F23">
                <wp:extent cx="6645275" cy="4445"/>
                <wp:effectExtent l="0" t="0" r="0" b="0"/>
                <wp:docPr id="19069" name="Group 19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670" name="Shape 67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69" style="width:523.25pt;height:0.35pt;mso-position-horizontal-relative:char;mso-position-vertical-relative:line" coordsize="66452,44">
                <v:shape id="Shape 670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  <v:shape id="Shape 674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01" w:type="dxa"/>
          <w:right w:w="53" w:type="dxa"/>
        </w:tblCellMar>
        <w:tblLook w:val="04A0" w:firstRow="1" w:lastRow="0" w:firstColumn="1" w:lastColumn="0" w:noHBand="0" w:noVBand="1"/>
      </w:tblPr>
      <w:tblGrid>
        <w:gridCol w:w="1060"/>
        <w:gridCol w:w="2200"/>
        <w:gridCol w:w="2200"/>
        <w:gridCol w:w="1400"/>
        <w:gridCol w:w="1400"/>
        <w:gridCol w:w="1100"/>
      </w:tblGrid>
      <w:tr w:rsidR="006A180C" w14:paraId="5D27207B" w14:textId="77777777">
        <w:trPr>
          <w:trHeight w:val="788"/>
        </w:trPr>
        <w:tc>
          <w:tcPr>
            <w:tcW w:w="10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D29BBD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Control Ref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5177163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Control Title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3F658D6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Risk Statement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35ED6E5F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Risk Universe Entry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70B00BD3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FD / Artefact Source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2CC28B46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 xml:space="preserve">RACM </w:t>
            </w:r>
          </w:p>
          <w:p w14:paraId="3E65CC6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 xml:space="preserve">Version </w:t>
            </w:r>
          </w:p>
          <w:p w14:paraId="625E77CF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Added</w:t>
            </w:r>
          </w:p>
        </w:tc>
      </w:tr>
      <w:tr w:rsidR="006A180C" w14:paraId="68CDF593" w14:textId="77777777">
        <w:trPr>
          <w:trHeight w:val="1006"/>
        </w:trPr>
        <w:tc>
          <w:tcPr>
            <w:tcW w:w="10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115F82F" w14:textId="77777777" w:rsidR="006A180C" w:rsidRDefault="00000000">
            <w:pPr>
              <w:ind w:left="1" w:righ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FIN-P2P028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2DEF354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PR Interface Monitoring Report Review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E297F3C" w14:textId="77777777" w:rsidR="006A180C" w:rsidRDefault="00000000">
            <w:pPr>
              <w:spacing w:line="240" w:lineRule="auto"/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Incomplete/inaccurate PR transfer → off-system procurement → </w:t>
            </w:r>
          </w:p>
          <w:p w14:paraId="5902F09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unrecorded liabilities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0D4F938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MM-P2P-R-004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569B8CD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FD-MM-INT-027 Section 5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3E37A0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v1.1</w:t>
            </w:r>
          </w:p>
        </w:tc>
      </w:tr>
      <w:tr w:rsidR="006A180C" w14:paraId="03C8A249" w14:textId="77777777">
        <w:trPr>
          <w:trHeight w:val="1004"/>
        </w:trPr>
        <w:tc>
          <w:tcPr>
            <w:tcW w:w="10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052F2BA" w14:textId="77777777" w:rsidR="006A180C" w:rsidRDefault="00000000">
            <w:pPr>
              <w:ind w:left="1" w:righ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FIN-P2P001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93699B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Three-Way Match Tolerance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EB4F58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Invoice mismatch &gt; tolerance posted without block → incorrect AP balance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F3B036C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MM-P2P-R-001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5FF0A7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OMR6 Config Rationale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4426FD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v1.0</w:t>
            </w:r>
          </w:p>
        </w:tc>
      </w:tr>
      <w:tr w:rsidR="006A180C" w14:paraId="49873D09" w14:textId="77777777">
        <w:trPr>
          <w:trHeight w:val="566"/>
        </w:trPr>
        <w:tc>
          <w:tcPr>
            <w:tcW w:w="10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306799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FIN-GL-001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A72D8F0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Journal Entry Approval Threshold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2F9558A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Unauthorised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JEs posted → material misstatement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2536D9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GL-RTR-R-002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5A1221D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FD-GL-WF-014 Section 3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1A6729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v1.0</w:t>
            </w:r>
          </w:p>
        </w:tc>
      </w:tr>
      <w:tr w:rsidR="006A180C" w14:paraId="0EC54259" w14:textId="77777777">
        <w:trPr>
          <w:trHeight w:val="369"/>
        </w:trPr>
        <w:tc>
          <w:tcPr>
            <w:tcW w:w="10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43D59DC" w14:textId="77777777" w:rsidR="006A180C" w:rsidRDefault="006A180C"/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20AD33BA" w14:textId="77777777" w:rsidR="006A180C" w:rsidRDefault="006A180C"/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2FA62224" w14:textId="77777777" w:rsidR="006A180C" w:rsidRDefault="006A180C"/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13788211" w14:textId="77777777" w:rsidR="006A180C" w:rsidRDefault="006A180C"/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1122887E" w14:textId="77777777" w:rsidR="006A180C" w:rsidRDefault="006A180C"/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74DAF3BB" w14:textId="77777777" w:rsidR="006A180C" w:rsidRDefault="006A180C"/>
        </w:tc>
      </w:tr>
      <w:tr w:rsidR="006A180C" w14:paraId="61B0C981" w14:textId="77777777">
        <w:trPr>
          <w:trHeight w:val="370"/>
        </w:trPr>
        <w:tc>
          <w:tcPr>
            <w:tcW w:w="10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08F1C16" w14:textId="77777777" w:rsidR="006A180C" w:rsidRDefault="006A180C"/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D3543F8" w14:textId="77777777" w:rsidR="006A180C" w:rsidRDefault="006A180C"/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F7D61FB" w14:textId="77777777" w:rsidR="006A180C" w:rsidRDefault="006A180C"/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58248857" w14:textId="77777777" w:rsidR="006A180C" w:rsidRDefault="006A180C"/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C8F4741" w14:textId="77777777" w:rsidR="006A180C" w:rsidRDefault="006A180C"/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FAD2D53" w14:textId="77777777" w:rsidR="006A180C" w:rsidRDefault="006A180C"/>
        </w:tc>
      </w:tr>
      <w:tr w:rsidR="006A180C" w14:paraId="4099F0D1" w14:textId="77777777">
        <w:trPr>
          <w:trHeight w:val="367"/>
        </w:trPr>
        <w:tc>
          <w:tcPr>
            <w:tcW w:w="10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562F398C" w14:textId="77777777" w:rsidR="006A180C" w:rsidRDefault="006A180C"/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CBF87F9" w14:textId="77777777" w:rsidR="006A180C" w:rsidRDefault="006A180C"/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AD04CAD" w14:textId="77777777" w:rsidR="006A180C" w:rsidRDefault="006A180C"/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741A4E01" w14:textId="77777777" w:rsidR="006A180C" w:rsidRDefault="006A180C"/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302F6F4E" w14:textId="77777777" w:rsidR="006A180C" w:rsidRDefault="006A180C"/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26CDCF64" w14:textId="77777777" w:rsidR="006A180C" w:rsidRDefault="006A180C"/>
        </w:tc>
      </w:tr>
    </w:tbl>
    <w:p w14:paraId="6CB85252" w14:textId="77777777" w:rsidR="006A180C" w:rsidRDefault="00000000">
      <w:pPr>
        <w:pBdr>
          <w:top w:val="single" w:sz="2" w:space="0" w:color="C65911"/>
          <w:bottom w:val="single" w:sz="2" w:space="0" w:color="C65911"/>
        </w:pBdr>
        <w:shd w:val="clear" w:color="auto" w:fill="FDF0E8"/>
        <w:spacing w:after="410" w:line="241" w:lineRule="auto"/>
        <w:ind w:left="120"/>
      </w:pPr>
      <w:r>
        <w:rPr>
          <w:rFonts w:ascii="Carlito" w:eastAsia="Carlito" w:hAnsi="Carlito" w:cs="Carlito"/>
          <w:i/>
          <w:color w:val="C65911"/>
          <w:sz w:val="17"/>
        </w:rPr>
        <w:t xml:space="preserve">Traceability principle: </w:t>
      </w:r>
      <w:proofErr w:type="gramStart"/>
      <w:r>
        <w:rPr>
          <w:rFonts w:ascii="Carlito" w:eastAsia="Carlito" w:hAnsi="Carlito" w:cs="Carlito"/>
          <w:i/>
          <w:color w:val="C65911"/>
          <w:sz w:val="17"/>
        </w:rPr>
        <w:t>maintain</w:t>
      </w:r>
      <w:proofErr w:type="gramEnd"/>
      <w:r>
        <w:rPr>
          <w:rFonts w:ascii="Carlito" w:eastAsia="Carlito" w:hAnsi="Carlito" w:cs="Carlito"/>
          <w:i/>
          <w:color w:val="C65911"/>
          <w:sz w:val="17"/>
        </w:rPr>
        <w:t xml:space="preserve"> version control from the first draft. The ability to trace from the go-live control back to the original risk universe entry is audit credibility — not optional.</w:t>
      </w:r>
    </w:p>
    <w:p w14:paraId="763B102B" w14:textId="74BE3570" w:rsidR="006A180C" w:rsidRDefault="00000000">
      <w:pPr>
        <w:spacing w:after="205"/>
        <w:ind w:left="141" w:hanging="10"/>
        <w:jc w:val="center"/>
      </w:pPr>
      <w:r>
        <w:rPr>
          <w:rFonts w:ascii="Carlito" w:eastAsia="Carlito" w:hAnsi="Carlito" w:cs="Carlito"/>
          <w:i/>
          <w:color w:val="7A8AA8"/>
          <w:sz w:val="15"/>
        </w:rPr>
        <w:lastRenderedPageBreak/>
        <w:t xml:space="preserve">TIB Systems Inc.  ·  </w:t>
      </w:r>
      <w:r w:rsidR="00A956D8">
        <w:rPr>
          <w:rFonts w:ascii="Carlito" w:eastAsia="Carlito" w:hAnsi="Carlito" w:cs="Carlito"/>
          <w:i/>
          <w:color w:val="7A8AA8"/>
          <w:sz w:val="15"/>
        </w:rPr>
        <w:t>TIB</w:t>
      </w:r>
      <w:r>
        <w:rPr>
          <w:rFonts w:ascii="Carlito" w:eastAsia="Carlito" w:hAnsi="Carlito" w:cs="Carlito"/>
          <w:i/>
          <w:color w:val="7A8AA8"/>
          <w:sz w:val="15"/>
        </w:rPr>
        <w:t>-TRN-CTL-TLK-001 Card 2  ·  tib-systems.com</w:t>
      </w:r>
    </w:p>
    <w:tbl>
      <w:tblPr>
        <w:tblStyle w:val="TableGrid"/>
        <w:tblW w:w="9359" w:type="dxa"/>
        <w:tblInd w:w="-2" w:type="dxa"/>
        <w:tblCellMar>
          <w:top w:w="140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744"/>
      </w:tblGrid>
      <w:tr w:rsidR="006A180C" w14:paraId="044AEB8C" w14:textId="77777777">
        <w:trPr>
          <w:trHeight w:val="1477"/>
        </w:trPr>
        <w:tc>
          <w:tcPr>
            <w:tcW w:w="7615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52E82F8A" w14:textId="77777777" w:rsidR="006A180C" w:rsidRDefault="00000000">
            <w:pPr>
              <w:spacing w:after="144"/>
              <w:ind w:left="202"/>
            </w:pPr>
            <w:r>
              <w:rPr>
                <w:rFonts w:ascii="Carlito" w:eastAsia="Carlito" w:hAnsi="Carlito" w:cs="Carlito"/>
                <w:b/>
                <w:color w:val="1F7A8C"/>
                <w:sz w:val="17"/>
              </w:rPr>
              <w:t>T I B S Y S T E M S I N C .</w:t>
            </w:r>
          </w:p>
          <w:p w14:paraId="3074ACF5" w14:textId="77777777" w:rsidR="006A180C" w:rsidRDefault="00000000">
            <w:pPr>
              <w:spacing w:line="243" w:lineRule="auto"/>
              <w:ind w:left="202"/>
            </w:pPr>
            <w:r>
              <w:rPr>
                <w:rFonts w:ascii="DejaVu Serif" w:eastAsia="DejaVu Serif" w:hAnsi="DejaVu Serif" w:cs="DejaVu Serif"/>
                <w:b/>
                <w:color w:val="FFFFFF"/>
                <w:sz w:val="30"/>
              </w:rPr>
              <w:t>Testing Evidence Requirements Specification</w:t>
            </w:r>
          </w:p>
          <w:p w14:paraId="071BF518" w14:textId="77777777" w:rsidR="006A180C" w:rsidRDefault="00000000">
            <w:pPr>
              <w:ind w:left="202"/>
            </w:pPr>
            <w:r>
              <w:rPr>
                <w:rFonts w:ascii="Carlito" w:eastAsia="Carlito" w:hAnsi="Carlito" w:cs="Carlito"/>
                <w:i/>
                <w:color w:val="9BB0C8"/>
                <w:sz w:val="20"/>
              </w:rPr>
              <w:t>Per-Control-Type Evidence Standard · Positive and Negative Scenarios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vAlign w:val="center"/>
          </w:tcPr>
          <w:p w14:paraId="56965523" w14:textId="77777777" w:rsidR="006A180C" w:rsidRDefault="00000000">
            <w:pPr>
              <w:ind w:left="274"/>
              <w:jc w:val="center"/>
            </w:pPr>
            <w:r>
              <w:rPr>
                <w:rFonts w:ascii="DejaVu Sans" w:eastAsia="DejaVu Sans" w:hAnsi="DejaVu Sans" w:cs="DejaVu Sans"/>
                <w:b/>
                <w:color w:val="1F7A8C"/>
              </w:rPr>
              <w:t>Card 3 / 5</w:t>
            </w:r>
          </w:p>
          <w:p w14:paraId="604CFB20" w14:textId="02A4DC18" w:rsidR="006A180C" w:rsidRDefault="00A956D8">
            <w:r>
              <w:rPr>
                <w:rFonts w:ascii="Carlito" w:eastAsia="Carlito" w:hAnsi="Carlito" w:cs="Carlito"/>
                <w:i/>
                <w:color w:val="7A8AA8"/>
                <w:sz w:val="16"/>
              </w:rPr>
              <w:t>TIB</w:t>
            </w:r>
            <w:r w:rsidR="00000000">
              <w:rPr>
                <w:rFonts w:ascii="Carlito" w:eastAsia="Carlito" w:hAnsi="Carlito" w:cs="Carlito"/>
                <w:i/>
                <w:color w:val="7A8AA8"/>
                <w:sz w:val="16"/>
              </w:rPr>
              <w:t>-TRN-CTL-TLK-001</w:t>
            </w:r>
          </w:p>
        </w:tc>
      </w:tr>
    </w:tbl>
    <w:p w14:paraId="493B0312" w14:textId="77777777" w:rsidR="006A180C" w:rsidRDefault="00000000">
      <w:pPr>
        <w:pStyle w:val="Heading3"/>
        <w:spacing w:after="3" w:line="250" w:lineRule="auto"/>
        <w:ind w:left="-5" w:right="689"/>
      </w:pPr>
      <w:r>
        <w:rPr>
          <w:color w:val="1F7A8C"/>
        </w:rPr>
        <w:t xml:space="preserve">C O N F I </w:t>
      </w:r>
      <w:proofErr w:type="gramStart"/>
      <w:r>
        <w:rPr>
          <w:color w:val="1F7A8C"/>
        </w:rPr>
        <w:t>G U</w:t>
      </w:r>
      <w:proofErr w:type="gramEnd"/>
      <w:r>
        <w:rPr>
          <w:color w:val="1F7A8C"/>
        </w:rPr>
        <w:t xml:space="preserve"> R A T I O N T E S T I N G E V I D E N C E S T A N D A R D</w:t>
      </w:r>
    </w:p>
    <w:p w14:paraId="77F19FA1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006D6830" wp14:editId="00429E15">
                <wp:extent cx="6645275" cy="4445"/>
                <wp:effectExtent l="0" t="0" r="0" b="0"/>
                <wp:docPr id="19019" name="Group 19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957" name="Shape 95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9" style="width:523.25pt;height:0.35pt;mso-position-horizontal-relative:char;mso-position-vertical-relative:line" coordsize="66452,44">
                <v:shape id="Shape 957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  <v:shape id="Shape 960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01" w:type="dxa"/>
          <w:right w:w="56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600"/>
        <w:gridCol w:w="1560"/>
      </w:tblGrid>
      <w:tr w:rsidR="006A180C" w14:paraId="6500607B" w14:textId="77777777">
        <w:trPr>
          <w:trHeight w:val="372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B85D86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Component</w:t>
            </w:r>
          </w:p>
        </w:tc>
        <w:tc>
          <w:tcPr>
            <w:tcW w:w="2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28CAC28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What to Capture</w:t>
            </w:r>
          </w:p>
        </w:tc>
        <w:tc>
          <w:tcPr>
            <w:tcW w:w="36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5948A5C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Example (three-way match)</w:t>
            </w:r>
          </w:p>
        </w:tc>
        <w:tc>
          <w:tcPr>
            <w:tcW w:w="1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2E8CA771" w14:textId="77777777" w:rsidR="006A180C" w:rsidRDefault="00000000"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t>✓</w:t>
            </w: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 xml:space="preserve"> Status</w:t>
            </w:r>
          </w:p>
        </w:tc>
      </w:tr>
      <w:tr w:rsidR="006A180C" w14:paraId="4BE11806" w14:textId="77777777">
        <w:trPr>
          <w:trHeight w:val="1006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A8244F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01 · Navigation </w:t>
            </w:r>
          </w:p>
          <w:p w14:paraId="529DBD3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Path</w:t>
            </w:r>
          </w:p>
        </w:tc>
        <w:tc>
          <w:tcPr>
            <w:tcW w:w="2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8707A8A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Screenshot of the exact SPRO or transaction path taken to reach the configuration setting — not just the result screen.</w:t>
            </w:r>
          </w:p>
        </w:tc>
        <w:tc>
          <w:tcPr>
            <w:tcW w:w="36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E19C344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SPRO → Materials Management → Logistics </w:t>
            </w:r>
          </w:p>
          <w:p w14:paraId="1D64FE51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Invoice Verification → Invoice Block → Set Tolerance Limits</w:t>
            </w:r>
          </w:p>
        </w:tc>
        <w:tc>
          <w:tcPr>
            <w:tcW w:w="1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67D3182" w14:textId="77777777" w:rsidR="006A180C" w:rsidRDefault="006A180C"/>
        </w:tc>
      </w:tr>
      <w:tr w:rsidR="006A180C" w14:paraId="52759735" w14:textId="77777777">
        <w:trPr>
          <w:trHeight w:val="1004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563892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02 · Setting </w:t>
            </w:r>
          </w:p>
          <w:p w14:paraId="26926BE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Value</w:t>
            </w:r>
          </w:p>
        </w:tc>
        <w:tc>
          <w:tcPr>
            <w:tcW w:w="2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A4132C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Screenshot showing the specific tolerance or threshold value. Must be compared against the RACM design specification.</w:t>
            </w:r>
          </w:p>
        </w:tc>
        <w:tc>
          <w:tcPr>
            <w:tcW w:w="36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2453A22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OMR6: tolerance key B3, price variance = 2%, quantity variance = 2%. Design specified ≤3%.</w:t>
            </w:r>
          </w:p>
        </w:tc>
        <w:tc>
          <w:tcPr>
            <w:tcW w:w="1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4D3F549" w14:textId="77777777" w:rsidR="006A180C" w:rsidRDefault="006A180C"/>
        </w:tc>
      </w:tr>
      <w:tr w:rsidR="006A180C" w14:paraId="44F31899" w14:textId="77777777">
        <w:trPr>
          <w:trHeight w:val="1226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436B41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03 · Company </w:t>
            </w:r>
          </w:p>
          <w:p w14:paraId="41A8403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Code </w:t>
            </w: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CrossCheck</w:t>
            </w:r>
            <w:proofErr w:type="spellEnd"/>
          </w:p>
        </w:tc>
        <w:tc>
          <w:tcPr>
            <w:tcW w:w="2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EB4074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All relevant company codes reviewed. Any value that deviates from the standard must be investigated and either justified or corrected.</w:t>
            </w:r>
          </w:p>
        </w:tc>
        <w:tc>
          <w:tcPr>
            <w:tcW w:w="36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B87CFFD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GC01–GC04: 2%. GC05: </w:t>
            </w:r>
            <w:proofErr w:type="gramStart"/>
            <w:r>
              <w:rPr>
                <w:rFonts w:ascii="Carlito" w:eastAsia="Carlito" w:hAnsi="Carlito" w:cs="Carlito"/>
                <w:color w:val="1A2540"/>
                <w:sz w:val="18"/>
              </w:rPr>
              <w:t>10% —</w:t>
            </w:r>
            <w:proofErr w:type="gram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exception raised. Policy justification required before </w:t>
            </w: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golive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>.</w:t>
            </w:r>
          </w:p>
        </w:tc>
        <w:tc>
          <w:tcPr>
            <w:tcW w:w="1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7442E25E" w14:textId="77777777" w:rsidR="006A180C" w:rsidRDefault="006A180C"/>
        </w:tc>
      </w:tr>
    </w:tbl>
    <w:p w14:paraId="3D038784" w14:textId="77777777" w:rsidR="006A180C" w:rsidRDefault="00000000">
      <w:pPr>
        <w:pStyle w:val="Heading2"/>
        <w:ind w:left="-5"/>
      </w:pPr>
      <w:r>
        <w:t>T R A N S A C T I O N A L T E S T I N G E V I D E N C E S T A N D A R D</w:t>
      </w:r>
    </w:p>
    <w:p w14:paraId="4B7295F0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16B7384A" wp14:editId="0DF737C0">
                <wp:extent cx="6645275" cy="4445"/>
                <wp:effectExtent l="0" t="0" r="0" b="0"/>
                <wp:docPr id="19020" name="Group 19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958" name="Shape 958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20" style="width:523.25pt;height:0.35pt;mso-position-horizontal-relative:char;mso-position-vertical-relative:line" coordsize="66452,44">
                <v:shape id="Shape 958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  <v:shape id="Shape 961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01" w:type="dxa"/>
          <w:right w:w="83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4200"/>
        <w:gridCol w:w="1760"/>
      </w:tblGrid>
      <w:tr w:rsidR="006A180C" w14:paraId="288F4A7A" w14:textId="77777777">
        <w:trPr>
          <w:trHeight w:val="372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5EF00D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Scenario</w:t>
            </w:r>
          </w:p>
        </w:tc>
        <w:tc>
          <w:tcPr>
            <w:tcW w:w="2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3D00EE9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Purpose</w:t>
            </w:r>
          </w:p>
        </w:tc>
        <w:tc>
          <w:tcPr>
            <w:tcW w:w="4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67CEA5B8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Evidence Required</w:t>
            </w:r>
          </w:p>
        </w:tc>
        <w:tc>
          <w:tcPr>
            <w:tcW w:w="17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7DB875E2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Test Status</w:t>
            </w:r>
          </w:p>
        </w:tc>
      </w:tr>
      <w:tr w:rsidR="006A180C" w14:paraId="30ACA798" w14:textId="77777777">
        <w:trPr>
          <w:trHeight w:val="1447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C28E90A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POSITIVE SCENARIO</w:t>
            </w:r>
          </w:p>
        </w:tc>
        <w:tc>
          <w:tcPr>
            <w:tcW w:w="2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880D96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Confirms the control does NOT block valid transactions (no false positives). Test fails if a compliant transaction is blocked.</w:t>
            </w:r>
          </w:p>
        </w:tc>
        <w:tc>
          <w:tcPr>
            <w:tcW w:w="4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22059A5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(1) Transaction execution log showing successful posting. (2) System-generated confirmation of posting document number. (3) No blocking message in the system response.</w:t>
            </w:r>
          </w:p>
        </w:tc>
        <w:tc>
          <w:tcPr>
            <w:tcW w:w="17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E1BEF0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Pass / Fail / Retest</w:t>
            </w:r>
          </w:p>
        </w:tc>
      </w:tr>
      <w:tr w:rsidR="006A180C" w14:paraId="0151909A" w14:textId="77777777">
        <w:trPr>
          <w:trHeight w:val="1224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AA64ED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NEGATIVE SCENARIO</w:t>
            </w:r>
          </w:p>
        </w:tc>
        <w:tc>
          <w:tcPr>
            <w:tcW w:w="2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92B0857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Confirms the control DOES block invalid transactions. This is the core evidence of control effectiveness.</w:t>
            </w:r>
          </w:p>
        </w:tc>
        <w:tc>
          <w:tcPr>
            <w:tcW w:w="4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2EBA59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(1) Transaction execution attempt log. (2) </w:t>
            </w: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Systemgenerated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blocking message with blocking reason code. (3) Screenshot confirming no posting document was created.</w:t>
            </w:r>
          </w:p>
        </w:tc>
        <w:tc>
          <w:tcPr>
            <w:tcW w:w="17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53D0765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Pass / Fail / Retest</w:t>
            </w:r>
          </w:p>
        </w:tc>
      </w:tr>
      <w:tr w:rsidR="006A180C" w14:paraId="7360BB9C" w14:textId="77777777">
        <w:trPr>
          <w:trHeight w:val="1226"/>
        </w:trPr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1250E6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DEFICIENCY NOTE</w:t>
            </w:r>
          </w:p>
        </w:tc>
        <w:tc>
          <w:tcPr>
            <w:tcW w:w="20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5A76B6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A test plan with positive scenarios only does not constitute sufficient evidence. The negative scenario is required.</w:t>
            </w:r>
          </w:p>
        </w:tc>
        <w:tc>
          <w:tcPr>
            <w:tcW w:w="4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2D1154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If the negative scenario is </w:t>
            </w:r>
            <w:proofErr w:type="gramStart"/>
            <w:r>
              <w:rPr>
                <w:rFonts w:ascii="Carlito" w:eastAsia="Carlito" w:hAnsi="Carlito" w:cs="Carlito"/>
                <w:color w:val="1A2540"/>
                <w:sz w:val="18"/>
              </w:rPr>
              <w:t>missing:</w:t>
            </w:r>
            <w:proofErr w:type="gram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raise as evidence gap. Do not mark the control as tested until both scenarios are executed and evidenced.</w:t>
            </w:r>
          </w:p>
        </w:tc>
        <w:tc>
          <w:tcPr>
            <w:tcW w:w="17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A2AB4A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N/A</w:t>
            </w:r>
          </w:p>
        </w:tc>
      </w:tr>
    </w:tbl>
    <w:p w14:paraId="610A4D2D" w14:textId="77777777" w:rsidR="006A180C" w:rsidRDefault="00000000">
      <w:pPr>
        <w:pStyle w:val="Heading3"/>
        <w:ind w:left="-5"/>
      </w:pPr>
      <w:r>
        <w:t>I T D M A N D M A N U A L C O N T R O L E V I D E N C E S T A N D A R D</w:t>
      </w:r>
    </w:p>
    <w:p w14:paraId="633F9AC7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60228C0D" wp14:editId="2863BD9E">
                <wp:extent cx="6645275" cy="4445"/>
                <wp:effectExtent l="0" t="0" r="0" b="0"/>
                <wp:docPr id="19021" name="Group 19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959" name="Shape 95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C6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C659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21" style="width:523.25pt;height:0.35pt;mso-position-horizontal-relative:char;mso-position-vertical-relative:line" coordsize="66452,44">
                <v:shape id="Shape 959" style="position:absolute;width:66452;height:0;left:0;top:0;" coordsize="6645275,0" path="m6645275,0l0,0">
                  <v:stroke weight="0.35pt" endcap="flat" joinstyle="round" on="true" color="#c65911"/>
                  <v:fill on="false" color="#000000" opacity="0"/>
                </v:shape>
                <v:shape id="Shape 962" style="position:absolute;width:66452;height:0;left:0;top:0;" coordsize="6645275,0" path="m6645275,0l0,0">
                  <v:stroke weight="0.35pt" endcap="flat" joinstyle="round" on="true" color="#c65911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4800"/>
        <w:gridCol w:w="960"/>
      </w:tblGrid>
      <w:tr w:rsidR="006A180C" w14:paraId="7F961277" w14:textId="77777777">
        <w:trPr>
          <w:trHeight w:val="372"/>
        </w:trPr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A219F8F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Element</w:t>
            </w:r>
          </w:p>
        </w:tc>
        <w:tc>
          <w:tcPr>
            <w:tcW w:w="2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6F2ED92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What to Test</w:t>
            </w:r>
          </w:p>
        </w:tc>
        <w:tc>
          <w:tcPr>
            <w:tcW w:w="4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090AB7F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Evidence Required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490FD61E" w14:textId="77777777" w:rsidR="006A180C" w:rsidRDefault="00000000">
            <w:r>
              <w:rPr>
                <w:rFonts w:ascii="DejaVu Sans" w:eastAsia="DejaVu Sans" w:hAnsi="DejaVu Sans" w:cs="DejaVu Sans"/>
                <w:b/>
                <w:color w:val="FFFFFF"/>
                <w:sz w:val="17"/>
              </w:rPr>
              <w:t>✓</w:t>
            </w:r>
          </w:p>
        </w:tc>
      </w:tr>
      <w:tr w:rsidR="006A180C" w14:paraId="47738741" w14:textId="77777777">
        <w:trPr>
          <w:trHeight w:val="1006"/>
        </w:trPr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B4F552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01 · IT </w:t>
            </w:r>
          </w:p>
          <w:p w14:paraId="6D8328D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Component</w:t>
            </w:r>
          </w:p>
        </w:tc>
        <w:tc>
          <w:tcPr>
            <w:tcW w:w="2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BC382BF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System generates the required report/output correctly and covers the right population.</w:t>
            </w:r>
          </w:p>
        </w:tc>
        <w:tc>
          <w:tcPr>
            <w:tcW w:w="4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67BB8E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System-generated report showing correct data population; reconciliation to source table confirms accuracy.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371FFEB" w14:textId="77777777" w:rsidR="006A180C" w:rsidRDefault="006A180C"/>
        </w:tc>
      </w:tr>
      <w:tr w:rsidR="006A180C" w14:paraId="57FA04B7" w14:textId="77777777">
        <w:trPr>
          <w:trHeight w:val="1004"/>
        </w:trPr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6189AE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lastRenderedPageBreak/>
              <w:t xml:space="preserve">02 · Human </w:t>
            </w:r>
          </w:p>
          <w:p w14:paraId="68FABADF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Component</w:t>
            </w:r>
          </w:p>
        </w:tc>
        <w:tc>
          <w:tcPr>
            <w:tcW w:w="2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5DFF6F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Responsible person reviewed the output, </w:t>
            </w:r>
            <w:proofErr w:type="gramStart"/>
            <w:r>
              <w:rPr>
                <w:rFonts w:ascii="Carlito" w:eastAsia="Carlito" w:hAnsi="Carlito" w:cs="Carlito"/>
                <w:color w:val="1A2540"/>
                <w:sz w:val="18"/>
              </w:rPr>
              <w:t>investigated</w:t>
            </w:r>
            <w:proofErr w:type="gram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exceptions, and documented their sign-off.</w:t>
            </w:r>
          </w:p>
        </w:tc>
        <w:tc>
          <w:tcPr>
            <w:tcW w:w="4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C136363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Signed-off report with reviewer name and date; documented investigation notes for each exception; re-submission or escalation log where applicable.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7ED8A334" w14:textId="77777777" w:rsidR="006A180C" w:rsidRDefault="006A180C"/>
        </w:tc>
      </w:tr>
      <w:tr w:rsidR="006A180C" w14:paraId="000B87D0" w14:textId="77777777">
        <w:trPr>
          <w:trHeight w:val="1006"/>
        </w:trPr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D93C00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03 · </w:t>
            </w:r>
          </w:p>
          <w:p w14:paraId="183A23A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Effectiveness</w:t>
            </w:r>
          </w:p>
        </w:tc>
        <w:tc>
          <w:tcPr>
            <w:tcW w:w="2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975D0F3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Sign-off is substantive, not perfunctory. A report signed without investigation is not evidence of an effective </w:t>
            </w:r>
          </w:p>
        </w:tc>
        <w:tc>
          <w:tcPr>
            <w:tcW w:w="4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7DDBE9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Compare exception count in the report to investigation documentation. If exceptions flagged but no investigation documented: ITDM deficiency.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0E659AF" w14:textId="77777777" w:rsidR="006A180C" w:rsidRDefault="006A180C"/>
        </w:tc>
      </w:tr>
    </w:tbl>
    <w:tbl>
      <w:tblPr>
        <w:tblStyle w:val="TableGrid"/>
        <w:tblpPr w:vertAnchor="page" w:horzAnchor="page" w:tblpX="722" w:tblpY="722"/>
        <w:tblOverlap w:val="never"/>
        <w:tblW w:w="9360" w:type="dxa"/>
        <w:tblInd w:w="0" w:type="dxa"/>
        <w:tblCellMar>
          <w:top w:w="62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4800"/>
        <w:gridCol w:w="960"/>
      </w:tblGrid>
      <w:tr w:rsidR="006A180C" w14:paraId="1014410A" w14:textId="77777777">
        <w:trPr>
          <w:trHeight w:val="345"/>
        </w:trPr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565E5FE" w14:textId="77777777" w:rsidR="006A180C" w:rsidRDefault="006A180C"/>
        </w:tc>
        <w:tc>
          <w:tcPr>
            <w:tcW w:w="2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1351A4A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control.</w:t>
            </w:r>
          </w:p>
        </w:tc>
        <w:tc>
          <w:tcPr>
            <w:tcW w:w="4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D3E6845" w14:textId="77777777" w:rsidR="006A180C" w:rsidRDefault="006A180C"/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E32DB4F" w14:textId="77777777" w:rsidR="006A180C" w:rsidRDefault="006A180C"/>
        </w:tc>
      </w:tr>
    </w:tbl>
    <w:p w14:paraId="740FE037" w14:textId="77777777" w:rsidR="006A180C" w:rsidRDefault="00000000">
      <w:pPr>
        <w:pBdr>
          <w:top w:val="single" w:sz="2" w:space="0" w:color="1A7A4A"/>
          <w:bottom w:val="single" w:sz="2" w:space="0" w:color="1A7A4A"/>
        </w:pBdr>
        <w:shd w:val="clear" w:color="auto" w:fill="E8F5EE"/>
        <w:spacing w:after="410" w:line="241" w:lineRule="auto"/>
        <w:ind w:left="120"/>
      </w:pPr>
      <w:r>
        <w:rPr>
          <w:rFonts w:ascii="Carlito" w:eastAsia="Carlito" w:hAnsi="Carlito" w:cs="Carlito"/>
          <w:i/>
          <w:color w:val="1A7A4A"/>
          <w:sz w:val="17"/>
        </w:rPr>
        <w:t>The testing captain is your primary channel for evidence requests and re-test coordination. Set up the relationship before testing begins — not after the first inadequate evidence package arrives.</w:t>
      </w:r>
    </w:p>
    <w:p w14:paraId="2019980A" w14:textId="479AD98E" w:rsidR="006A180C" w:rsidRDefault="00000000">
      <w:pPr>
        <w:spacing w:after="205"/>
        <w:ind w:left="141" w:hanging="10"/>
        <w:jc w:val="center"/>
      </w:pPr>
      <w:r>
        <w:rPr>
          <w:rFonts w:ascii="Carlito" w:eastAsia="Carlito" w:hAnsi="Carlito" w:cs="Carlito"/>
          <w:i/>
          <w:color w:val="7A8AA8"/>
          <w:sz w:val="15"/>
        </w:rPr>
        <w:t xml:space="preserve">TIB Systems Inc.  ·  </w:t>
      </w:r>
      <w:r w:rsidR="00A956D8">
        <w:rPr>
          <w:rFonts w:ascii="Carlito" w:eastAsia="Carlito" w:hAnsi="Carlito" w:cs="Carlito"/>
          <w:i/>
          <w:color w:val="7A8AA8"/>
          <w:sz w:val="15"/>
        </w:rPr>
        <w:t>TIB</w:t>
      </w:r>
      <w:r>
        <w:rPr>
          <w:rFonts w:ascii="Carlito" w:eastAsia="Carlito" w:hAnsi="Carlito" w:cs="Carlito"/>
          <w:i/>
          <w:color w:val="7A8AA8"/>
          <w:sz w:val="15"/>
        </w:rPr>
        <w:t>-TRN-CTL-TLK-001 Card 3  ·  tib-systems.com</w:t>
      </w:r>
      <w:r>
        <w:br w:type="page"/>
      </w:r>
    </w:p>
    <w:tbl>
      <w:tblPr>
        <w:tblStyle w:val="TableGrid"/>
        <w:tblW w:w="9359" w:type="dxa"/>
        <w:tblInd w:w="-2" w:type="dxa"/>
        <w:tblCellMar>
          <w:top w:w="140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744"/>
      </w:tblGrid>
      <w:tr w:rsidR="006A180C" w14:paraId="1D0B20D2" w14:textId="77777777">
        <w:trPr>
          <w:trHeight w:val="1125"/>
        </w:trPr>
        <w:tc>
          <w:tcPr>
            <w:tcW w:w="7615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10EA8D6E" w14:textId="77777777" w:rsidR="006A180C" w:rsidRDefault="00000000">
            <w:pPr>
              <w:spacing w:after="144"/>
              <w:ind w:left="202"/>
            </w:pPr>
            <w:r>
              <w:rPr>
                <w:rFonts w:ascii="Carlito" w:eastAsia="Carlito" w:hAnsi="Carlito" w:cs="Carlito"/>
                <w:b/>
                <w:color w:val="1F7A8C"/>
                <w:sz w:val="17"/>
              </w:rPr>
              <w:lastRenderedPageBreak/>
              <w:t>T I B S Y S T E M S I N C .</w:t>
            </w:r>
          </w:p>
          <w:p w14:paraId="1140679E" w14:textId="77777777" w:rsidR="006A180C" w:rsidRDefault="00000000">
            <w:pPr>
              <w:ind w:left="202"/>
            </w:pPr>
            <w:r>
              <w:rPr>
                <w:rFonts w:ascii="DejaVu Serif" w:eastAsia="DejaVu Serif" w:hAnsi="DejaVu Serif" w:cs="DejaVu Serif"/>
                <w:b/>
                <w:color w:val="FFFFFF"/>
                <w:sz w:val="30"/>
              </w:rPr>
              <w:t>Stakeholder Engagement Map</w:t>
            </w:r>
          </w:p>
          <w:p w14:paraId="6ED3C3C8" w14:textId="77777777" w:rsidR="006A180C" w:rsidRDefault="00000000">
            <w:pPr>
              <w:ind w:left="202"/>
            </w:pPr>
            <w:r>
              <w:rPr>
                <w:rFonts w:ascii="Carlito" w:eastAsia="Carlito" w:hAnsi="Carlito" w:cs="Carlito"/>
                <w:i/>
                <w:color w:val="9BB0C8"/>
                <w:sz w:val="20"/>
              </w:rPr>
              <w:t>Controls Workstream · Engagement Frequency and Communication Channels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vAlign w:val="center"/>
          </w:tcPr>
          <w:p w14:paraId="4D0AB003" w14:textId="77777777" w:rsidR="006A180C" w:rsidRDefault="00000000">
            <w:pPr>
              <w:ind w:left="274"/>
              <w:jc w:val="center"/>
            </w:pPr>
            <w:r>
              <w:rPr>
                <w:rFonts w:ascii="DejaVu Sans" w:eastAsia="DejaVu Sans" w:hAnsi="DejaVu Sans" w:cs="DejaVu Sans"/>
                <w:b/>
                <w:color w:val="1F7A8C"/>
              </w:rPr>
              <w:t>Card 4 / 5</w:t>
            </w:r>
          </w:p>
          <w:p w14:paraId="2E0F53B5" w14:textId="7AF29514" w:rsidR="006A180C" w:rsidRDefault="00A956D8">
            <w:r>
              <w:rPr>
                <w:rFonts w:ascii="Carlito" w:eastAsia="Carlito" w:hAnsi="Carlito" w:cs="Carlito"/>
                <w:i/>
                <w:color w:val="7A8AA8"/>
                <w:sz w:val="16"/>
              </w:rPr>
              <w:t>TIB</w:t>
            </w:r>
            <w:r w:rsidR="00000000">
              <w:rPr>
                <w:rFonts w:ascii="Carlito" w:eastAsia="Carlito" w:hAnsi="Carlito" w:cs="Carlito"/>
                <w:i/>
                <w:color w:val="7A8AA8"/>
                <w:sz w:val="16"/>
              </w:rPr>
              <w:t>-TRN-CTL-TLK-001</w:t>
            </w:r>
          </w:p>
        </w:tc>
      </w:tr>
    </w:tbl>
    <w:p w14:paraId="4EF6D881" w14:textId="77777777" w:rsidR="006A180C" w:rsidRDefault="00000000">
      <w:pPr>
        <w:pStyle w:val="Heading4"/>
        <w:spacing w:after="3" w:line="250" w:lineRule="auto"/>
        <w:ind w:left="-5" w:right="689"/>
      </w:pPr>
      <w:r>
        <w:rPr>
          <w:color w:val="1F7A8C"/>
        </w:rPr>
        <w:t>C O R E S T A K E H O L D E R M A P</w:t>
      </w:r>
    </w:p>
    <w:p w14:paraId="6EDC99E3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156E29A6" wp14:editId="3E407137">
                <wp:extent cx="6645275" cy="4445"/>
                <wp:effectExtent l="0" t="0" r="0" b="0"/>
                <wp:docPr id="19046" name="Group 19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1409" name="Shape 140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6" style="width:523.25pt;height:0.35pt;mso-position-horizontal-relative:char;mso-position-vertical-relative:line" coordsize="66452,44">
                <v:shape id="Shape 1409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  <v:shape id="Shape 1413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2" w:type="dxa"/>
          <w:left w:w="101" w:type="dxa"/>
          <w:right w:w="26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200"/>
        <w:gridCol w:w="1100"/>
        <w:gridCol w:w="3200"/>
        <w:gridCol w:w="960"/>
      </w:tblGrid>
      <w:tr w:rsidR="006A180C" w14:paraId="5C69273A" w14:textId="77777777">
        <w:trPr>
          <w:trHeight w:val="582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20088F2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Stakeholder / Role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36998FA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Contact Name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51E6A51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Engagement Frequency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7AE16171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Primary Channel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336418D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Key Topics for Controls Workstream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221A0CC8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Status</w:t>
            </w:r>
          </w:p>
        </w:tc>
      </w:tr>
      <w:tr w:rsidR="006A180C" w14:paraId="2200EF47" w14:textId="77777777">
        <w:trPr>
          <w:trHeight w:val="784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912BC5A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P2P Process Lead (Client)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ED0B231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750F869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Weekly </w:t>
            </w:r>
          </w:p>
          <w:p w14:paraId="5856C2AA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(Design); Biweekly (Test)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376CA87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Working session + email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F445D8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 design sign-off; FD review outputs; evidence requirements; RACM validation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CC5F97D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3EF50F75" w14:textId="77777777">
        <w:trPr>
          <w:trHeight w:val="785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8E8397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RTR / GL Process Lead (Client)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1FF1F07D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FA3A5D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Weekly </w:t>
            </w:r>
          </w:p>
          <w:p w14:paraId="641E901C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(Design); Biweekly (Test)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38B5BF1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Working session + email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452D0E5" w14:textId="77777777" w:rsidR="006A180C" w:rsidRDefault="00000000">
            <w:pPr>
              <w:ind w:left="1" w:right="27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JE approval controls; period-end controls; reconciliation </w:t>
            </w:r>
            <w:proofErr w:type="gramStart"/>
            <w:r>
              <w:rPr>
                <w:rFonts w:ascii="Carlito" w:eastAsia="Carlito" w:hAnsi="Carlito" w:cs="Carlito"/>
                <w:color w:val="1A2540"/>
                <w:sz w:val="18"/>
              </w:rPr>
              <w:t>sign-offs</w:t>
            </w:r>
            <w:proofErr w:type="gramEnd"/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8249857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7D59A51D" w14:textId="77777777">
        <w:trPr>
          <w:trHeight w:val="785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A5ECAC7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Programme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Manager (SI)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19614E1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5ABB462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Weekly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733F9B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Steering committee; email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0005022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integration into test cases; defect triage; go-live readiness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70EC99F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403280BC" w14:textId="77777777">
        <w:trPr>
          <w:trHeight w:val="565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32034A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SI Functional Lead </w:t>
            </w:r>
          </w:p>
          <w:p w14:paraId="3591EDD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— MM/P2P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3A5D7FCF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FFCFEF8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Bi-weekly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7CE309C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Working session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C2B9335" w14:textId="77777777" w:rsidR="006A180C" w:rsidRDefault="00000000">
            <w:pPr>
              <w:ind w:left="1" w:right="12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FD review queries; interface specification; error handling gaps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EBB3D7C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4A16CAB8" w14:textId="77777777">
        <w:trPr>
          <w:trHeight w:val="565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C81791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SI Functional Lead — FI/RTR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3E0F94E4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6CFBC60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Bi-weekly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A7AAF01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Working session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F988437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Configuration rationale; tolerance settings; JE workflow design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9151D6D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11EF19E0" w14:textId="77777777">
        <w:trPr>
          <w:trHeight w:val="566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76BD2C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Testing Captain — SIT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2E82FA22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1C2C743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Daily (during SIT)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863382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Teams/Slack + email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16EB9F0" w14:textId="77777777" w:rsidR="006A180C" w:rsidRDefault="00000000">
            <w:pPr>
              <w:ind w:left="1" w:right="9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Evidence submission; re-test requests; SIT test case mapping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FE010B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7126518B" w14:textId="77777777">
        <w:trPr>
          <w:trHeight w:val="564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CC0597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Testing Captain — </w:t>
            </w:r>
          </w:p>
          <w:p w14:paraId="1A35728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UAT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F76F996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251BBD8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Daily (during UAT)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4A02AD4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Teams/Slack + email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F97ED4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ITDM evidence; business user execution; UAT test case mapping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2772DD6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3C462499" w14:textId="77777777">
        <w:trPr>
          <w:trHeight w:val="1006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613236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External Auditor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742F607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EE50D76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Monthly </w:t>
            </w:r>
          </w:p>
          <w:p w14:paraId="24423412" w14:textId="77777777" w:rsidR="006A180C" w:rsidRDefault="00000000">
            <w:pPr>
              <w:spacing w:line="240" w:lineRule="auto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(Design); Weekly </w:t>
            </w:r>
          </w:p>
          <w:p w14:paraId="1AD465F7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(Cutover)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1587CE2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Formal meeting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ABBE73C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RACM status; control design rationale; go-live readiness confirmation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5A2A950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Active</w:t>
            </w:r>
          </w:p>
        </w:tc>
      </w:tr>
      <w:tr w:rsidR="006A180C" w14:paraId="3AA44D45" w14:textId="77777777">
        <w:trPr>
          <w:trHeight w:val="564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9F6E6CF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Head of Internal Controls (Client)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0017C40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408700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Monthly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2BF8388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Steering committee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825C5F5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Programme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risk; control rationalization; key control designation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C2821C5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Escalation</w:t>
            </w:r>
          </w:p>
        </w:tc>
      </w:tr>
      <w:tr w:rsidR="006A180C" w14:paraId="0391678D" w14:textId="77777777">
        <w:trPr>
          <w:trHeight w:val="566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C352D9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CFO / Finance Director (Client)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2F22549E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31500AC" w14:textId="77777777" w:rsidR="006A180C" w:rsidRDefault="00000000"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SteerCo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only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67C7A711" w14:textId="77777777" w:rsidR="006A180C" w:rsidRDefault="00000000"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SteerCo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presentation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161162F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Value delivery; </w:t>
            </w: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programme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risk; go-live readiness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349CEF34" w14:textId="77777777" w:rsidR="006A180C" w:rsidRDefault="00000000"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SteerCo</w:t>
            </w:r>
            <w:proofErr w:type="spellEnd"/>
          </w:p>
        </w:tc>
      </w:tr>
      <w:tr w:rsidR="006A180C" w14:paraId="0E04F4EE" w14:textId="77777777">
        <w:trPr>
          <w:trHeight w:val="564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C3E2E8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IT Security Lead</w:t>
            </w:r>
          </w:p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788C4550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84BFE88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As needed</w:t>
            </w:r>
          </w:p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670739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Email</w:t>
            </w:r>
          </w:p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30FF719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SoD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matrix; access control design; security-related FD queries</w:t>
            </w:r>
          </w:p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687423E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As needed</w:t>
            </w:r>
          </w:p>
        </w:tc>
      </w:tr>
      <w:tr w:rsidR="006A180C" w14:paraId="035DEAA4" w14:textId="77777777">
        <w:trPr>
          <w:trHeight w:val="370"/>
        </w:trPr>
        <w:tc>
          <w:tcPr>
            <w:tcW w:w="15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F350EF9" w14:textId="77777777" w:rsidR="006A180C" w:rsidRDefault="006A180C"/>
        </w:tc>
        <w:tc>
          <w:tcPr>
            <w:tcW w:w="1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618C4F5B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5ECD3B49" w14:textId="77777777" w:rsidR="006A180C" w:rsidRDefault="006A180C"/>
        </w:tc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2684893" w14:textId="77777777" w:rsidR="006A180C" w:rsidRDefault="006A180C"/>
        </w:tc>
        <w:tc>
          <w:tcPr>
            <w:tcW w:w="3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75B4D5D6" w14:textId="77777777" w:rsidR="006A180C" w:rsidRDefault="006A180C"/>
        </w:tc>
        <w:tc>
          <w:tcPr>
            <w:tcW w:w="9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357C79EB" w14:textId="77777777" w:rsidR="006A180C" w:rsidRDefault="006A180C"/>
        </w:tc>
      </w:tr>
    </w:tbl>
    <w:p w14:paraId="44FF46E2" w14:textId="77777777" w:rsidR="006A180C" w:rsidRDefault="00000000">
      <w:pPr>
        <w:pBdr>
          <w:top w:val="single" w:sz="2" w:space="0" w:color="1F7A8C"/>
          <w:bottom w:val="single" w:sz="2" w:space="0" w:color="1F7A8C"/>
        </w:pBdr>
        <w:shd w:val="clear" w:color="auto" w:fill="EBF6F8"/>
        <w:spacing w:after="509" w:line="241" w:lineRule="auto"/>
        <w:ind w:left="115" w:hanging="10"/>
      </w:pPr>
      <w:r>
        <w:rPr>
          <w:rFonts w:ascii="Carlito" w:eastAsia="Carlito" w:hAnsi="Carlito" w:cs="Carlito"/>
          <w:i/>
          <w:color w:val="1F7A8C"/>
          <w:sz w:val="17"/>
        </w:rPr>
        <w:t>Tailor every conversation to the person. The P2P business user who owns the three-way match control needs a different conversation than the external auditor who will rely on it. Translate — do not repeat.</w:t>
      </w:r>
    </w:p>
    <w:p w14:paraId="104F1383" w14:textId="77777777" w:rsidR="006A180C" w:rsidRDefault="00000000">
      <w:pPr>
        <w:pStyle w:val="Heading4"/>
        <w:ind w:left="-5"/>
      </w:pPr>
      <w:r>
        <w:t xml:space="preserve">C O M </w:t>
      </w:r>
      <w:proofErr w:type="spellStart"/>
      <w:r>
        <w:t>M</w:t>
      </w:r>
      <w:proofErr w:type="spellEnd"/>
      <w:r>
        <w:t xml:space="preserve"> U N I C A T I O N C A D E N C E T E M P L A T E</w:t>
      </w:r>
    </w:p>
    <w:p w14:paraId="44AC4009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49440F64" wp14:editId="530F42F2">
                <wp:extent cx="6645275" cy="4445"/>
                <wp:effectExtent l="0" t="0" r="0" b="0"/>
                <wp:docPr id="19047" name="Group 19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1412" name="Shape 141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7" style="width:523.25pt;height:0.35pt;mso-position-horizontal-relative:char;mso-position-vertical-relative:line" coordsize="66452,44">
                <v:shape id="Shape 1412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  <v:shape id="Shape 1416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1" w:type="dxa"/>
          <w:left w:w="101" w:type="dxa"/>
          <w:right w:w="25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1200"/>
        <w:gridCol w:w="2200"/>
        <w:gridCol w:w="3260"/>
      </w:tblGrid>
      <w:tr w:rsidR="006A180C" w14:paraId="0D937E2C" w14:textId="77777777">
        <w:trPr>
          <w:trHeight w:val="579"/>
        </w:trPr>
        <w:tc>
          <w:tcPr>
            <w:tcW w:w="1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F2182FF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Activity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63AB2F6D" w14:textId="77777777" w:rsidR="006A180C" w:rsidRDefault="00000000">
            <w:pPr>
              <w:ind w:right="40"/>
            </w:pPr>
            <w:proofErr w:type="spellStart"/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Frequenc</w:t>
            </w:r>
            <w:proofErr w:type="spellEnd"/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 xml:space="preserve"> y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39474AA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Owner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7F08C62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Attendees</w:t>
            </w:r>
          </w:p>
        </w:tc>
        <w:tc>
          <w:tcPr>
            <w:tcW w:w="3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0EA5E6CA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Controls Output</w:t>
            </w:r>
          </w:p>
        </w:tc>
      </w:tr>
      <w:tr w:rsidR="006A180C" w14:paraId="7AFF3216" w14:textId="77777777">
        <w:trPr>
          <w:trHeight w:val="567"/>
        </w:trPr>
        <w:tc>
          <w:tcPr>
            <w:tcW w:w="1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E5C0698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Working Session — P2P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B75E04A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Weekly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42A667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Lead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9A9355F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P2P Lead, SI MM Functional</w:t>
            </w:r>
          </w:p>
        </w:tc>
        <w:tc>
          <w:tcPr>
            <w:tcW w:w="3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B71776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FD review outputs; draft controls; RACM updates</w:t>
            </w:r>
          </w:p>
        </w:tc>
      </w:tr>
      <w:tr w:rsidR="006A180C" w14:paraId="31E351B2" w14:textId="77777777">
        <w:trPr>
          <w:trHeight w:val="563"/>
        </w:trPr>
        <w:tc>
          <w:tcPr>
            <w:tcW w:w="1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B317DB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Testing Evidence Review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4AFA0F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Daily </w:t>
            </w:r>
          </w:p>
          <w:p w14:paraId="00BF8113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(testing)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4DC758B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Lead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3A45C9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Testing Captain</w:t>
            </w:r>
          </w:p>
        </w:tc>
        <w:tc>
          <w:tcPr>
            <w:tcW w:w="3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3821EC6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Evidence log; re-test list; open items</w:t>
            </w:r>
          </w:p>
        </w:tc>
      </w:tr>
      <w:tr w:rsidR="006A180C" w14:paraId="7F08B8EF" w14:textId="77777777">
        <w:trPr>
          <w:trHeight w:val="567"/>
        </w:trPr>
        <w:tc>
          <w:tcPr>
            <w:tcW w:w="1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78C1E33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lastRenderedPageBreak/>
              <w:t>External Auditor Update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137A999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Monthly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F7237F7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Lead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BD9A8FE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Audit manager, </w:t>
            </w: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programme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sponsor</w:t>
            </w:r>
          </w:p>
        </w:tc>
        <w:tc>
          <w:tcPr>
            <w:tcW w:w="3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5834DCD5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RACM status report; open design issues</w:t>
            </w:r>
          </w:p>
        </w:tc>
      </w:tr>
      <w:tr w:rsidR="006A180C" w14:paraId="61BBFE24" w14:textId="77777777">
        <w:trPr>
          <w:trHeight w:val="563"/>
        </w:trPr>
        <w:tc>
          <w:tcPr>
            <w:tcW w:w="1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0CAB95B3" w14:textId="77777777" w:rsidR="006A180C" w:rsidRDefault="00000000">
            <w:pPr>
              <w:ind w:left="1"/>
            </w:pPr>
            <w:proofErr w:type="spellStart"/>
            <w:r>
              <w:rPr>
                <w:rFonts w:ascii="Carlito" w:eastAsia="Carlito" w:hAnsi="Carlito" w:cs="Carlito"/>
                <w:color w:val="1A2540"/>
                <w:sz w:val="18"/>
              </w:rPr>
              <w:t>SteerCo</w:t>
            </w:r>
            <w:proofErr w:type="spellEnd"/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 Controls Update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D9AA4A8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Monthly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0AB9674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Lead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1B79650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CFO, PM, SI lead</w:t>
            </w:r>
          </w:p>
        </w:tc>
        <w:tc>
          <w:tcPr>
            <w:tcW w:w="3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2B0E616B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Phase progress; risks; go-live readiness</w:t>
            </w:r>
          </w:p>
        </w:tc>
      </w:tr>
    </w:tbl>
    <w:tbl>
      <w:tblPr>
        <w:tblStyle w:val="TableGrid"/>
        <w:tblpPr w:vertAnchor="page" w:horzAnchor="page" w:tblpX="722" w:tblpY="723"/>
        <w:tblOverlap w:val="never"/>
        <w:tblW w:w="9360" w:type="dxa"/>
        <w:tblInd w:w="0" w:type="dxa"/>
        <w:tblCellMar>
          <w:top w:w="62" w:type="dxa"/>
          <w:left w:w="101" w:type="dxa"/>
          <w:right w:w="74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1200"/>
        <w:gridCol w:w="2200"/>
        <w:gridCol w:w="3260"/>
      </w:tblGrid>
      <w:tr w:rsidR="006A180C" w14:paraId="2E33BBD3" w14:textId="77777777">
        <w:trPr>
          <w:trHeight w:val="566"/>
        </w:trPr>
        <w:tc>
          <w:tcPr>
            <w:tcW w:w="18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041194B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RACM Version Release</w:t>
            </w:r>
          </w:p>
        </w:tc>
        <w:tc>
          <w:tcPr>
            <w:tcW w:w="9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18381C2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Per milestone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D15AF5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Controls Lead</w:t>
            </w:r>
          </w:p>
        </w:tc>
        <w:tc>
          <w:tcPr>
            <w:tcW w:w="2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3F386F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All process leads</w:t>
            </w:r>
          </w:p>
        </w:tc>
        <w:tc>
          <w:tcPr>
            <w:tcW w:w="32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08DE26A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Approved RACM version for review</w:t>
            </w:r>
          </w:p>
        </w:tc>
      </w:tr>
    </w:tbl>
    <w:p w14:paraId="11B953CA" w14:textId="1C4321B4" w:rsidR="006A180C" w:rsidRDefault="00000000">
      <w:pPr>
        <w:spacing w:after="0"/>
        <w:ind w:left="3144"/>
      </w:pPr>
      <w:r>
        <w:rPr>
          <w:rFonts w:ascii="Carlito" w:eastAsia="Carlito" w:hAnsi="Carlito" w:cs="Carlito"/>
          <w:i/>
          <w:color w:val="7A8AA8"/>
          <w:sz w:val="15"/>
        </w:rPr>
        <w:t xml:space="preserve">TIB Systems Inc.  ·  </w:t>
      </w:r>
      <w:r w:rsidR="00A956D8">
        <w:rPr>
          <w:rFonts w:ascii="Carlito" w:eastAsia="Carlito" w:hAnsi="Carlito" w:cs="Carlito"/>
          <w:i/>
          <w:color w:val="7A8AA8"/>
          <w:sz w:val="15"/>
        </w:rPr>
        <w:t>TIB</w:t>
      </w:r>
      <w:r>
        <w:rPr>
          <w:rFonts w:ascii="Carlito" w:eastAsia="Carlito" w:hAnsi="Carlito" w:cs="Carlito"/>
          <w:i/>
          <w:color w:val="7A8AA8"/>
          <w:sz w:val="15"/>
        </w:rPr>
        <w:t>-TRN-CTL-TLK-001 Card 4  ·  tib-systems.com</w:t>
      </w:r>
      <w:r>
        <w:br w:type="page"/>
      </w:r>
    </w:p>
    <w:tbl>
      <w:tblPr>
        <w:tblStyle w:val="TableGrid"/>
        <w:tblW w:w="9359" w:type="dxa"/>
        <w:tblInd w:w="-2" w:type="dxa"/>
        <w:tblCellMar>
          <w:top w:w="140" w:type="dxa"/>
          <w:right w:w="115" w:type="dxa"/>
        </w:tblCellMar>
        <w:tblLook w:val="04A0" w:firstRow="1" w:lastRow="0" w:firstColumn="1" w:lastColumn="0" w:noHBand="0" w:noVBand="1"/>
      </w:tblPr>
      <w:tblGrid>
        <w:gridCol w:w="7615"/>
        <w:gridCol w:w="1744"/>
      </w:tblGrid>
      <w:tr w:rsidR="006A180C" w14:paraId="45291AEE" w14:textId="77777777">
        <w:trPr>
          <w:trHeight w:val="1125"/>
        </w:trPr>
        <w:tc>
          <w:tcPr>
            <w:tcW w:w="7615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0DD02076" w14:textId="77777777" w:rsidR="006A180C" w:rsidRDefault="00000000">
            <w:pPr>
              <w:spacing w:after="144"/>
              <w:ind w:left="202"/>
            </w:pPr>
            <w:r>
              <w:rPr>
                <w:rFonts w:ascii="Carlito" w:eastAsia="Carlito" w:hAnsi="Carlito" w:cs="Carlito"/>
                <w:b/>
                <w:color w:val="1F7A8C"/>
                <w:sz w:val="17"/>
              </w:rPr>
              <w:lastRenderedPageBreak/>
              <w:t>T I B S Y S T E M S I N C .</w:t>
            </w:r>
          </w:p>
          <w:p w14:paraId="047A0B90" w14:textId="77777777" w:rsidR="006A180C" w:rsidRDefault="00000000">
            <w:pPr>
              <w:ind w:left="202"/>
            </w:pPr>
            <w:r>
              <w:rPr>
                <w:rFonts w:ascii="DejaVu Serif" w:eastAsia="DejaVu Serif" w:hAnsi="DejaVu Serif" w:cs="DejaVu Serif"/>
                <w:b/>
                <w:color w:val="FFFFFF"/>
                <w:sz w:val="30"/>
              </w:rPr>
              <w:t>FD Review Framework</w:t>
            </w:r>
          </w:p>
          <w:p w14:paraId="591A4BBB" w14:textId="77777777" w:rsidR="006A180C" w:rsidRDefault="00000000">
            <w:pPr>
              <w:ind w:left="202"/>
            </w:pPr>
            <w:r>
              <w:rPr>
                <w:rFonts w:ascii="Carlito" w:eastAsia="Carlito" w:hAnsi="Carlito" w:cs="Carlito"/>
                <w:i/>
                <w:color w:val="9BB0C8"/>
                <w:sz w:val="20"/>
              </w:rPr>
              <w:t>Functional Design Document Reading Checklist · Four-Parameter Extraction</w:t>
            </w:r>
          </w:p>
        </w:tc>
        <w:tc>
          <w:tcPr>
            <w:tcW w:w="1744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vAlign w:val="center"/>
          </w:tcPr>
          <w:p w14:paraId="60D83C84" w14:textId="77777777" w:rsidR="006A180C" w:rsidRDefault="00000000">
            <w:pPr>
              <w:ind w:left="274"/>
              <w:jc w:val="center"/>
            </w:pPr>
            <w:r>
              <w:rPr>
                <w:rFonts w:ascii="DejaVu Sans" w:eastAsia="DejaVu Sans" w:hAnsi="DejaVu Sans" w:cs="DejaVu Sans"/>
                <w:b/>
                <w:color w:val="1F7A8C"/>
              </w:rPr>
              <w:t>Card 5 / 5</w:t>
            </w:r>
          </w:p>
          <w:p w14:paraId="62969042" w14:textId="3E143A15" w:rsidR="006A180C" w:rsidRDefault="00A956D8">
            <w:r>
              <w:rPr>
                <w:rFonts w:ascii="Carlito" w:eastAsia="Carlito" w:hAnsi="Carlito" w:cs="Carlito"/>
                <w:i/>
                <w:color w:val="7A8AA8"/>
                <w:sz w:val="16"/>
              </w:rPr>
              <w:t>TIB</w:t>
            </w:r>
            <w:r w:rsidR="00000000">
              <w:rPr>
                <w:rFonts w:ascii="Carlito" w:eastAsia="Carlito" w:hAnsi="Carlito" w:cs="Carlito"/>
                <w:i/>
                <w:color w:val="7A8AA8"/>
                <w:sz w:val="16"/>
              </w:rPr>
              <w:t>-TRN-CTL-TLK-001</w:t>
            </w:r>
          </w:p>
        </w:tc>
      </w:tr>
    </w:tbl>
    <w:p w14:paraId="54FAE5F7" w14:textId="77777777" w:rsidR="006A180C" w:rsidRDefault="00000000">
      <w:pPr>
        <w:pStyle w:val="Heading2"/>
        <w:ind w:left="-5"/>
      </w:pPr>
      <w:r>
        <w:t>S T E P 0 · R I S K F I L T E R — B E F O R E O P E N I N G T H E D O C U M E N T</w:t>
      </w:r>
    </w:p>
    <w:p w14:paraId="385515D7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0B883308" wp14:editId="031A69B7">
                <wp:extent cx="6645275" cy="4445"/>
                <wp:effectExtent l="0" t="0" r="0" b="0"/>
                <wp:docPr id="19110" name="Group 19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1657" name="Shape 165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0" style="width:523.25pt;height:0.35pt;mso-position-horizontal-relative:char;mso-position-vertical-relative:line" coordsize="66452,44">
                <v:shape id="Shape 1657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  <v:shape id="Shape 1662" style="position:absolute;width:66452;height:0;left:0;top:0;" coordsize="6645275,0" path="m6645275,0l0,0">
                  <v:stroke weight="0.3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83" w:type="dxa"/>
          <w:left w:w="101" w:type="dxa"/>
          <w:right w:w="24" w:type="dxa"/>
        </w:tblCellMar>
        <w:tblLook w:val="04A0" w:firstRow="1" w:lastRow="0" w:firstColumn="1" w:lastColumn="0" w:noHBand="0" w:noVBand="1"/>
      </w:tblPr>
      <w:tblGrid>
        <w:gridCol w:w="340"/>
        <w:gridCol w:w="8220"/>
        <w:gridCol w:w="800"/>
      </w:tblGrid>
      <w:tr w:rsidR="006A180C" w14:paraId="5459F2EC" w14:textId="77777777">
        <w:trPr>
          <w:trHeight w:val="1064"/>
        </w:trPr>
        <w:tc>
          <w:tcPr>
            <w:tcW w:w="34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vAlign w:val="center"/>
          </w:tcPr>
          <w:p w14:paraId="33339C2B" w14:textId="77777777" w:rsidR="006A180C" w:rsidRDefault="00000000">
            <w:pPr>
              <w:ind w:left="22"/>
            </w:pPr>
            <w:r>
              <w:rPr>
                <w:rFonts w:ascii="DejaVu Serif" w:eastAsia="DejaVu Serif" w:hAnsi="DejaVu Serif" w:cs="DejaVu Serif"/>
                <w:b/>
                <w:color w:val="FFFFFF"/>
                <w:sz w:val="20"/>
              </w:rPr>
              <w:t>?</w:t>
            </w:r>
          </w:p>
        </w:tc>
        <w:tc>
          <w:tcPr>
            <w:tcW w:w="822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EEF1F8"/>
          </w:tcPr>
          <w:p w14:paraId="5DFAE6E6" w14:textId="77777777" w:rsidR="006A180C" w:rsidRDefault="00000000">
            <w:r>
              <w:rPr>
                <w:rFonts w:ascii="DejaVu Serif" w:eastAsia="DejaVu Serif" w:hAnsi="DejaVu Serif" w:cs="DejaVu Serif"/>
                <w:b/>
                <w:i/>
                <w:color w:val="1F3864"/>
                <w:sz w:val="20"/>
              </w:rPr>
              <w:t>"What risk am I trying to control?"</w:t>
            </w:r>
          </w:p>
          <w:p w14:paraId="7D78F81E" w14:textId="77777777" w:rsidR="006A180C" w:rsidRDefault="00000000">
            <w:r>
              <w:rPr>
                <w:rFonts w:ascii="Carlito" w:eastAsia="Carlito" w:hAnsi="Carlito" w:cs="Carlito"/>
                <w:color w:val="4A5870"/>
                <w:sz w:val="17"/>
              </w:rPr>
              <w:t>Define the risk type (financial · operational · regulatory) before reading. This is your filter. Assess: what could go wrong if this process or interface failed? If the failure could affect that risk — proceed to parameter extraction. If not — move on.</w:t>
            </w:r>
          </w:p>
        </w:tc>
        <w:tc>
          <w:tcPr>
            <w:tcW w:w="800" w:type="dxa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2F4F8"/>
            <w:vAlign w:val="center"/>
          </w:tcPr>
          <w:p w14:paraId="24D38CB0" w14:textId="77777777" w:rsidR="006A180C" w:rsidRDefault="00000000">
            <w:pPr>
              <w:ind w:right="54"/>
              <w:jc w:val="center"/>
            </w:pPr>
            <w:r>
              <w:rPr>
                <w:rFonts w:ascii="DejaVu Sans" w:eastAsia="DejaVu Sans" w:hAnsi="DejaVu Sans" w:cs="DejaVu Sans"/>
                <w:color w:val="1F7A8C"/>
                <w:sz w:val="16"/>
              </w:rPr>
              <w:t>☐</w:t>
            </w:r>
            <w:r>
              <w:rPr>
                <w:rFonts w:ascii="Carlito" w:eastAsia="Carlito" w:hAnsi="Carlito" w:cs="Carlito"/>
                <w:color w:val="1F7A8C"/>
                <w:sz w:val="16"/>
              </w:rPr>
              <w:t xml:space="preserve"> </w:t>
            </w:r>
          </w:p>
          <w:p w14:paraId="62C90417" w14:textId="77777777" w:rsidR="006A180C" w:rsidRDefault="00000000">
            <w:pPr>
              <w:ind w:left="26"/>
            </w:pPr>
            <w:r>
              <w:rPr>
                <w:rFonts w:ascii="Carlito" w:eastAsia="Carlito" w:hAnsi="Carlito" w:cs="Carlito"/>
                <w:color w:val="1F7A8C"/>
                <w:sz w:val="16"/>
              </w:rPr>
              <w:t xml:space="preserve">Relevant </w:t>
            </w:r>
          </w:p>
          <w:p w14:paraId="54AEE37C" w14:textId="77777777" w:rsidR="006A180C" w:rsidRDefault="00000000">
            <w:pPr>
              <w:jc w:val="center"/>
            </w:pPr>
            <w:r>
              <w:rPr>
                <w:rFonts w:ascii="DejaVu Sans" w:eastAsia="DejaVu Sans" w:hAnsi="DejaVu Sans" w:cs="DejaVu Sans"/>
                <w:color w:val="1F7A8C"/>
                <w:sz w:val="16"/>
              </w:rPr>
              <w:t>☐</w:t>
            </w:r>
            <w:r>
              <w:rPr>
                <w:rFonts w:ascii="Carlito" w:eastAsia="Carlito" w:hAnsi="Carlito" w:cs="Carlito"/>
                <w:color w:val="1F7A8C"/>
                <w:sz w:val="16"/>
              </w:rPr>
              <w:t xml:space="preserve"> Not relevant</w:t>
            </w:r>
          </w:p>
        </w:tc>
      </w:tr>
    </w:tbl>
    <w:p w14:paraId="19C930A3" w14:textId="77777777" w:rsidR="006A180C" w:rsidRDefault="00000000">
      <w:pPr>
        <w:pStyle w:val="Heading2"/>
        <w:spacing w:after="3" w:line="250" w:lineRule="auto"/>
        <w:ind w:left="-5" w:right="689"/>
      </w:pPr>
      <w:r>
        <w:rPr>
          <w:color w:val="1F7A8C"/>
        </w:rPr>
        <w:t xml:space="preserve">F O U R - P A R A M E T </w:t>
      </w:r>
      <w:proofErr w:type="gramStart"/>
      <w:r>
        <w:rPr>
          <w:color w:val="1F7A8C"/>
        </w:rPr>
        <w:t>E R</w:t>
      </w:r>
      <w:proofErr w:type="gramEnd"/>
      <w:r>
        <w:rPr>
          <w:color w:val="1F7A8C"/>
        </w:rPr>
        <w:t xml:space="preserve"> E X T R A C T I O N T A B L E</w:t>
      </w:r>
    </w:p>
    <w:p w14:paraId="565B9C14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2756409D" wp14:editId="32F9842E">
                <wp:extent cx="6645275" cy="4445"/>
                <wp:effectExtent l="0" t="0" r="0" b="0"/>
                <wp:docPr id="19111" name="Group 19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1658" name="Shape 1658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F7A8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1" style="width:523.25pt;height:0.35pt;mso-position-horizontal-relative:char;mso-position-vertical-relative:line" coordsize="66452,44">
                <v:shape id="Shape 1658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  <v:shape id="Shape 1663" style="position:absolute;width:66452;height:0;left:0;top:0;" coordsize="6645275,0" path="m6645275,0l0,0">
                  <v:stroke weight="0.35pt" endcap="flat" joinstyle="round" on="true" color="#1f7a8c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3" w:type="dxa"/>
          <w:left w:w="101" w:type="dxa"/>
          <w:right w:w="67" w:type="dxa"/>
        </w:tblCellMar>
        <w:tblLook w:val="04A0" w:firstRow="1" w:lastRow="0" w:firstColumn="1" w:lastColumn="0" w:noHBand="0" w:noVBand="1"/>
      </w:tblPr>
      <w:tblGrid>
        <w:gridCol w:w="340"/>
        <w:gridCol w:w="1320"/>
        <w:gridCol w:w="4300"/>
        <w:gridCol w:w="3400"/>
      </w:tblGrid>
      <w:tr w:rsidR="006A180C" w14:paraId="54689EA5" w14:textId="77777777">
        <w:trPr>
          <w:trHeight w:val="320"/>
        </w:trPr>
        <w:tc>
          <w:tcPr>
            <w:tcW w:w="34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37F9451" w14:textId="77777777" w:rsidR="006A180C" w:rsidRDefault="00000000">
            <w:pPr>
              <w:ind w:left="41"/>
            </w:pPr>
            <w:r>
              <w:rPr>
                <w:rFonts w:ascii="Carlito" w:eastAsia="Carlito" w:hAnsi="Carlito" w:cs="Carlito"/>
                <w:b/>
                <w:color w:val="FFFFFF"/>
                <w:sz w:val="16"/>
              </w:rPr>
              <w:t>#</w:t>
            </w:r>
          </w:p>
        </w:tc>
        <w:tc>
          <w:tcPr>
            <w:tcW w:w="13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2069B43B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6"/>
              </w:rPr>
              <w:t>Parameter</w:t>
            </w:r>
          </w:p>
        </w:tc>
        <w:tc>
          <w:tcPr>
            <w:tcW w:w="4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233F5E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6"/>
              </w:rPr>
              <w:t>Guiding Question + What to Look For</w:t>
            </w:r>
          </w:p>
        </w:tc>
        <w:tc>
          <w:tcPr>
            <w:tcW w:w="3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6E6C864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6"/>
              </w:rPr>
              <w:t>Your Extracted Notes</w:t>
            </w:r>
          </w:p>
        </w:tc>
      </w:tr>
      <w:tr w:rsidR="006A180C" w14:paraId="3B666D3F" w14:textId="77777777">
        <w:trPr>
          <w:trHeight w:val="1421"/>
        </w:trPr>
        <w:tc>
          <w:tcPr>
            <w:tcW w:w="34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7A8C"/>
            <w:vAlign w:val="center"/>
          </w:tcPr>
          <w:p w14:paraId="4C9B1128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0</w:t>
            </w:r>
          </w:p>
          <w:p w14:paraId="73EE16FA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1</w:t>
            </w:r>
          </w:p>
        </w:tc>
        <w:tc>
          <w:tcPr>
            <w:tcW w:w="13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  <w:vAlign w:val="center"/>
          </w:tcPr>
          <w:p w14:paraId="0FF460CC" w14:textId="77777777" w:rsidR="006A180C" w:rsidRDefault="00000000">
            <w:r>
              <w:rPr>
                <w:rFonts w:ascii="Carlito" w:eastAsia="Carlito" w:hAnsi="Carlito" w:cs="Carlito"/>
                <w:b/>
                <w:color w:val="1F7A8C"/>
                <w:sz w:val="17"/>
              </w:rPr>
              <w:t>Business Purpose</w:t>
            </w:r>
          </w:p>
        </w:tc>
        <w:tc>
          <w:tcPr>
            <w:tcW w:w="4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2D321BD9" w14:textId="77777777" w:rsidR="006A180C" w:rsidRDefault="00000000">
            <w:pPr>
              <w:spacing w:after="2" w:line="240" w:lineRule="auto"/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What data transfers between which systems — and what is the business consequence if this interface fails? Connect the technical spec to the financial or operational risk.</w:t>
            </w:r>
          </w:p>
          <w:p w14:paraId="76630DF9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i/>
                <w:color w:val="4A5870"/>
                <w:sz w:val="15"/>
              </w:rPr>
              <w:t>FD Section 2. Note: source system, target system, data object, failure consequence.</w:t>
            </w:r>
          </w:p>
        </w:tc>
        <w:tc>
          <w:tcPr>
            <w:tcW w:w="3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511C07DC" w14:textId="77777777" w:rsidR="006A180C" w:rsidRDefault="006A180C"/>
        </w:tc>
      </w:tr>
      <w:tr w:rsidR="006A180C" w14:paraId="6DEE917B" w14:textId="77777777">
        <w:trPr>
          <w:trHeight w:val="1198"/>
        </w:trPr>
        <w:tc>
          <w:tcPr>
            <w:tcW w:w="34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  <w:vAlign w:val="center"/>
          </w:tcPr>
          <w:p w14:paraId="6379DA0F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0</w:t>
            </w:r>
          </w:p>
          <w:p w14:paraId="54AF58ED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2</w:t>
            </w:r>
          </w:p>
        </w:tc>
        <w:tc>
          <w:tcPr>
            <w:tcW w:w="13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  <w:vAlign w:val="center"/>
          </w:tcPr>
          <w:p w14:paraId="65F35004" w14:textId="77777777" w:rsidR="006A180C" w:rsidRDefault="00000000">
            <w:r>
              <w:rPr>
                <w:rFonts w:ascii="Carlito" w:eastAsia="Carlito" w:hAnsi="Carlito" w:cs="Carlito"/>
                <w:b/>
                <w:color w:val="1F3864"/>
                <w:sz w:val="17"/>
              </w:rPr>
              <w:t>Direction</w:t>
            </w:r>
          </w:p>
        </w:tc>
        <w:tc>
          <w:tcPr>
            <w:tcW w:w="4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2519414" w14:textId="77777777" w:rsidR="006A180C" w:rsidRDefault="00000000">
            <w:pPr>
              <w:spacing w:after="2" w:line="240" w:lineRule="auto"/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Is this interface unidirectional (one way) or bidirectional (both ways)? For </w:t>
            </w:r>
            <w:proofErr w:type="gramStart"/>
            <w:r>
              <w:rPr>
                <w:rFonts w:ascii="Carlito" w:eastAsia="Carlito" w:hAnsi="Carlito" w:cs="Carlito"/>
                <w:color w:val="1A2540"/>
                <w:sz w:val="18"/>
              </w:rPr>
              <w:t>unidirectional</w:t>
            </w:r>
            <w:proofErr w:type="gramEnd"/>
            <w:r>
              <w:rPr>
                <w:rFonts w:ascii="Carlito" w:eastAsia="Carlito" w:hAnsi="Carlito" w:cs="Carlito"/>
                <w:color w:val="1A2540"/>
                <w:sz w:val="18"/>
              </w:rPr>
              <w:t>: all failure detection must be at the RECEIVING system.</w:t>
            </w:r>
          </w:p>
          <w:p w14:paraId="4EAA88F3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i/>
                <w:color w:val="4A5870"/>
                <w:sz w:val="15"/>
              </w:rPr>
              <w:t>FD Section 3. Note: direction type, which system is receiving, implication for where control sits.</w:t>
            </w:r>
          </w:p>
        </w:tc>
        <w:tc>
          <w:tcPr>
            <w:tcW w:w="3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7F54A944" w14:textId="77777777" w:rsidR="006A180C" w:rsidRDefault="006A180C"/>
        </w:tc>
      </w:tr>
      <w:tr w:rsidR="006A180C" w14:paraId="3B4CD852" w14:textId="77777777">
        <w:trPr>
          <w:trHeight w:val="1418"/>
        </w:trPr>
        <w:tc>
          <w:tcPr>
            <w:tcW w:w="34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C65911"/>
            <w:vAlign w:val="center"/>
          </w:tcPr>
          <w:p w14:paraId="74501E95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0</w:t>
            </w:r>
          </w:p>
          <w:p w14:paraId="40B2208E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3</w:t>
            </w:r>
          </w:p>
        </w:tc>
        <w:tc>
          <w:tcPr>
            <w:tcW w:w="13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  <w:vAlign w:val="center"/>
          </w:tcPr>
          <w:p w14:paraId="0C97CD1E" w14:textId="77777777" w:rsidR="006A180C" w:rsidRDefault="00000000">
            <w:r>
              <w:rPr>
                <w:rFonts w:ascii="Carlito" w:eastAsia="Carlito" w:hAnsi="Carlito" w:cs="Carlito"/>
                <w:b/>
                <w:color w:val="C65911"/>
                <w:sz w:val="17"/>
              </w:rPr>
              <w:t>Frequency</w:t>
            </w:r>
          </w:p>
        </w:tc>
        <w:tc>
          <w:tcPr>
            <w:tcW w:w="4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36A4B018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 xml:space="preserve">How often does the interface run? This sets the </w:t>
            </w:r>
          </w:p>
          <w:p w14:paraId="67046B66" w14:textId="77777777" w:rsidR="006A180C" w:rsidRDefault="00000000">
            <w:pPr>
              <w:spacing w:after="2" w:line="240" w:lineRule="auto"/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MAXIMUM EXPOSURE WINDOW — how long errors can accumulate undetected before the monitoring cycle runs.</w:t>
            </w:r>
          </w:p>
          <w:p w14:paraId="2F990A5D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i/>
                <w:color w:val="4A5870"/>
                <w:sz w:val="15"/>
              </w:rPr>
              <w:t>FD Section 3. Note: normal frequency, peak frequency, any manual trigger mechanism.</w:t>
            </w:r>
          </w:p>
        </w:tc>
        <w:tc>
          <w:tcPr>
            <w:tcW w:w="3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D2F5140" w14:textId="77777777" w:rsidR="006A180C" w:rsidRDefault="006A180C"/>
        </w:tc>
      </w:tr>
      <w:tr w:rsidR="006A180C" w14:paraId="16935B16" w14:textId="77777777">
        <w:trPr>
          <w:trHeight w:val="1198"/>
        </w:trPr>
        <w:tc>
          <w:tcPr>
            <w:tcW w:w="34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C62A1F"/>
            <w:vAlign w:val="center"/>
          </w:tcPr>
          <w:p w14:paraId="0E1393FD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0</w:t>
            </w:r>
          </w:p>
          <w:p w14:paraId="20210E5B" w14:textId="77777777" w:rsidR="006A180C" w:rsidRDefault="00000000">
            <w:pPr>
              <w:ind w:left="25"/>
            </w:pPr>
            <w:r>
              <w:rPr>
                <w:rFonts w:ascii="DejaVu Sans" w:eastAsia="DejaVu Sans" w:hAnsi="DejaVu Sans" w:cs="DejaVu Sans"/>
                <w:b/>
                <w:color w:val="FFFFFF"/>
                <w:sz w:val="16"/>
              </w:rPr>
              <w:t>4</w:t>
            </w:r>
          </w:p>
        </w:tc>
        <w:tc>
          <w:tcPr>
            <w:tcW w:w="132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  <w:vAlign w:val="center"/>
          </w:tcPr>
          <w:p w14:paraId="2F306A70" w14:textId="77777777" w:rsidR="006A180C" w:rsidRDefault="00000000">
            <w:r>
              <w:rPr>
                <w:rFonts w:ascii="Carlito" w:eastAsia="Carlito" w:hAnsi="Carlito" w:cs="Carlito"/>
                <w:b/>
                <w:color w:val="C62A1F"/>
                <w:sz w:val="17"/>
              </w:rPr>
              <w:t>Error Handling</w:t>
            </w:r>
          </w:p>
        </w:tc>
        <w:tc>
          <w:tcPr>
            <w:tcW w:w="4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6F70190F" w14:textId="77777777" w:rsidR="006A180C" w:rsidRDefault="00000000">
            <w:pPr>
              <w:spacing w:after="2" w:line="240" w:lineRule="auto"/>
              <w:ind w:left="1"/>
            </w:pPr>
            <w:r>
              <w:rPr>
                <w:rFonts w:ascii="Carlito" w:eastAsia="Carlito" w:hAnsi="Carlito" w:cs="Carlito"/>
                <w:color w:val="1A2540"/>
                <w:sz w:val="18"/>
              </w:rPr>
              <w:t>How does the system detect, alert on, and resolve transfer failures? This is the Controls-Critical section. Missing any component = a control gap.</w:t>
            </w:r>
          </w:p>
          <w:p w14:paraId="3A7E5481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i/>
                <w:color w:val="4A5870"/>
                <w:sz w:val="15"/>
              </w:rPr>
              <w:t>FD Section 5 (typically). Note: detection mechanism, alert route, resolution SLA, reconciliation/sign-off requirement.</w:t>
            </w:r>
          </w:p>
        </w:tc>
        <w:tc>
          <w:tcPr>
            <w:tcW w:w="34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2F4F8"/>
          </w:tcPr>
          <w:p w14:paraId="1B7C9CAD" w14:textId="77777777" w:rsidR="006A180C" w:rsidRDefault="006A180C"/>
        </w:tc>
      </w:tr>
    </w:tbl>
    <w:p w14:paraId="2E1A2459" w14:textId="77777777" w:rsidR="006A180C" w:rsidRDefault="00000000">
      <w:pPr>
        <w:spacing w:after="0"/>
      </w:pPr>
      <w:r>
        <w:rPr>
          <w:rFonts w:ascii="Carlito" w:eastAsia="Carlito" w:hAnsi="Carlito" w:cs="Carlito"/>
          <w:b/>
          <w:color w:val="1A7A4A"/>
          <w:sz w:val="17"/>
        </w:rPr>
        <w:t>C O N T R O L D E R I V A T I O N O U T P U T</w:t>
      </w:r>
    </w:p>
    <w:p w14:paraId="3BF13D81" w14:textId="77777777" w:rsidR="006A180C" w:rsidRDefault="00000000">
      <w:pPr>
        <w:spacing w:after="310"/>
        <w:ind w:left="-2" w:right="-146"/>
      </w:pPr>
      <w:r>
        <w:rPr>
          <w:noProof/>
        </w:rPr>
        <mc:AlternateContent>
          <mc:Choice Requires="wpg">
            <w:drawing>
              <wp:inline distT="0" distB="0" distL="0" distR="0" wp14:anchorId="2950AB95" wp14:editId="16D348ED">
                <wp:extent cx="6645275" cy="4445"/>
                <wp:effectExtent l="0" t="0" r="0" b="0"/>
                <wp:docPr id="19112" name="Group 19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4445"/>
                          <a:chOff x="0" y="0"/>
                          <a:chExt cx="6645275" cy="4445"/>
                        </a:xfrm>
                      </wpg:grpSpPr>
                      <wps:wsp>
                        <wps:cNvPr id="1659" name="Shape 1659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A7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66452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445" cap="flat">
                            <a:round/>
                          </a:ln>
                        </wps:spPr>
                        <wps:style>
                          <a:lnRef idx="1">
                            <a:srgbClr val="1A7A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2" style="width:523.25pt;height:0.35pt;mso-position-horizontal-relative:char;mso-position-vertical-relative:line" coordsize="66452,44">
                <v:shape id="Shape 1659" style="position:absolute;width:66452;height:0;left:0;top:0;" coordsize="6645275,0" path="m6645275,0l0,0">
                  <v:stroke weight="0.35pt" endcap="flat" joinstyle="round" on="true" color="#1a7a4a"/>
                  <v:fill on="false" color="#000000" opacity="0"/>
                </v:shape>
                <v:shape id="Shape 1664" style="position:absolute;width:66452;height:0;left:0;top:0;" coordsize="6645275,0" path="m6645275,0l0,0">
                  <v:stroke weight="0.35pt" endcap="flat" joinstyle="round" on="true" color="#1a7a4a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0" w:type="dxa"/>
        <w:tblCellMar>
          <w:top w:w="62" w:type="dxa"/>
          <w:left w:w="101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1200"/>
        <w:gridCol w:w="1300"/>
        <w:gridCol w:w="1560"/>
      </w:tblGrid>
      <w:tr w:rsidR="006A180C" w14:paraId="3E6BA2CC" w14:textId="77777777">
        <w:trPr>
          <w:trHeight w:val="582"/>
        </w:trPr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30D1492B" w14:textId="77777777" w:rsidR="006A180C" w:rsidRDefault="00000000">
            <w:pPr>
              <w:ind w:left="1"/>
            </w:pPr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RACM Ref</w:t>
            </w:r>
          </w:p>
        </w:tc>
        <w:tc>
          <w:tcPr>
            <w:tcW w:w="4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67F0BF26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Control Description</w:t>
            </w:r>
          </w:p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9E20E6A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Control Type</w:t>
            </w:r>
          </w:p>
        </w:tc>
        <w:tc>
          <w:tcPr>
            <w:tcW w:w="1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104FCAC8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Control Nature</w:t>
            </w:r>
          </w:p>
        </w:tc>
        <w:tc>
          <w:tcPr>
            <w:tcW w:w="1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1F3864"/>
          </w:tcPr>
          <w:p w14:paraId="60231F10" w14:textId="77777777" w:rsidR="006A180C" w:rsidRDefault="00000000">
            <w:r>
              <w:rPr>
                <w:rFonts w:ascii="Carlito" w:eastAsia="Carlito" w:hAnsi="Carlito" w:cs="Carlito"/>
                <w:b/>
                <w:color w:val="FFFFFF"/>
                <w:sz w:val="17"/>
              </w:rPr>
              <w:t>Test Procedure Reference</w:t>
            </w:r>
          </w:p>
        </w:tc>
      </w:tr>
      <w:tr w:rsidR="006A180C" w14:paraId="55037CD1" w14:textId="77777777">
        <w:trPr>
          <w:trHeight w:val="564"/>
        </w:trPr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2513ADC" w14:textId="77777777" w:rsidR="006A180C" w:rsidRDefault="006A180C"/>
        </w:tc>
        <w:tc>
          <w:tcPr>
            <w:tcW w:w="4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14BE017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16E0A7DA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Prev / Det / Corr</w:t>
            </w:r>
          </w:p>
        </w:tc>
        <w:tc>
          <w:tcPr>
            <w:tcW w:w="1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</w:tcPr>
          <w:p w14:paraId="43941356" w14:textId="77777777" w:rsidR="006A180C" w:rsidRDefault="00000000">
            <w:r>
              <w:rPr>
                <w:rFonts w:ascii="Carlito" w:eastAsia="Carlito" w:hAnsi="Carlito" w:cs="Carlito"/>
                <w:color w:val="1A2540"/>
                <w:sz w:val="18"/>
              </w:rPr>
              <w:t>Auto / Config / ITDM / Manual</w:t>
            </w:r>
          </w:p>
        </w:tc>
        <w:tc>
          <w:tcPr>
            <w:tcW w:w="1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22B6AC7A" w14:textId="77777777" w:rsidR="006A180C" w:rsidRDefault="006A180C"/>
        </w:tc>
      </w:tr>
      <w:tr w:rsidR="006A180C" w14:paraId="0C5AC1F4" w14:textId="77777777">
        <w:trPr>
          <w:trHeight w:val="370"/>
        </w:trPr>
        <w:tc>
          <w:tcPr>
            <w:tcW w:w="11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01D8361F" w14:textId="77777777" w:rsidR="006A180C" w:rsidRDefault="006A180C"/>
        </w:tc>
        <w:tc>
          <w:tcPr>
            <w:tcW w:w="4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5EA0EEB8" w14:textId="77777777" w:rsidR="006A180C" w:rsidRDefault="006A180C"/>
        </w:tc>
        <w:tc>
          <w:tcPr>
            <w:tcW w:w="12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5EF2F02C" w14:textId="77777777" w:rsidR="006A180C" w:rsidRDefault="006A180C"/>
        </w:tc>
        <w:tc>
          <w:tcPr>
            <w:tcW w:w="130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28F4A4F9" w14:textId="77777777" w:rsidR="006A180C" w:rsidRDefault="006A180C"/>
        </w:tc>
        <w:tc>
          <w:tcPr>
            <w:tcW w:w="1560" w:type="dxa"/>
            <w:tcBorders>
              <w:top w:val="single" w:sz="2" w:space="0" w:color="C8D0DF"/>
              <w:left w:val="single" w:sz="2" w:space="0" w:color="C8D0DF"/>
              <w:bottom w:val="single" w:sz="2" w:space="0" w:color="C8D0DF"/>
              <w:right w:val="single" w:sz="2" w:space="0" w:color="C8D0DF"/>
            </w:tcBorders>
            <w:shd w:val="clear" w:color="auto" w:fill="F8F9FC"/>
          </w:tcPr>
          <w:p w14:paraId="4C69A7E4" w14:textId="77777777" w:rsidR="006A180C" w:rsidRDefault="006A180C"/>
        </w:tc>
      </w:tr>
    </w:tbl>
    <w:p w14:paraId="10CF653E" w14:textId="77777777" w:rsidR="006A180C" w:rsidRDefault="00000000">
      <w:pPr>
        <w:pBdr>
          <w:top w:val="single" w:sz="2" w:space="0" w:color="C62A1F"/>
          <w:bottom w:val="single" w:sz="2" w:space="0" w:color="C62A1F"/>
        </w:pBdr>
        <w:shd w:val="clear" w:color="auto" w:fill="FDEDEC"/>
        <w:spacing w:after="410" w:line="241" w:lineRule="auto"/>
        <w:ind w:left="120"/>
      </w:pPr>
      <w:r>
        <w:rPr>
          <w:rFonts w:ascii="Carlito" w:eastAsia="Carlito" w:hAnsi="Carlito" w:cs="Carlito"/>
          <w:i/>
          <w:color w:val="C62A1F"/>
          <w:sz w:val="17"/>
        </w:rPr>
        <w:t>Controls-Critical: the Error Handling section (Parameter 4) is where most interface controls live. If the FD has no error handling specification — or the specification has no reconciliation/sign-off — raise it as a control gap before the design is locked.</w:t>
      </w:r>
    </w:p>
    <w:p w14:paraId="7F6BA674" w14:textId="44AC810C" w:rsidR="006A180C" w:rsidRDefault="00000000">
      <w:pPr>
        <w:spacing w:after="205"/>
        <w:ind w:left="141" w:hanging="10"/>
        <w:jc w:val="center"/>
      </w:pPr>
      <w:r>
        <w:rPr>
          <w:rFonts w:ascii="Carlito" w:eastAsia="Carlito" w:hAnsi="Carlito" w:cs="Carlito"/>
          <w:i/>
          <w:color w:val="7A8AA8"/>
          <w:sz w:val="15"/>
        </w:rPr>
        <w:t xml:space="preserve">TIB Systems Inc.  ·  </w:t>
      </w:r>
      <w:r w:rsidR="00A956D8">
        <w:rPr>
          <w:rFonts w:ascii="Carlito" w:eastAsia="Carlito" w:hAnsi="Carlito" w:cs="Carlito"/>
          <w:i/>
          <w:color w:val="7A8AA8"/>
          <w:sz w:val="15"/>
        </w:rPr>
        <w:t>TIB</w:t>
      </w:r>
      <w:r>
        <w:rPr>
          <w:rFonts w:ascii="Carlito" w:eastAsia="Carlito" w:hAnsi="Carlito" w:cs="Carlito"/>
          <w:i/>
          <w:color w:val="7A8AA8"/>
          <w:sz w:val="15"/>
        </w:rPr>
        <w:t>-TRN-CTL-TLK-001 Card 5  ·  tib-systems.com</w:t>
      </w:r>
    </w:p>
    <w:sectPr w:rsidR="006A180C">
      <w:pgSz w:w="11906" w:h="16838"/>
      <w:pgMar w:top="720" w:right="867" w:bottom="840" w:left="7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80C"/>
    <w:rsid w:val="002F01AD"/>
    <w:rsid w:val="00454A6E"/>
    <w:rsid w:val="006A180C"/>
    <w:rsid w:val="00A9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8420"/>
  <w15:docId w15:val="{EB083F67-7C8A-4C3F-88A2-1A0C29F8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rlito" w:eastAsia="Carlito" w:hAnsi="Carlito" w:cs="Carlito"/>
      <w:b/>
      <w:color w:val="C65911"/>
      <w:sz w:val="1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rlito" w:eastAsia="Carlito" w:hAnsi="Carlito" w:cs="Carlito"/>
      <w:b/>
      <w:color w:val="1F3864"/>
      <w:sz w:val="1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rlito" w:eastAsia="Carlito" w:hAnsi="Carlito" w:cs="Carlito"/>
      <w:b/>
      <w:color w:val="C65911"/>
      <w:sz w:val="17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rlito" w:eastAsia="Carlito" w:hAnsi="Carlito" w:cs="Carlito"/>
      <w:b/>
      <w:color w:val="1F3864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rlito" w:eastAsia="Carlito" w:hAnsi="Carlito" w:cs="Carlito"/>
      <w:b/>
      <w:color w:val="1F3864"/>
      <w:sz w:val="17"/>
    </w:rPr>
  </w:style>
  <w:style w:type="character" w:customStyle="1" w:styleId="Heading1Char">
    <w:name w:val="Heading 1 Char"/>
    <w:link w:val="Heading1"/>
    <w:rPr>
      <w:rFonts w:ascii="Carlito" w:eastAsia="Carlito" w:hAnsi="Carlito" w:cs="Carlito"/>
      <w:b/>
      <w:color w:val="C65911"/>
      <w:sz w:val="17"/>
    </w:rPr>
  </w:style>
  <w:style w:type="character" w:customStyle="1" w:styleId="Heading4Char">
    <w:name w:val="Heading 4 Char"/>
    <w:link w:val="Heading4"/>
    <w:rPr>
      <w:rFonts w:ascii="Carlito" w:eastAsia="Carlito" w:hAnsi="Carlito" w:cs="Carlito"/>
      <w:b/>
      <w:color w:val="1F3864"/>
      <w:sz w:val="17"/>
    </w:rPr>
  </w:style>
  <w:style w:type="character" w:customStyle="1" w:styleId="Heading3Char">
    <w:name w:val="Heading 3 Char"/>
    <w:link w:val="Heading3"/>
    <w:rPr>
      <w:rFonts w:ascii="Carlito" w:eastAsia="Carlito" w:hAnsi="Carlito" w:cs="Carlito"/>
      <w:b/>
      <w:color w:val="C65911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1908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Babs</dc:creator>
  <cp:keywords/>
  <cp:lastModifiedBy>Isaac Babs</cp:lastModifiedBy>
  <cp:revision>2</cp:revision>
  <cp:lastPrinted>2026-09-11T13:00:00Z</cp:lastPrinted>
  <dcterms:created xsi:type="dcterms:W3CDTF">2026-09-11T13:02:00Z</dcterms:created>
  <dcterms:modified xsi:type="dcterms:W3CDTF">2026-09-11T13:02:00Z</dcterms:modified>
</cp:coreProperties>
</file>