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TIB SYSTEMS LLC</w:t>
      </w:r>
    </w:p>
    <w:p>
      <w:pPr>
        <w:jc w:val="center"/>
      </w:pPr>
      <w:r>
        <w:rPr>
          <w:b/>
          <w:sz w:val="36"/>
        </w:rPr>
        <w:t>Hosting and Data-Centre Details</w:t>
      </w:r>
    </w:p>
    <w:p>
      <w:pPr>
        <w:jc w:val="center"/>
      </w:pPr>
      <w:r>
        <w:rPr>
          <w:i/>
          <w:sz w:val="20"/>
        </w:rPr>
        <w:t>Infrastructure &amp; Responsibility Summary</w:t>
      </w:r>
    </w:p>
    <w:p>
      <w:r>
        <w:t>Fictitious training sample — Corvane Energy Group. Designed to show what a realistic client document may look like; not copied from any external organization.</w:t>
      </w:r>
    </w:p>
    <w:p>
      <w:pPr>
        <w:pStyle w:val="Heading1"/>
      </w:pPr>
      <w:r>
        <w:t>Purpose</w:t>
      </w:r>
    </w:p>
    <w:p>
      <w:r>
        <w:t>Identify where systems are hosted, who operates the infrastructure and where responsibility changes between Corvane and service providers.</w:t>
      </w:r>
    </w:p>
    <w:p>
      <w:pPr>
        <w:pStyle w:val="Heading1"/>
      </w:pPr>
      <w:r>
        <w:t>Hosting Model</w:t>
      </w:r>
    </w:p>
    <w:p>
      <w:r>
        <w:t>SAP S/4HANA is hosted in a managed private-cloud model. Workday and ServiceNow are SaaS. Banking services are provided by Corvane's banking provider. Corvane remains responsible for user access, business configuration, approvals and monitoring.</w:t>
      </w:r>
    </w:p>
    <w:p>
      <w:pPr>
        <w:pStyle w:val="Heading1"/>
      </w:pPr>
      <w:r>
        <w:t>Controls Lead Focus</w:t>
      </w:r>
    </w:p>
    <w:p>
      <w:pPr>
        <w:pStyle w:val="ListBullet"/>
      </w:pPr>
      <w:r>
        <w:t>Identify shared-responsibility boundaries.</w:t>
      </w:r>
    </w:p>
    <w:p>
      <w:pPr>
        <w:pStyle w:val="ListBullet"/>
      </w:pPr>
      <w:r>
        <w:t>Obtain service-provider assurance where relevant.</w:t>
      </w:r>
    </w:p>
    <w:p>
      <w:pPr>
        <w:pStyle w:val="ListBullet"/>
      </w:pPr>
      <w:r>
        <w:t>Confirm backup, recovery, privileged access and incident responsibilities.</w:t>
      </w:r>
    </w:p>
    <w:p>
      <w:pPr>
        <w:pStyle w:val="Heading1"/>
      </w:pPr>
      <w:r>
        <w:t>Hosting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365D"/>
          </w:tcPr>
          <w:p>
            <w:r>
              <w:rPr>
                <w:b/>
                <w:sz w:val="16"/>
              </w:rPr>
              <w:t>Service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sz w:val="16"/>
              </w:rPr>
              <w:t>Hosting Model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sz w:val="16"/>
              </w:rPr>
              <w:t>Provider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sz w:val="16"/>
              </w:rPr>
              <w:t>Corvane Owner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sz w:val="16"/>
              </w:rPr>
              <w:t>Key Dependency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SAP S/4HANA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Managed private cloud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SAP / managed provider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CIO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Availability, backup, platform security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Workday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SaaS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Workday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HR Director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HR master completeness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ServiceNow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SaaS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ServiceNow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CIO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Workflow / ticket evidence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Banking Portal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SaaS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Bank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Treasury Manager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Payment authorization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TIB Systems LLC | Corvane Energy Group Training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