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TIB SYSTEMS LLC</w:t>
      </w:r>
    </w:p>
    <w:p>
      <w:pPr>
        <w:jc w:val="center"/>
      </w:pPr>
      <w:r>
        <w:rPr>
          <w:b/>
          <w:sz w:val="36"/>
        </w:rPr>
        <w:t>SAP Transport &amp; Change-Management Procedure</w:t>
      </w:r>
    </w:p>
    <w:p>
      <w:pPr>
        <w:jc w:val="center"/>
      </w:pPr>
      <w:r>
        <w:rPr>
          <w:i/>
          <w:sz w:val="20"/>
        </w:rPr>
        <w:t>Procedure CM-001</w:t>
      </w:r>
    </w:p>
    <w:p>
      <w:r>
        <w:t>Fictitious training sample — Corvane Energy Group. Designed to show what a realistic client document may look like; not copied from any external organization.</w:t>
      </w:r>
    </w:p>
    <w:p>
      <w:pPr>
        <w:pStyle w:val="Heading1"/>
      </w:pPr>
      <w:r>
        <w:t>Objective</w:t>
      </w:r>
    </w:p>
    <w:p>
      <w:r>
        <w:t>Ensure SAP production changes are authorized, tested, traceable and moved through the approved landscape.</w:t>
      </w:r>
    </w:p>
    <w:p>
      <w:pPr>
        <w:pStyle w:val="Heading1"/>
      </w:pPr>
      <w:r>
        <w:t>Procedure</w:t>
      </w:r>
    </w:p>
    <w:p>
      <w:pPr>
        <w:pStyle w:val="ListBullet"/>
      </w:pPr>
      <w:r>
        <w:t>Requester raises a ServiceNow change ticket with business reason and affected objects.</w:t>
      </w:r>
    </w:p>
    <w:p>
      <w:pPr>
        <w:pStyle w:val="ListBullet"/>
      </w:pPr>
      <w:r>
        <w:t>Functional/technical owner assesses impact and documents test requirements.</w:t>
      </w:r>
    </w:p>
    <w:p>
      <w:pPr>
        <w:pStyle w:val="ListBullet"/>
      </w:pPr>
      <w:r>
        <w:t>Change is built in DEV.</w:t>
      </w:r>
    </w:p>
    <w:p>
      <w:pPr>
        <w:pStyle w:val="ListBullet"/>
      </w:pPr>
      <w:r>
        <w:t>Testing and UAT are completed in QAS and evidence attached.</w:t>
      </w:r>
    </w:p>
    <w:p>
      <w:pPr>
        <w:pStyle w:val="ListBullet"/>
      </w:pPr>
      <w:r>
        <w:t>Authorized Basis personnel release/import the transport to PRD.</w:t>
      </w:r>
    </w:p>
    <w:p>
      <w:pPr>
        <w:pStyle w:val="ListBullet"/>
      </w:pPr>
      <w:r>
        <w:t>Post-implementation validation is recorded; failed changes follow rollback/incident procedures.</w:t>
      </w:r>
    </w:p>
    <w:p>
      <w:pPr>
        <w:pStyle w:val="Heading1"/>
      </w:pPr>
      <w:r>
        <w:t>Emergency Changes</w:t>
      </w:r>
    </w:p>
    <w:p>
      <w:r>
        <w:t>Emergency changes require retrospective approval and evidence within one business day. Developer access to PRD is prohibited except through approved emergency procedures.</w:t>
      </w:r>
    </w:p>
    <w:p>
      <w:pPr>
        <w:pStyle w:val="Heading1"/>
      </w:pPr>
      <w:r>
        <w:t>Required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sz w:val="16"/>
              </w:rPr>
              <w:t>Stage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sz w:val="16"/>
              </w:rPr>
              <w:t>Evidence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Request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Approved change ticket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Build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Transport request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Test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QAS test/UAT evidence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Release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PRD import log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Closure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Post-implementation validation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TIB Systems LLC | Corvane Energy Group Training Sample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