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TIB SYSTEMS LLC</w:t>
      </w:r>
    </w:p>
    <w:p>
      <w:pPr>
        <w:jc w:val="center"/>
      </w:pPr>
      <w:r>
        <w:rPr>
          <w:b/>
          <w:sz w:val="36"/>
        </w:rPr>
        <w:t>Backup, Recovery &amp; Contingency Policy</w:t>
      </w:r>
    </w:p>
    <w:p>
      <w:pPr>
        <w:jc w:val="center"/>
      </w:pPr>
      <w:r>
        <w:rPr>
          <w:i/>
          <w:sz w:val="20"/>
        </w:rPr>
        <w:t>Technology Resilience Policy RES-001</w:t>
      </w:r>
    </w:p>
    <w:p>
      <w:r>
        <w:t>Fictitious training sample — Corvane Energy Group. Designed to show what a realistic client document may look like; not copied from any external organization.</w:t>
      </w:r>
    </w:p>
    <w:p>
      <w:pPr>
        <w:pStyle w:val="Heading1"/>
      </w:pPr>
      <w:r>
        <w:t>Policy Objective</w:t>
      </w:r>
    </w:p>
    <w:p>
      <w:r>
        <w:t>Maintain recoverability of critical systems and information following disruption.</w:t>
      </w:r>
    </w:p>
    <w:p>
      <w:pPr>
        <w:pStyle w:val="Heading1"/>
      </w:pPr>
      <w:r>
        <w:t>Requirements</w:t>
      </w:r>
    </w:p>
    <w:p>
      <w:pPr>
        <w:pStyle w:val="ListBullet"/>
      </w:pPr>
      <w:r>
        <w:t>Critical systems have documented recovery objectives and responsibilities.</w:t>
      </w:r>
    </w:p>
    <w:p>
      <w:pPr>
        <w:pStyle w:val="ListBullet"/>
      </w:pPr>
      <w:r>
        <w:t>Backups are scheduled, protected and monitored.</w:t>
      </w:r>
    </w:p>
    <w:p>
      <w:pPr>
        <w:pStyle w:val="ListBullet"/>
      </w:pPr>
      <w:r>
        <w:t>Restore capability is tested periodically.</w:t>
      </w:r>
    </w:p>
    <w:p>
      <w:pPr>
        <w:pStyle w:val="ListBullet"/>
      </w:pPr>
      <w:r>
        <w:t>Recovery procedures identify contacts, dependencies, alternate arrangements and validation steps.</w:t>
      </w:r>
    </w:p>
    <w:p>
      <w:pPr>
        <w:pStyle w:val="ListBullet"/>
      </w:pPr>
      <w:r>
        <w:t>Test results and remediation actions are retained.</w:t>
      </w:r>
    </w:p>
    <w:p>
      <w:pPr>
        <w:pStyle w:val="Heading1"/>
      </w:pPr>
      <w:r>
        <w:t>Controls Lead Focus</w:t>
      </w:r>
    </w:p>
    <w:p>
      <w:r>
        <w:t>Confirm that policy requirements are supported by operating evidence, including backup success reports and recovery-test results.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TIB Systems LLC | Corvane Energy Group Training Sample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