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00" w:before="0"/>
        <w:jc w:val="center"/>
      </w:pPr>
      <w:r>
        <w:rPr>
          <w:rFonts w:ascii="Arial" w:cs="Arial" w:eastAsia="Arial" w:hAnsi="Arial"/>
          <w:b/>
          <w:bCs/>
          <w:color w:val="1A56DB"/>
          <w:sz w:val="64"/>
          <w:szCs w:val="64"/>
        </w:rPr>
        <w:t xml:space="preserve">SubPay</w:t>
      </w:r>
    </w:p>
    <w:p>
      <w:pPr>
        <w:spacing w:after="400" w:before="0"/>
        <w:jc w:val="center"/>
      </w:pPr>
      <w:r>
        <w:rPr>
          <w:rFonts w:ascii="Arial" w:cs="Arial" w:eastAsia="Arial" w:hAnsi="Arial"/>
          <w:color w:val="6B7280"/>
          <w:sz w:val="28"/>
          <w:szCs w:val="28"/>
        </w:rPr>
        <w:t xml:space="preserve">Subscription Payments Infrastructure for Africa</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A56DB" w:sz="6"/>
              <w:left w:val="none" w:color="FFFFFF" w:sz="0"/>
              <w:bottom w:val="none" w:color="FFFFFF" w:sz="0"/>
              <w:right w:val="none" w:color="FFFFFF" w:sz="0"/>
            </w:tcBorders>
            <w:tcMar>
              <w:top w:type="dxa" w:w="0"/>
              <w:left w:type="dxa" w:w="0"/>
              <w:bottom w:type="dxa" w:w="0"/>
              <w:right w:type="dxa" w:w="0"/>
            </w:tcMar>
          </w:tcPr>
          <w:p>
            <w:r>
              <w:t xml:space="preserve"/>
            </w:r>
          </w:p>
        </w:tc>
      </w:tr>
    </w:tbl>
    <w:p>
      <w:pPr>
        <w:spacing w:after="240" w:before="0"/>
      </w:pPr>
      <w:r>
        <w:t xml:space="preserve"/>
      </w:r>
    </w:p>
    <w:p>
      <w:pPr>
        <w:jc w:val="center"/>
      </w:pPr>
      <w:r>
        <w:rPr>
          <w:rFonts w:ascii="Arial" w:cs="Arial" w:eastAsia="Arial" w:hAnsi="Arial"/>
          <w:i/>
          <w:iCs/>
          <w:color w:val="6B7280"/>
          <w:sz w:val="24"/>
          <w:szCs w:val="24"/>
        </w:rPr>
        <w:t xml:space="preserve">Technical Product Specification</w:t>
      </w:r>
    </w:p>
    <w:p>
      <w:pPr>
        <w:jc w:val="center"/>
      </w:pPr>
      <w:r>
        <w:rPr>
          <w:rFonts w:ascii="Arial" w:cs="Arial" w:eastAsia="Arial" w:hAnsi="Arial"/>
          <w:color w:val="6B7280"/>
          <w:sz w:val="22"/>
          <w:szCs w:val="22"/>
        </w:rPr>
        <w:t xml:space="preserve">Version 1.0  ·  May 2026</w:t>
      </w:r>
    </w:p>
    <w:p>
      <w:r>
        <w:br w:type="page"/>
      </w:r>
    </w:p>
    <w:p>
      <w:pPr>
        <w:pStyle w:val="Heading1"/>
        <w:spacing w:after="200" w:before="400"/>
      </w:pPr>
      <w:r>
        <w:rPr>
          <w:rFonts w:ascii="Arial" w:cs="Arial" w:eastAsia="Arial" w:hAnsi="Arial"/>
          <w:b/>
          <w:bCs/>
          <w:color w:val="111827"/>
          <w:sz w:val="32"/>
          <w:szCs w:val="32"/>
        </w:rPr>
        <w:t xml:space="preserve">1. Executive Summary</w:t>
      </w:r>
    </w:p>
    <w:p>
      <w:pPr>
        <w:spacing w:after="120" w:before="80"/>
      </w:pPr>
      <w:r>
        <w:rPr>
          <w:rFonts w:ascii="Arial" w:cs="Arial" w:eastAsia="Arial" w:hAnsi="Arial"/>
          <w:color w:val="111827"/>
          <w:sz w:val="22"/>
          <w:szCs w:val="22"/>
        </w:rPr>
        <w:t xml:space="preserve">SubPay is a developer-first subscription payment infrastructure platform purpose-built for the African market. It enables digital merchants to accept recurring payments via bank transfer — the dominant payment method across the continent — without requiring customers to have or use a debit or credit card.</w:t>
      </w:r>
    </w:p>
    <w:p>
      <w:pPr>
        <w:spacing w:after="120" w:before="0"/>
      </w:pPr>
      <w:r>
        <w:t xml:space="preserve"/>
      </w:r>
    </w:p>
    <w:p>
      <w:pPr>
        <w:spacing w:after="120" w:before="80"/>
      </w:pPr>
      <w:r>
        <w:rPr>
          <w:rFonts w:ascii="Arial" w:cs="Arial" w:eastAsia="Arial" w:hAnsi="Arial"/>
          <w:color w:val="111827"/>
          <w:sz w:val="22"/>
          <w:szCs w:val="22"/>
        </w:rPr>
        <w:t xml:space="preserve">The platform abstracts the complexity of virtual account provisioning, payment matching, renewal tracking, and customer notifications into a clean API that any developer can integrate in a day. Merchants get a Stripe-like experience; their customers get a payment flow that works with how they already bank.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BF0FD" w:val="clear"/>
            <w:tcMar>
              <w:top w:type="dxa" w:w="160"/>
              <w:left w:type="dxa" w:w="200"/>
              <w:bottom w:type="dxa" w:w="160"/>
              <w:right w:type="dxa" w:w="200"/>
            </w:tcMar>
          </w:tcPr>
          <w:p>
            <w:pPr>
              <w:spacing w:after="80" w:before="0"/>
            </w:pPr>
            <w:r>
              <w:rPr>
                <w:rFonts w:ascii="Arial" w:cs="Arial" w:eastAsia="Arial" w:hAnsi="Arial"/>
                <w:b/>
                <w:bCs/>
                <w:color w:val="1A56DB"/>
                <w:sz w:val="20"/>
                <w:szCs w:val="20"/>
              </w:rPr>
              <w:t xml:space="preserve">The Core Problem</w:t>
            </w:r>
          </w:p>
          <w:p>
            <w:pPr>
              <w:spacing w:after="0" w:before="0"/>
            </w:pPr>
            <w:r>
              <w:rPr>
                <w:rFonts w:ascii="Arial" w:cs="Arial" w:eastAsia="Arial" w:hAnsi="Arial"/>
                <w:color w:val="111827"/>
                <w:sz w:val="20"/>
                <w:szCs w:val="20"/>
              </w:rPr>
              <w:t xml:space="preserve">Less than 20% of banked Nigerians can reliably complete an online card payment. Yet the same users transact daily via bank transfers. SubPay bridges this gap for subscription-based businesses.</w:t>
            </w:r>
          </w:p>
        </w:tc>
      </w:tr>
    </w:tbl>
    <w:p>
      <w:pPr>
        <w:spacing w:after="120" w:before="0"/>
      </w:pPr>
      <w:r>
        <w:t xml:space="preserve"/>
      </w:r>
    </w:p>
    <w:p>
      <w:pPr>
        <w:pStyle w:val="Heading1"/>
        <w:spacing w:after="200" w:before="400"/>
      </w:pPr>
      <w:r>
        <w:rPr>
          <w:rFonts w:ascii="Arial" w:cs="Arial" w:eastAsia="Arial" w:hAnsi="Arial"/>
          <w:b/>
          <w:bCs/>
          <w:color w:val="111827"/>
          <w:sz w:val="32"/>
          <w:szCs w:val="32"/>
        </w:rPr>
        <w:t xml:space="preserve">2. Product Overview</w:t>
      </w:r>
    </w:p>
    <w:p>
      <w:pPr>
        <w:pStyle w:val="Heading2"/>
        <w:spacing w:after="160" w:before="320"/>
      </w:pPr>
      <w:r>
        <w:rPr>
          <w:rFonts w:ascii="Arial" w:cs="Arial" w:eastAsia="Arial" w:hAnsi="Arial"/>
          <w:b/>
          <w:bCs/>
          <w:color w:val="1A56DB"/>
          <w:sz w:val="26"/>
          <w:szCs w:val="26"/>
        </w:rPr>
        <w:t xml:space="preserve">2.1  What SubPay Does</w:t>
      </w:r>
    </w:p>
    <w:p>
      <w:pPr>
        <w:spacing w:after="120" w:before="80"/>
      </w:pPr>
      <w:r>
        <w:rPr>
          <w:rFonts w:ascii="Arial" w:cs="Arial" w:eastAsia="Arial" w:hAnsi="Arial"/>
          <w:color w:val="111827"/>
          <w:sz w:val="22"/>
          <w:szCs w:val="22"/>
        </w:rPr>
        <w:t xml:space="preserve">SubPay provides three integrated surfaces:</w:t>
      </w:r>
    </w:p>
    <w:p>
      <w:pPr>
        <w:pStyle w:val="ListParagraph"/>
        <w:numPr>
          <w:ilvl w:val="0"/>
          <w:numId w:val="2"/>
        </w:numPr>
        <w:spacing w:after="60" w:before="60"/>
      </w:pPr>
      <w:r>
        <w:rPr>
          <w:rFonts w:ascii="Arial" w:cs="Arial" w:eastAsia="Arial" w:hAnsi="Arial"/>
          <w:color w:val="111827"/>
          <w:sz w:val="22"/>
          <w:szCs w:val="22"/>
        </w:rPr>
        <w:t xml:space="preserve">A merchant-facing REST API and webhook system for subscription lifecycle management</w:t>
      </w:r>
    </w:p>
    <w:p>
      <w:pPr>
        <w:pStyle w:val="ListParagraph"/>
        <w:numPr>
          <w:ilvl w:val="0"/>
          <w:numId w:val="2"/>
        </w:numPr>
        <w:spacing w:after="60" w:before="60"/>
      </w:pPr>
      <w:r>
        <w:rPr>
          <w:rFonts w:ascii="Arial" w:cs="Arial" w:eastAsia="Arial" w:hAnsi="Arial"/>
          <w:color w:val="111827"/>
          <w:sz w:val="22"/>
          <w:szCs w:val="22"/>
        </w:rPr>
        <w:t xml:space="preserve">A hosted, mobile-first payment page that guides end users through the bank transfer flow</w:t>
      </w:r>
    </w:p>
    <w:p>
      <w:pPr>
        <w:pStyle w:val="ListParagraph"/>
        <w:numPr>
          <w:ilvl w:val="0"/>
          <w:numId w:val="2"/>
        </w:numPr>
        <w:spacing w:after="60" w:before="60"/>
      </w:pPr>
      <w:r>
        <w:rPr>
          <w:rFonts w:ascii="Arial" w:cs="Arial" w:eastAsia="Arial" w:hAnsi="Arial"/>
          <w:color w:val="111827"/>
          <w:sz w:val="22"/>
          <w:szCs w:val="22"/>
        </w:rPr>
        <w:t xml:space="preserve">A consumer dashboard where users can track and manage all their active subscriptions</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2.2  How It Works — High Level</w:t>
      </w:r>
    </w:p>
    <w:p>
      <w:pPr>
        <w:spacing w:after="120" w:before="80"/>
      </w:pPr>
      <w:r>
        <w:rPr>
          <w:rFonts w:ascii="Arial" w:cs="Arial" w:eastAsia="Arial" w:hAnsi="Arial"/>
          <w:color w:val="111827"/>
          <w:sz w:val="22"/>
          <w:szCs w:val="22"/>
        </w:rPr>
        <w:t xml:space="preserve">When a user subscribes through a merchant that has integrated SubPay:</w:t>
      </w:r>
    </w:p>
    <w:p>
      <w:pPr>
        <w:pStyle w:val="ListParagraph"/>
        <w:numPr>
          <w:ilvl w:val="0"/>
          <w:numId w:val="3"/>
        </w:numPr>
        <w:spacing w:after="60" w:before="60"/>
      </w:pPr>
      <w:r>
        <w:rPr>
          <w:rFonts w:ascii="Arial" w:cs="Arial" w:eastAsia="Arial" w:hAnsi="Arial"/>
          <w:color w:val="111827"/>
          <w:sz w:val="22"/>
          <w:szCs w:val="22"/>
        </w:rPr>
        <w:t xml:space="preserve">The merchant calls the SubPay API to create a customer and subscription.</w:t>
      </w:r>
    </w:p>
    <w:p>
      <w:pPr>
        <w:pStyle w:val="ListParagraph"/>
        <w:numPr>
          <w:ilvl w:val="0"/>
          <w:numId w:val="3"/>
        </w:numPr>
        <w:spacing w:after="60" w:before="60"/>
      </w:pPr>
      <w:r>
        <w:rPr>
          <w:rFonts w:ascii="Arial" w:cs="Arial" w:eastAsia="Arial" w:hAnsi="Arial"/>
          <w:color w:val="111827"/>
          <w:sz w:val="22"/>
          <w:szCs w:val="22"/>
        </w:rPr>
        <w:t xml:space="preserve">SubPay provisions a unique virtual bank account for that customer and subscription.</w:t>
      </w:r>
    </w:p>
    <w:p>
      <w:pPr>
        <w:pStyle w:val="ListParagraph"/>
        <w:numPr>
          <w:ilvl w:val="0"/>
          <w:numId w:val="3"/>
        </w:numPr>
        <w:spacing w:after="60" w:before="60"/>
      </w:pPr>
      <w:r>
        <w:rPr>
          <w:rFonts w:ascii="Arial" w:cs="Arial" w:eastAsia="Arial" w:hAnsi="Arial"/>
          <w:color w:val="111827"/>
          <w:sz w:val="22"/>
          <w:szCs w:val="22"/>
        </w:rPr>
        <w:t xml:space="preserve">The user transfers the exact subscription amount to that account via any banking app.</w:t>
      </w:r>
    </w:p>
    <w:p>
      <w:pPr>
        <w:pStyle w:val="ListParagraph"/>
        <w:numPr>
          <w:ilvl w:val="0"/>
          <w:numId w:val="3"/>
        </w:numPr>
        <w:spacing w:after="60" w:before="60"/>
      </w:pPr>
      <w:r>
        <w:rPr>
          <w:rFonts w:ascii="Arial" w:cs="Arial" w:eastAsia="Arial" w:hAnsi="Arial"/>
          <w:color w:val="111827"/>
          <w:sz w:val="22"/>
          <w:szCs w:val="22"/>
        </w:rPr>
        <w:t xml:space="preserve">SubPay receives a webhook from the underlying payment processor, matches the transfer, and activates the subscription.</w:t>
      </w:r>
    </w:p>
    <w:p>
      <w:pPr>
        <w:pStyle w:val="ListParagraph"/>
        <w:numPr>
          <w:ilvl w:val="0"/>
          <w:numId w:val="3"/>
        </w:numPr>
        <w:spacing w:after="60" w:before="60"/>
      </w:pPr>
      <w:r>
        <w:rPr>
          <w:rFonts w:ascii="Arial" w:cs="Arial" w:eastAsia="Arial" w:hAnsi="Arial"/>
          <w:color w:val="111827"/>
          <w:sz w:val="22"/>
          <w:szCs w:val="22"/>
        </w:rPr>
        <w:t xml:space="preserve">SubPay fires a webhook to the merchant confirming activation.</w:t>
      </w:r>
    </w:p>
    <w:p>
      <w:pPr>
        <w:pStyle w:val="ListParagraph"/>
        <w:numPr>
          <w:ilvl w:val="0"/>
          <w:numId w:val="3"/>
        </w:numPr>
        <w:spacing w:after="60" w:before="60"/>
      </w:pPr>
      <w:r>
        <w:rPr>
          <w:rFonts w:ascii="Arial" w:cs="Arial" w:eastAsia="Arial" w:hAnsi="Arial"/>
          <w:color w:val="111827"/>
          <w:sz w:val="22"/>
          <w:szCs w:val="22"/>
        </w:rPr>
        <w:t xml:space="preserve">Before renewal, SubPay sends the user a WhatsApp and/or SMS nudge with payment details.</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3. API Design</w:t>
      </w:r>
    </w:p>
    <w:p>
      <w:pPr>
        <w:pStyle w:val="Heading2"/>
        <w:spacing w:after="160" w:before="320"/>
      </w:pPr>
      <w:r>
        <w:rPr>
          <w:rFonts w:ascii="Arial" w:cs="Arial" w:eastAsia="Arial" w:hAnsi="Arial"/>
          <w:b/>
          <w:bCs/>
          <w:color w:val="1A56DB"/>
          <w:sz w:val="26"/>
          <w:szCs w:val="26"/>
        </w:rPr>
        <w:t xml:space="preserve">3.1  Authentication</w:t>
      </w:r>
    </w:p>
    <w:p>
      <w:pPr>
        <w:spacing w:after="120" w:before="80"/>
      </w:pPr>
      <w:r>
        <w:rPr>
          <w:rFonts w:ascii="Arial" w:cs="Arial" w:eastAsia="Arial" w:hAnsi="Arial"/>
          <w:color w:val="111827"/>
          <w:sz w:val="22"/>
          <w:szCs w:val="22"/>
        </w:rPr>
        <w:t xml:space="preserve">All API requests are authenticated using a secret key passed in the Authorization header. Merchants receive a test key and a live key on signup.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Authorization: Bearer sk_live_xxxxxxxxxxxxxxxxxxxx</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Test key prefix:  sk_test_</w:t>
            </w:r>
          </w:p>
          <w:p>
            <w:pPr>
              <w:spacing w:after="40" w:before="40"/>
            </w:pPr>
            <w:r>
              <w:rPr>
                <w:rFonts w:ascii="Courier New" w:cs="Courier New" w:eastAsia="Courier New" w:hAnsi="Courier New"/>
                <w:color w:val="E5E7EB"/>
                <w:sz w:val="18"/>
                <w:szCs w:val="18"/>
              </w:rPr>
              <w:t xml:space="preserve">Live key prefix:  sk_live_</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3.2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https://api.subpay.africa/v1</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3.3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4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POST /customers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Create a new subscriber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GET /customers/{id}</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Retrieve subscriber details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POST /plans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Create a subscription plan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GET /plans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List all plans for a merchant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POST /subscriptions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Create a subscription + provision virtual account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GET /subscriptions/{id}</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Get subscription status and details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POST /subscriptions/{id}/cancel</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Cancel a subscription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GET /subscriptions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List all subscriptions with filters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POST /webhooks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Register a webhook endpoint URL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GET /webhooks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List registered webhook endpoints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Yes</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3.4  Request &amp; Response Examples</w:t>
      </w:r>
    </w:p>
    <w:p>
      <w:pPr>
        <w:pStyle w:val="Heading3"/>
        <w:spacing w:after="120" w:before="240"/>
      </w:pPr>
      <w:r>
        <w:rPr>
          <w:rFonts w:ascii="Arial" w:cs="Arial" w:eastAsia="Arial" w:hAnsi="Arial"/>
          <w:b/>
          <w:bCs/>
          <w:color w:val="111827"/>
          <w:sz w:val="22"/>
          <w:szCs w:val="22"/>
        </w:rPr>
        <w:t xml:space="preserve">Create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POST /v1/customers</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"name": "Amaka Osei",</w:t>
            </w:r>
          </w:p>
          <w:p>
            <w:pPr>
              <w:spacing w:after="40" w:before="40"/>
            </w:pPr>
            <w:r>
              <w:rPr>
                <w:rFonts w:ascii="Courier New" w:cs="Courier New" w:eastAsia="Courier New" w:hAnsi="Courier New"/>
                <w:color w:val="E5E7EB"/>
                <w:sz w:val="18"/>
                <w:szCs w:val="18"/>
              </w:rPr>
              <w:t xml:space="preserve">  "email": "amaka@example.com",</w:t>
            </w:r>
          </w:p>
          <w:p>
            <w:pPr>
              <w:spacing w:after="40" w:before="40"/>
            </w:pPr>
            <w:r>
              <w:rPr>
                <w:rFonts w:ascii="Courier New" w:cs="Courier New" w:eastAsia="Courier New" w:hAnsi="Courier New"/>
                <w:color w:val="E5E7EB"/>
                <w:sz w:val="18"/>
                <w:szCs w:val="18"/>
              </w:rPr>
              <w:t xml:space="preserve">  "phone": "08012345678"</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 Response</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"id": "cus_01HXYZ",</w:t>
            </w:r>
          </w:p>
          <w:p>
            <w:pPr>
              <w:spacing w:after="40" w:before="40"/>
            </w:pPr>
            <w:r>
              <w:rPr>
                <w:rFonts w:ascii="Courier New" w:cs="Courier New" w:eastAsia="Courier New" w:hAnsi="Courier New"/>
                <w:color w:val="E5E7EB"/>
                <w:sz w:val="18"/>
                <w:szCs w:val="18"/>
              </w:rPr>
              <w:t xml:space="preserve">  "name": "Amaka Osei",</w:t>
            </w:r>
          </w:p>
          <w:p>
            <w:pPr>
              <w:spacing w:after="40" w:before="40"/>
            </w:pPr>
            <w:r>
              <w:rPr>
                <w:rFonts w:ascii="Courier New" w:cs="Courier New" w:eastAsia="Courier New" w:hAnsi="Courier New"/>
                <w:color w:val="E5E7EB"/>
                <w:sz w:val="18"/>
                <w:szCs w:val="18"/>
              </w:rPr>
              <w:t xml:space="preserve">  "email": "amaka@example.com",</w:t>
            </w:r>
          </w:p>
          <w:p>
            <w:pPr>
              <w:spacing w:after="40" w:before="40"/>
            </w:pPr>
            <w:r>
              <w:rPr>
                <w:rFonts w:ascii="Courier New" w:cs="Courier New" w:eastAsia="Courier New" w:hAnsi="Courier New"/>
                <w:color w:val="E5E7EB"/>
                <w:sz w:val="18"/>
                <w:szCs w:val="18"/>
              </w:rPr>
              <w:t xml:space="preserve">  "phone": "08012345678",</w:t>
            </w:r>
          </w:p>
          <w:p>
            <w:pPr>
              <w:spacing w:after="40" w:before="40"/>
            </w:pPr>
            <w:r>
              <w:rPr>
                <w:rFonts w:ascii="Courier New" w:cs="Courier New" w:eastAsia="Courier New" w:hAnsi="Courier New"/>
                <w:color w:val="E5E7EB"/>
                <w:sz w:val="18"/>
                <w:szCs w:val="18"/>
              </w:rPr>
              <w:t xml:space="preserve">  "created_at": "2026-05-10T09:00:00Z"</w:t>
            </w:r>
          </w:p>
          <w:p>
            <w:pPr>
              <w:spacing w:after="40" w:before="40"/>
            </w:pPr>
            <w:r>
              <w:rPr>
                <w:rFonts w:ascii="Courier New" w:cs="Courier New" w:eastAsia="Courier New" w:hAnsi="Courier New"/>
                <w:color w:val="E5E7EB"/>
                <w:sz w:val="18"/>
                <w:szCs w:val="18"/>
              </w:rPr>
              <w:t xml:space="preserve">}</w:t>
            </w:r>
          </w:p>
        </w:tc>
      </w:tr>
    </w:tbl>
    <w:p>
      <w:pPr>
        <w:spacing w:after="120" w:before="0"/>
      </w:pPr>
      <w:r>
        <w:t xml:space="preserve"/>
      </w:r>
    </w:p>
    <w:p>
      <w:pPr>
        <w:pStyle w:val="Heading3"/>
        <w:spacing w:after="120" w:before="240"/>
      </w:pPr>
      <w:r>
        <w:rPr>
          <w:rFonts w:ascii="Arial" w:cs="Arial" w:eastAsia="Arial" w:hAnsi="Arial"/>
          <w:b/>
          <w:bCs/>
          <w:color w:val="111827"/>
          <w:sz w:val="22"/>
          <w:szCs w:val="22"/>
        </w:rPr>
        <w:t xml:space="preserve">Create a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POST /v1/subscriptions</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"customer_id": "cus_01HXYZ",</w:t>
            </w:r>
          </w:p>
          <w:p>
            <w:pPr>
              <w:spacing w:after="40" w:before="40"/>
            </w:pPr>
            <w:r>
              <w:rPr>
                <w:rFonts w:ascii="Courier New" w:cs="Courier New" w:eastAsia="Courier New" w:hAnsi="Courier New"/>
                <w:color w:val="E5E7EB"/>
                <w:sz w:val="18"/>
                <w:szCs w:val="18"/>
              </w:rPr>
              <w:t xml:space="preserve">  "plan_id": "plan_monthly_basic",</w:t>
            </w:r>
          </w:p>
          <w:p>
            <w:pPr>
              <w:spacing w:after="40" w:before="40"/>
            </w:pPr>
            <w:r>
              <w:rPr>
                <w:rFonts w:ascii="Courier New" w:cs="Courier New" w:eastAsia="Courier New" w:hAnsi="Courier New"/>
                <w:color w:val="E5E7EB"/>
                <w:sz w:val="18"/>
                <w:szCs w:val="18"/>
              </w:rPr>
              <w:t xml:space="preserve">  "metadata": { "user_id": "merchant_internal_id_123" }</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 Response</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"id": "sub_01HABC",</w:t>
            </w:r>
          </w:p>
          <w:p>
            <w:pPr>
              <w:spacing w:after="40" w:before="40"/>
            </w:pPr>
            <w:r>
              <w:rPr>
                <w:rFonts w:ascii="Courier New" w:cs="Courier New" w:eastAsia="Courier New" w:hAnsi="Courier New"/>
                <w:color w:val="E5E7EB"/>
                <w:sz w:val="18"/>
                <w:szCs w:val="18"/>
              </w:rPr>
              <w:t xml:space="preserve">  "status": "pending_payment",</w:t>
            </w:r>
          </w:p>
          <w:p>
            <w:pPr>
              <w:spacing w:after="40" w:before="40"/>
            </w:pPr>
            <w:r>
              <w:rPr>
                <w:rFonts w:ascii="Courier New" w:cs="Courier New" w:eastAsia="Courier New" w:hAnsi="Courier New"/>
                <w:color w:val="E5E7EB"/>
                <w:sz w:val="18"/>
                <w:szCs w:val="18"/>
              </w:rPr>
              <w:t xml:space="preserve">  "virtual_account": {</w:t>
            </w:r>
          </w:p>
          <w:p>
            <w:pPr>
              <w:spacing w:after="40" w:before="40"/>
            </w:pPr>
            <w:r>
              <w:rPr>
                <w:rFonts w:ascii="Courier New" w:cs="Courier New" w:eastAsia="Courier New" w:hAnsi="Courier New"/>
                <w:color w:val="E5E7EB"/>
                <w:sz w:val="18"/>
                <w:szCs w:val="18"/>
              </w:rPr>
              <w:t xml:space="preserve">    "bank_name": "Wema Bank",</w:t>
            </w:r>
          </w:p>
          <w:p>
            <w:pPr>
              <w:spacing w:after="40" w:before="40"/>
            </w:pPr>
            <w:r>
              <w:rPr>
                <w:rFonts w:ascii="Courier New" w:cs="Courier New" w:eastAsia="Courier New" w:hAnsi="Courier New"/>
                <w:color w:val="E5E7EB"/>
                <w:sz w:val="18"/>
                <w:szCs w:val="18"/>
              </w:rPr>
              <w:t xml:space="preserve">    "account_number": "0123456789",</w:t>
            </w:r>
          </w:p>
          <w:p>
            <w:pPr>
              <w:spacing w:after="40" w:before="40"/>
            </w:pPr>
            <w:r>
              <w:rPr>
                <w:rFonts w:ascii="Courier New" w:cs="Courier New" w:eastAsia="Courier New" w:hAnsi="Courier New"/>
                <w:color w:val="E5E7EB"/>
                <w:sz w:val="18"/>
                <w:szCs w:val="18"/>
              </w:rPr>
              <w:t xml:space="preserve">    "account_name": "SubPay / Amaka Osei",</w:t>
            </w:r>
          </w:p>
          <w:p>
            <w:pPr>
              <w:spacing w:after="40" w:before="40"/>
            </w:pPr>
            <w:r>
              <w:rPr>
                <w:rFonts w:ascii="Courier New" w:cs="Courier New" w:eastAsia="Courier New" w:hAnsi="Courier New"/>
                <w:color w:val="E5E7EB"/>
                <w:sz w:val="18"/>
                <w:szCs w:val="18"/>
              </w:rPr>
              <w:t xml:space="preserve">    "amount": 2500,</w:t>
            </w:r>
          </w:p>
          <w:p>
            <w:pPr>
              <w:spacing w:after="40" w:before="40"/>
            </w:pPr>
            <w:r>
              <w:rPr>
                <w:rFonts w:ascii="Courier New" w:cs="Courier New" w:eastAsia="Courier New" w:hAnsi="Courier New"/>
                <w:color w:val="E5E7EB"/>
                <w:sz w:val="18"/>
                <w:szCs w:val="18"/>
              </w:rPr>
              <w:t xml:space="preserve">    "expires_at": "2026-05-10T09:30:00Z"</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"renewal_date": null</w:t>
            </w:r>
          </w:p>
          <w:p>
            <w:pPr>
              <w:spacing w:after="40" w:before="40"/>
            </w:pPr>
            <w:r>
              <w:rPr>
                <w:rFonts w:ascii="Courier New" w:cs="Courier New" w:eastAsia="Courier New" w:hAnsi="Courier New"/>
                <w:color w:val="E5E7EB"/>
                <w:sz w:val="18"/>
                <w:szCs w:val="18"/>
              </w:rPr>
              <w:t xml:space="preserve">}</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3.5  Outbound Webhooks</w:t>
      </w:r>
    </w:p>
    <w:p>
      <w:pPr>
        <w:spacing w:after="120" w:before="80"/>
      </w:pPr>
      <w:r>
        <w:rPr>
          <w:rFonts w:ascii="Arial" w:cs="Arial" w:eastAsia="Arial" w:hAnsi="Arial"/>
          <w:color w:val="111827"/>
          <w:sz w:val="22"/>
          <w:szCs w:val="22"/>
        </w:rPr>
        <w:t xml:space="preserve">SubPay sends signed POST requests to the merchant's registered webhook URL when key subscription events occur. All payloads include a SubPay-Signature header for verification.</w:t>
      </w:r>
    </w:p>
    <w:p>
      <w:pPr>
        <w:spacing w:after="120" w:before="0"/>
      </w:pPr>
      <w:r>
        <w:t xml:space="preserve"/>
      </w:r>
    </w:p>
    <w:p>
      <w:pPr>
        <w:spacing w:after="120" w:before="80"/>
      </w:pPr>
      <w:r>
        <w:rPr>
          <w:rFonts w:ascii="Arial" w:cs="Arial" w:eastAsia="Arial" w:hAnsi="Arial"/>
          <w:color w:val="111827"/>
          <w:sz w:val="22"/>
          <w:szCs w:val="22"/>
        </w:rPr>
        <w:t xml:space="preserve">Webhook events:</w:t>
      </w:r>
    </w:p>
    <w:p>
      <w:pPr>
        <w:pStyle w:val="ListParagraph"/>
        <w:numPr>
          <w:ilvl w:val="0"/>
          <w:numId w:val="2"/>
        </w:numPr>
        <w:spacing w:after="60" w:before="60"/>
      </w:pPr>
      <w:r>
        <w:rPr>
          <w:rFonts w:ascii="Arial" w:cs="Arial" w:eastAsia="Arial" w:hAnsi="Arial"/>
          <w:color w:val="111827"/>
          <w:sz w:val="22"/>
          <w:szCs w:val="22"/>
        </w:rPr>
        <w:t xml:space="preserve">subscription.activated — first payment confirmed, subscription is live</w:t>
      </w:r>
    </w:p>
    <w:p>
      <w:pPr>
        <w:pStyle w:val="ListParagraph"/>
        <w:numPr>
          <w:ilvl w:val="0"/>
          <w:numId w:val="2"/>
        </w:numPr>
        <w:spacing w:after="60" w:before="60"/>
      </w:pPr>
      <w:r>
        <w:rPr>
          <w:rFonts w:ascii="Arial" w:cs="Arial" w:eastAsia="Arial" w:hAnsi="Arial"/>
          <w:color w:val="111827"/>
          <w:sz w:val="22"/>
          <w:szCs w:val="22"/>
        </w:rPr>
        <w:t xml:space="preserve">subscription.renewed — renewal payment confirmed</w:t>
      </w:r>
    </w:p>
    <w:p>
      <w:pPr>
        <w:pStyle w:val="ListParagraph"/>
        <w:numPr>
          <w:ilvl w:val="0"/>
          <w:numId w:val="2"/>
        </w:numPr>
        <w:spacing w:after="60" w:before="60"/>
      </w:pPr>
      <w:r>
        <w:rPr>
          <w:rFonts w:ascii="Arial" w:cs="Arial" w:eastAsia="Arial" w:hAnsi="Arial"/>
          <w:color w:val="111827"/>
          <w:sz w:val="22"/>
          <w:szCs w:val="22"/>
        </w:rPr>
        <w:t xml:space="preserve">subscription.lapsed — user did not pay by renewal date</w:t>
      </w:r>
    </w:p>
    <w:p>
      <w:pPr>
        <w:pStyle w:val="ListParagraph"/>
        <w:numPr>
          <w:ilvl w:val="0"/>
          <w:numId w:val="2"/>
        </w:numPr>
        <w:spacing w:after="60" w:before="60"/>
      </w:pPr>
      <w:r>
        <w:rPr>
          <w:rFonts w:ascii="Arial" w:cs="Arial" w:eastAsia="Arial" w:hAnsi="Arial"/>
          <w:color w:val="111827"/>
          <w:sz w:val="22"/>
          <w:szCs w:val="22"/>
        </w:rPr>
        <w:t xml:space="preserve">subscription.cancelled — subscription cancelled by user or merchant</w:t>
      </w:r>
    </w:p>
    <w:p>
      <w:pPr>
        <w:pStyle w:val="ListParagraph"/>
        <w:numPr>
          <w:ilvl w:val="0"/>
          <w:numId w:val="2"/>
        </w:numPr>
        <w:spacing w:after="60" w:before="60"/>
      </w:pPr>
      <w:r>
        <w:rPr>
          <w:rFonts w:ascii="Arial" w:cs="Arial" w:eastAsia="Arial" w:hAnsi="Arial"/>
          <w:color w:val="111827"/>
          <w:sz w:val="22"/>
          <w:szCs w:val="22"/>
        </w:rPr>
        <w:t xml:space="preserve">payment.received — any inbound payment matched to a subscription</w:t>
      </w:r>
    </w:p>
    <w:p>
      <w:pPr>
        <w:spacing w:after="120" w:before="0"/>
      </w:pPr>
      <w:r>
        <w:t xml:space="preserve"/>
      </w:r>
    </w:p>
    <w:p>
      <w:pPr>
        <w:pStyle w:val="Heading3"/>
        <w:spacing w:after="120" w:before="240"/>
      </w:pPr>
      <w:r>
        <w:rPr>
          <w:rFonts w:ascii="Arial" w:cs="Arial" w:eastAsia="Arial" w:hAnsi="Arial"/>
          <w:b/>
          <w:bCs/>
          <w:color w:val="111827"/>
          <w:sz w:val="22"/>
          <w:szCs w:val="22"/>
        </w:rPr>
        <w:t xml:space="preserve">Example Webhook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POST https://merchant.com/webhooks/subpay</w:t>
            </w:r>
          </w:p>
          <w:p>
            <w:pPr>
              <w:spacing w:after="40" w:before="40"/>
            </w:pPr>
            <w:r>
              <w:rPr>
                <w:rFonts w:ascii="Courier New" w:cs="Courier New" w:eastAsia="Courier New" w:hAnsi="Courier New"/>
                <w:color w:val="E5E7EB"/>
                <w:sz w:val="18"/>
                <w:szCs w:val="18"/>
              </w:rPr>
              <w:t xml:space="preserve">SubPay-Signature: sha256=abc123...</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"event": "subscription.activated",</w:t>
            </w:r>
          </w:p>
          <w:p>
            <w:pPr>
              <w:spacing w:after="40" w:before="40"/>
            </w:pPr>
            <w:r>
              <w:rPr>
                <w:rFonts w:ascii="Courier New" w:cs="Courier New" w:eastAsia="Courier New" w:hAnsi="Courier New"/>
                <w:color w:val="E5E7EB"/>
                <w:sz w:val="18"/>
                <w:szCs w:val="18"/>
              </w:rPr>
              <w:t xml:space="preserve">  "data": {</w:t>
            </w:r>
          </w:p>
          <w:p>
            <w:pPr>
              <w:spacing w:after="40" w:before="40"/>
            </w:pPr>
            <w:r>
              <w:rPr>
                <w:rFonts w:ascii="Courier New" w:cs="Courier New" w:eastAsia="Courier New" w:hAnsi="Courier New"/>
                <w:color w:val="E5E7EB"/>
                <w:sz w:val="18"/>
                <w:szCs w:val="18"/>
              </w:rPr>
              <w:t xml:space="preserve">    "subscription_id": "sub_01HABC",</w:t>
            </w:r>
          </w:p>
          <w:p>
            <w:pPr>
              <w:spacing w:after="40" w:before="40"/>
            </w:pPr>
            <w:r>
              <w:rPr>
                <w:rFonts w:ascii="Courier New" w:cs="Courier New" w:eastAsia="Courier New" w:hAnsi="Courier New"/>
                <w:color w:val="E5E7EB"/>
                <w:sz w:val="18"/>
                <w:szCs w:val="18"/>
              </w:rPr>
              <w:t xml:space="preserve">    "customer_id": "cus_01HXYZ",</w:t>
            </w:r>
          </w:p>
          <w:p>
            <w:pPr>
              <w:spacing w:after="40" w:before="40"/>
            </w:pPr>
            <w:r>
              <w:rPr>
                <w:rFonts w:ascii="Courier New" w:cs="Courier New" w:eastAsia="Courier New" w:hAnsi="Courier New"/>
                <w:color w:val="E5E7EB"/>
                <w:sz w:val="18"/>
                <w:szCs w:val="18"/>
              </w:rPr>
              <w:t xml:space="preserve">    "plan_id": "plan_monthly_basic",</w:t>
            </w:r>
          </w:p>
          <w:p>
            <w:pPr>
              <w:spacing w:after="40" w:before="40"/>
            </w:pPr>
            <w:r>
              <w:rPr>
                <w:rFonts w:ascii="Courier New" w:cs="Courier New" w:eastAsia="Courier New" w:hAnsi="Courier New"/>
                <w:color w:val="E5E7EB"/>
                <w:sz w:val="18"/>
                <w:szCs w:val="18"/>
              </w:rPr>
              <w:t xml:space="preserve">    "amount_paid": 2500,</w:t>
            </w:r>
          </w:p>
          <w:p>
            <w:pPr>
              <w:spacing w:after="40" w:before="40"/>
            </w:pPr>
            <w:r>
              <w:rPr>
                <w:rFonts w:ascii="Courier New" w:cs="Courier New" w:eastAsia="Courier New" w:hAnsi="Courier New"/>
                <w:color w:val="E5E7EB"/>
                <w:sz w:val="18"/>
                <w:szCs w:val="18"/>
              </w:rPr>
              <w:t xml:space="preserve">    "currency": "NGN",</w:t>
            </w:r>
          </w:p>
          <w:p>
            <w:pPr>
              <w:spacing w:after="40" w:before="40"/>
            </w:pPr>
            <w:r>
              <w:rPr>
                <w:rFonts w:ascii="Courier New" w:cs="Courier New" w:eastAsia="Courier New" w:hAnsi="Courier New"/>
                <w:color w:val="E5E7EB"/>
                <w:sz w:val="18"/>
                <w:szCs w:val="18"/>
              </w:rPr>
              <w:t xml:space="preserve">    "renewal_date": "2026-06-10T00:00:00Z",</w:t>
            </w:r>
          </w:p>
          <w:p>
            <w:pPr>
              <w:spacing w:after="40" w:before="40"/>
            </w:pPr>
            <w:r>
              <w:rPr>
                <w:rFonts w:ascii="Courier New" w:cs="Courier New" w:eastAsia="Courier New" w:hAnsi="Courier New"/>
                <w:color w:val="E5E7EB"/>
                <w:sz w:val="18"/>
                <w:szCs w:val="18"/>
              </w:rPr>
              <w:t xml:space="preserve">    "metadata": { "user_id": "merchant_internal_id_123" }</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"created_at": "2026-05-10T09:14:22Z"</w:t>
            </w:r>
          </w:p>
          <w:p>
            <w:pPr>
              <w:spacing w:after="40" w:before="40"/>
            </w:pPr>
            <w:r>
              <w:rPr>
                <w:rFonts w:ascii="Courier New" w:cs="Courier New" w:eastAsia="Courier New" w:hAnsi="Courier New"/>
                <w:color w:val="E5E7EB"/>
                <w:sz w:val="18"/>
                <w:szCs w:val="18"/>
              </w:rPr>
              <w:t xml:space="preserve">}</w:t>
            </w:r>
          </w:p>
        </w:tc>
      </w:tr>
    </w:tbl>
    <w:p>
      <w:pPr>
        <w:spacing w:after="120" w:before="0"/>
      </w:pPr>
      <w:r>
        <w:t xml:space="preserve"/>
      </w:r>
    </w:p>
    <w:p>
      <w:pPr>
        <w:pStyle w:val="Heading1"/>
        <w:spacing w:after="200" w:before="400"/>
      </w:pPr>
      <w:r>
        <w:rPr>
          <w:rFonts w:ascii="Arial" w:cs="Arial" w:eastAsia="Arial" w:hAnsi="Arial"/>
          <w:b/>
          <w:bCs/>
          <w:color w:val="111827"/>
          <w:sz w:val="32"/>
          <w:szCs w:val="32"/>
        </w:rPr>
        <w:t xml:space="preserve">4. Payment Page UX</w:t>
      </w:r>
    </w:p>
    <w:p>
      <w:pPr>
        <w:pStyle w:val="Heading2"/>
        <w:spacing w:after="160" w:before="320"/>
      </w:pPr>
      <w:r>
        <w:rPr>
          <w:rFonts w:ascii="Arial" w:cs="Arial" w:eastAsia="Arial" w:hAnsi="Arial"/>
          <w:b/>
          <w:bCs/>
          <w:color w:val="1A56DB"/>
          <w:sz w:val="26"/>
          <w:szCs w:val="26"/>
        </w:rPr>
        <w:t xml:space="preserve">4.1  Design Principles</w:t>
      </w:r>
    </w:p>
    <w:p>
      <w:pPr>
        <w:pStyle w:val="ListParagraph"/>
        <w:numPr>
          <w:ilvl w:val="0"/>
          <w:numId w:val="2"/>
        </w:numPr>
        <w:spacing w:after="60" w:before="60"/>
      </w:pPr>
      <w:r>
        <w:rPr>
          <w:rFonts w:ascii="Arial" w:cs="Arial" w:eastAsia="Arial" w:hAnsi="Arial"/>
          <w:color w:val="111827"/>
          <w:sz w:val="22"/>
          <w:szCs w:val="22"/>
        </w:rPr>
        <w:t xml:space="preserve">Mobile-first — the majority of users will pay from a smartphone</w:t>
      </w:r>
    </w:p>
    <w:p>
      <w:pPr>
        <w:pStyle w:val="ListParagraph"/>
        <w:numPr>
          <w:ilvl w:val="0"/>
          <w:numId w:val="2"/>
        </w:numPr>
        <w:spacing w:after="60" w:before="60"/>
      </w:pPr>
      <w:r>
        <w:rPr>
          <w:rFonts w:ascii="Arial" w:cs="Arial" w:eastAsia="Arial" w:hAnsi="Arial"/>
          <w:color w:val="111827"/>
          <w:sz w:val="22"/>
          <w:szCs w:val="22"/>
        </w:rPr>
        <w:t xml:space="preserve">Trust-first — merchant branding is prominent to reduce drop-off</w:t>
      </w:r>
    </w:p>
    <w:p>
      <w:pPr>
        <w:pStyle w:val="ListParagraph"/>
        <w:numPr>
          <w:ilvl w:val="0"/>
          <w:numId w:val="2"/>
        </w:numPr>
        <w:spacing w:after="60" w:before="60"/>
      </w:pPr>
      <w:r>
        <w:rPr>
          <w:rFonts w:ascii="Arial" w:cs="Arial" w:eastAsia="Arial" w:hAnsi="Arial"/>
          <w:color w:val="111827"/>
          <w:sz w:val="22"/>
          <w:szCs w:val="22"/>
        </w:rPr>
        <w:t xml:space="preserve">Zero friction — all the information needed to pay is on one screen</w:t>
      </w:r>
    </w:p>
    <w:p>
      <w:pPr>
        <w:pStyle w:val="ListParagraph"/>
        <w:numPr>
          <w:ilvl w:val="0"/>
          <w:numId w:val="2"/>
        </w:numPr>
        <w:spacing w:after="60" w:before="60"/>
      </w:pPr>
      <w:r>
        <w:rPr>
          <w:rFonts w:ascii="Arial" w:cs="Arial" w:eastAsia="Arial" w:hAnsi="Arial"/>
          <w:color w:val="111827"/>
          <w:sz w:val="22"/>
          <w:szCs w:val="22"/>
        </w:rPr>
        <w:t xml:space="preserve">Designed for the transfer behaviour — not trying to mimic a card form</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4.2  Screen Flow</w:t>
      </w:r>
    </w:p>
    <w:p>
      <w:pPr>
        <w:pStyle w:val="Heading3"/>
        <w:spacing w:after="120" w:before="240"/>
      </w:pPr>
      <w:r>
        <w:rPr>
          <w:rFonts w:ascii="Arial" w:cs="Arial" w:eastAsia="Arial" w:hAnsi="Arial"/>
          <w:b/>
          <w:bCs/>
          <w:color w:val="111827"/>
          <w:sz w:val="22"/>
          <w:szCs w:val="22"/>
        </w:rPr>
        <w:t xml:space="preserve">Screen 1 — Subscriber Details</w:t>
      </w:r>
    </w:p>
    <w:p>
      <w:pPr>
        <w:spacing w:after="120" w:before="80"/>
      </w:pPr>
      <w:r>
        <w:rPr>
          <w:rFonts w:ascii="Arial" w:cs="Arial" w:eastAsia="Arial" w:hAnsi="Arial"/>
          <w:color w:val="111827"/>
          <w:sz w:val="22"/>
          <w:szCs w:val="22"/>
        </w:rPr>
        <w:t xml:space="preserve">The user lands on a branded page showing the merchant's logo, the plan name, and the price. They fill in:</w:t>
      </w:r>
    </w:p>
    <w:p>
      <w:pPr>
        <w:pStyle w:val="ListParagraph"/>
        <w:numPr>
          <w:ilvl w:val="0"/>
          <w:numId w:val="2"/>
        </w:numPr>
        <w:spacing w:after="60" w:before="60"/>
      </w:pPr>
      <w:r>
        <w:rPr>
          <w:rFonts w:ascii="Arial" w:cs="Arial" w:eastAsia="Arial" w:hAnsi="Arial"/>
          <w:color w:val="111827"/>
          <w:sz w:val="22"/>
          <w:szCs w:val="22"/>
        </w:rPr>
        <w:t xml:space="preserve">Full name</w:t>
      </w:r>
    </w:p>
    <w:p>
      <w:pPr>
        <w:pStyle w:val="ListParagraph"/>
        <w:numPr>
          <w:ilvl w:val="0"/>
          <w:numId w:val="2"/>
        </w:numPr>
        <w:spacing w:after="60" w:before="60"/>
      </w:pPr>
      <w:r>
        <w:rPr>
          <w:rFonts w:ascii="Arial" w:cs="Arial" w:eastAsia="Arial" w:hAnsi="Arial"/>
          <w:color w:val="111827"/>
          <w:sz w:val="22"/>
          <w:szCs w:val="22"/>
        </w:rPr>
        <w:t xml:space="preserve">Email address</w:t>
      </w:r>
    </w:p>
    <w:p>
      <w:pPr>
        <w:pStyle w:val="ListParagraph"/>
        <w:numPr>
          <w:ilvl w:val="0"/>
          <w:numId w:val="2"/>
        </w:numPr>
        <w:spacing w:after="60" w:before="60"/>
      </w:pPr>
      <w:r>
        <w:rPr>
          <w:rFonts w:ascii="Arial" w:cs="Arial" w:eastAsia="Arial" w:hAnsi="Arial"/>
          <w:color w:val="111827"/>
          <w:sz w:val="22"/>
          <w:szCs w:val="22"/>
        </w:rPr>
        <w:t xml:space="preserve">Phone number (used for WhatsApp and SMS renewal nudges)</w:t>
      </w:r>
    </w:p>
    <w:p>
      <w:pPr>
        <w:spacing w:after="120" w:before="80"/>
      </w:pPr>
      <w:r>
        <w:rPr>
          <w:rFonts w:ascii="Arial" w:cs="Arial" w:eastAsia="Arial" w:hAnsi="Arial"/>
          <w:color w:val="111827"/>
          <w:sz w:val="22"/>
          <w:szCs w:val="22"/>
        </w:rPr>
        <w:t xml:space="preserve">A single CTA button — Generate Payment Details — submits the form and creates the subscription in SubPay.</w:t>
      </w:r>
    </w:p>
    <w:p>
      <w:pPr>
        <w:spacing w:after="120" w:before="0"/>
      </w:pPr>
      <w:r>
        <w:t xml:space="preserve"/>
      </w:r>
    </w:p>
    <w:p>
      <w:pPr>
        <w:pStyle w:val="Heading3"/>
        <w:spacing w:after="120" w:before="240"/>
      </w:pPr>
      <w:r>
        <w:rPr>
          <w:rFonts w:ascii="Arial" w:cs="Arial" w:eastAsia="Arial" w:hAnsi="Arial"/>
          <w:b/>
          <w:bCs/>
          <w:color w:val="111827"/>
          <w:sz w:val="22"/>
          <w:szCs w:val="22"/>
        </w:rPr>
        <w:t xml:space="preserve">Screen 2 — Transfer Instructions</w:t>
      </w:r>
    </w:p>
    <w:p>
      <w:pPr>
        <w:spacing w:after="120" w:before="80"/>
      </w:pPr>
      <w:r>
        <w:rPr>
          <w:rFonts w:ascii="Arial" w:cs="Arial" w:eastAsia="Arial" w:hAnsi="Arial"/>
          <w:color w:val="111827"/>
          <w:sz w:val="22"/>
          <w:szCs w:val="22"/>
        </w:rPr>
        <w:t xml:space="preserve">This is the most critical screen. It displays:</w:t>
      </w:r>
    </w:p>
    <w:p>
      <w:pPr>
        <w:pStyle w:val="ListParagraph"/>
        <w:numPr>
          <w:ilvl w:val="0"/>
          <w:numId w:val="2"/>
        </w:numPr>
        <w:spacing w:after="60" w:before="60"/>
      </w:pPr>
      <w:r>
        <w:rPr>
          <w:rFonts w:ascii="Arial" w:cs="Arial" w:eastAsia="Arial" w:hAnsi="Arial"/>
          <w:color w:val="111827"/>
          <w:sz w:val="22"/>
          <w:szCs w:val="22"/>
        </w:rPr>
        <w:t xml:space="preserve">Bank name, account number (large, one-tap copy), and account name</w:t>
      </w:r>
    </w:p>
    <w:p>
      <w:pPr>
        <w:pStyle w:val="ListParagraph"/>
        <w:numPr>
          <w:ilvl w:val="0"/>
          <w:numId w:val="2"/>
        </w:numPr>
        <w:spacing w:after="60" w:before="60"/>
      </w:pPr>
      <w:r>
        <w:rPr>
          <w:rFonts w:ascii="Arial" w:cs="Arial" w:eastAsia="Arial" w:hAnsi="Arial"/>
          <w:color w:val="111827"/>
          <w:sz w:val="22"/>
          <w:szCs w:val="22"/>
        </w:rPr>
        <w:t xml:space="preserve">The exact amount to transfer — with a warning to send the precise figure</w:t>
      </w:r>
    </w:p>
    <w:p>
      <w:pPr>
        <w:pStyle w:val="ListParagraph"/>
        <w:numPr>
          <w:ilvl w:val="0"/>
          <w:numId w:val="2"/>
        </w:numPr>
        <w:spacing w:after="60" w:before="60"/>
      </w:pPr>
      <w:r>
        <w:rPr>
          <w:rFonts w:ascii="Arial" w:cs="Arial" w:eastAsia="Arial" w:hAnsi="Arial"/>
          <w:color w:val="111827"/>
          <w:sz w:val="22"/>
          <w:szCs w:val="22"/>
        </w:rPr>
        <w:t xml:space="preserve">A countdown timer (e.g. 30 minutes) — creates urgency and protects against stale accounts</w:t>
      </w:r>
    </w:p>
    <w:p>
      <w:pPr>
        <w:pStyle w:val="ListParagraph"/>
        <w:numPr>
          <w:ilvl w:val="0"/>
          <w:numId w:val="2"/>
        </w:numPr>
        <w:spacing w:after="60" w:before="60"/>
      </w:pPr>
      <w:r>
        <w:rPr>
          <w:rFonts w:ascii="Arial" w:cs="Arial" w:eastAsia="Arial" w:hAnsi="Arial"/>
          <w:color w:val="111827"/>
          <w:sz w:val="22"/>
          <w:szCs w:val="22"/>
        </w:rPr>
        <w:t xml:space="preserve">A WhatsApp share button — allows the user to send themselves the details</w:t>
      </w:r>
    </w:p>
    <w:p>
      <w:pPr>
        <w:pStyle w:val="ListParagraph"/>
        <w:numPr>
          <w:ilvl w:val="0"/>
          <w:numId w:val="2"/>
        </w:numPr>
        <w:spacing w:after="60" w:before="60"/>
      </w:pPr>
      <w:r>
        <w:rPr>
          <w:rFonts w:ascii="Arial" w:cs="Arial" w:eastAsia="Arial" w:hAnsi="Arial"/>
          <w:color w:val="111827"/>
          <w:sz w:val="22"/>
          <w:szCs w:val="22"/>
        </w:rPr>
        <w:t xml:space="preserve">An I have sent the payment button — triggers polling on the backend</w:t>
      </w:r>
    </w:p>
    <w:p>
      <w:pPr>
        <w:spacing w:after="120" w:before="0"/>
      </w:pPr>
      <w:r>
        <w:t xml:space="preserve"/>
      </w:r>
    </w:p>
    <w:p>
      <w:pPr>
        <w:pStyle w:val="Heading3"/>
        <w:spacing w:after="120" w:before="240"/>
      </w:pPr>
      <w:r>
        <w:rPr>
          <w:rFonts w:ascii="Arial" w:cs="Arial" w:eastAsia="Arial" w:hAnsi="Arial"/>
          <w:b/>
          <w:bCs/>
          <w:color w:val="111827"/>
          <w:sz w:val="22"/>
          <w:szCs w:val="22"/>
        </w:rPr>
        <w:t xml:space="preserve">Screen 3 — Confirmation</w:t>
      </w:r>
    </w:p>
    <w:p>
      <w:pPr>
        <w:spacing w:after="120" w:before="80"/>
      </w:pPr>
      <w:r>
        <w:rPr>
          <w:rFonts w:ascii="Arial" w:cs="Arial" w:eastAsia="Arial" w:hAnsi="Arial"/>
          <w:color w:val="111827"/>
          <w:sz w:val="22"/>
          <w:szCs w:val="22"/>
        </w:rPr>
        <w:t xml:space="preserve">Once the transfer is matched:</w:t>
      </w:r>
    </w:p>
    <w:p>
      <w:pPr>
        <w:pStyle w:val="ListParagraph"/>
        <w:numPr>
          <w:ilvl w:val="0"/>
          <w:numId w:val="2"/>
        </w:numPr>
        <w:spacing w:after="60" w:before="60"/>
      </w:pPr>
      <w:r>
        <w:rPr>
          <w:rFonts w:ascii="Arial" w:cs="Arial" w:eastAsia="Arial" w:hAnsi="Arial"/>
          <w:color w:val="111827"/>
          <w:sz w:val="22"/>
          <w:szCs w:val="22"/>
        </w:rPr>
        <w:t xml:space="preserve">A success state with the merchant's branding is shown</w:t>
      </w:r>
    </w:p>
    <w:p>
      <w:pPr>
        <w:pStyle w:val="ListParagraph"/>
        <w:numPr>
          <w:ilvl w:val="0"/>
          <w:numId w:val="2"/>
        </w:numPr>
        <w:spacing w:after="60" w:before="60"/>
      </w:pPr>
      <w:r>
        <w:rPr>
          <w:rFonts w:ascii="Arial" w:cs="Arial" w:eastAsia="Arial" w:hAnsi="Arial"/>
          <w:color w:val="111827"/>
          <w:sz w:val="22"/>
          <w:szCs w:val="22"/>
        </w:rPr>
        <w:t xml:space="preserve">The user is informed when their subscription renews and how they will be reminded</w:t>
      </w:r>
    </w:p>
    <w:p>
      <w:pPr>
        <w:pStyle w:val="ListParagraph"/>
        <w:numPr>
          <w:ilvl w:val="0"/>
          <w:numId w:val="2"/>
        </w:numPr>
        <w:spacing w:after="60" w:before="60"/>
      </w:pPr>
      <w:r>
        <w:rPr>
          <w:rFonts w:ascii="Arial" w:cs="Arial" w:eastAsia="Arial" w:hAnsi="Arial"/>
          <w:color w:val="111827"/>
          <w:sz w:val="22"/>
          <w:szCs w:val="22"/>
        </w:rPr>
        <w:t xml:space="preserve">A prompt to create a SubPay account to manage all subscriptions in one place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BF0FD" w:val="clear"/>
            <w:tcMar>
              <w:top w:type="dxa" w:w="160"/>
              <w:left w:type="dxa" w:w="200"/>
              <w:bottom w:type="dxa" w:w="160"/>
              <w:right w:type="dxa" w:w="200"/>
            </w:tcMar>
          </w:tcPr>
          <w:p>
            <w:pPr>
              <w:spacing w:after="80" w:before="0"/>
            </w:pPr>
            <w:r>
              <w:rPr>
                <w:rFonts w:ascii="Arial" w:cs="Arial" w:eastAsia="Arial" w:hAnsi="Arial"/>
                <w:b/>
                <w:bCs/>
                <w:color w:val="1A56DB"/>
                <w:sz w:val="20"/>
                <w:szCs w:val="20"/>
              </w:rPr>
              <w:t xml:space="preserve">Key UX Decision — Exact Amount Transfers</w:t>
            </w:r>
          </w:p>
          <w:p>
            <w:pPr>
              <w:spacing w:after="0" w:before="0"/>
            </w:pPr>
            <w:r>
              <w:rPr>
                <w:rFonts w:ascii="Arial" w:cs="Arial" w:eastAsia="Arial" w:hAnsi="Arial"/>
                <w:color w:val="111827"/>
                <w:sz w:val="20"/>
                <w:szCs w:val="20"/>
              </w:rPr>
              <w:t xml:space="preserve">Requiring the exact amount enables instant automated reconciliation without manual review. The payment page should make this extremely clear, and the virtual account should be unique per subscription to eliminate ambiguity.</w:t>
            </w:r>
          </w:p>
        </w:tc>
      </w:tr>
    </w:tbl>
    <w:p>
      <w:pPr>
        <w:spacing w:after="120" w:before="0"/>
      </w:pPr>
      <w:r>
        <w:t xml:space="preserve"/>
      </w:r>
    </w:p>
    <w:p>
      <w:pPr>
        <w:pStyle w:val="Heading1"/>
        <w:spacing w:after="200" w:before="400"/>
      </w:pPr>
      <w:r>
        <w:rPr>
          <w:rFonts w:ascii="Arial" w:cs="Arial" w:eastAsia="Arial" w:hAnsi="Arial"/>
          <w:b/>
          <w:bCs/>
          <w:color w:val="111827"/>
          <w:sz w:val="32"/>
          <w:szCs w:val="32"/>
        </w:rPr>
        <w:t xml:space="preserve">5. Renewal &amp; Notification Engine</w:t>
      </w:r>
    </w:p>
    <w:p>
      <w:pPr>
        <w:pStyle w:val="Heading2"/>
        <w:spacing w:after="160" w:before="320"/>
      </w:pPr>
      <w:r>
        <w:rPr>
          <w:rFonts w:ascii="Arial" w:cs="Arial" w:eastAsia="Arial" w:hAnsi="Arial"/>
          <w:b/>
          <w:bCs/>
          <w:color w:val="1A56DB"/>
          <w:sz w:val="26"/>
          <w:szCs w:val="26"/>
        </w:rPr>
        <w:t xml:space="preserve">5.1  Renewal Lifecycle</w:t>
      </w:r>
    </w:p>
    <w:p>
      <w:pPr>
        <w:spacing w:after="120" w:before="80"/>
      </w:pPr>
      <w:r>
        <w:rPr>
          <w:rFonts w:ascii="Arial" w:cs="Arial" w:eastAsia="Arial" w:hAnsi="Arial"/>
          <w:color w:val="111827"/>
          <w:sz w:val="22"/>
          <w:szCs w:val="22"/>
        </w:rPr>
        <w:t xml:space="preserve">SubPay tracks the renewal date for every active subscription. As the date approaches, the following automated sequence runs: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7 days before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 reminder sent to subscriber with renewal amount and account details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 days before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 message sent with one-tap transfer instructions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1 day before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SMS reminder sent as final nudge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Renewal date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Subscription status moves to pending_renewal; virtual account is re-activated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3 days after</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no payment received, status moves to lapsed; merchant is notified via webhook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7 days after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Final lapse notification to subscriber; merchant webhook fires subscription.expired</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5.2  Notification Channels</w:t>
      </w:r>
    </w:p>
    <w:p>
      <w:pPr>
        <w:pStyle w:val="ListParagraph"/>
        <w:numPr>
          <w:ilvl w:val="0"/>
          <w:numId w:val="2"/>
        </w:numPr>
        <w:spacing w:after="60" w:before="60"/>
      </w:pPr>
      <w:r>
        <w:rPr>
          <w:rFonts w:ascii="Arial" w:cs="Arial" w:eastAsia="Arial" w:hAnsi="Arial"/>
          <w:color w:val="111827"/>
          <w:sz w:val="22"/>
          <w:szCs w:val="22"/>
        </w:rPr>
        <w:t xml:space="preserve">WhatsApp — primary channel via 360Dialog or Twilio WhatsApp API</w:t>
      </w:r>
    </w:p>
    <w:p>
      <w:pPr>
        <w:pStyle w:val="ListParagraph"/>
        <w:numPr>
          <w:ilvl w:val="0"/>
          <w:numId w:val="2"/>
        </w:numPr>
        <w:spacing w:after="60" w:before="60"/>
      </w:pPr>
      <w:r>
        <w:rPr>
          <w:rFonts w:ascii="Arial" w:cs="Arial" w:eastAsia="Arial" w:hAnsi="Arial"/>
          <w:color w:val="111827"/>
          <w:sz w:val="22"/>
          <w:szCs w:val="22"/>
        </w:rPr>
        <w:t xml:space="preserve">SMS — fallback and redundancy via Termii (Nigeria-optimised)</w:t>
      </w:r>
    </w:p>
    <w:p>
      <w:pPr>
        <w:pStyle w:val="ListParagraph"/>
        <w:numPr>
          <w:ilvl w:val="0"/>
          <w:numId w:val="2"/>
        </w:numPr>
        <w:spacing w:after="60" w:before="60"/>
      </w:pPr>
      <w:r>
        <w:rPr>
          <w:rFonts w:ascii="Arial" w:cs="Arial" w:eastAsia="Arial" w:hAnsi="Arial"/>
          <w:color w:val="111827"/>
          <w:sz w:val="22"/>
          <w:szCs w:val="22"/>
        </w:rPr>
        <w:t xml:space="preserve">Email — supplementary channel via Resend or Sendgrid</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6. Consumer Dashboard</w:t>
      </w:r>
    </w:p>
    <w:p>
      <w:pPr>
        <w:spacing w:after="120" w:before="80"/>
      </w:pPr>
      <w:r>
        <w:rPr>
          <w:rFonts w:ascii="Arial" w:cs="Arial" w:eastAsia="Arial" w:hAnsi="Arial"/>
          <w:color w:val="111827"/>
          <w:sz w:val="22"/>
          <w:szCs w:val="22"/>
        </w:rPr>
        <w:t xml:space="preserve">Beyond the payment flow, SubPay provides a lightweight consumer-facing web app where users can:</w:t>
      </w:r>
    </w:p>
    <w:p>
      <w:pPr>
        <w:pStyle w:val="ListParagraph"/>
        <w:numPr>
          <w:ilvl w:val="0"/>
          <w:numId w:val="2"/>
        </w:numPr>
        <w:spacing w:after="60" w:before="60"/>
      </w:pPr>
      <w:r>
        <w:rPr>
          <w:rFonts w:ascii="Arial" w:cs="Arial" w:eastAsia="Arial" w:hAnsi="Arial"/>
          <w:color w:val="111827"/>
          <w:sz w:val="22"/>
          <w:szCs w:val="22"/>
        </w:rPr>
        <w:t xml:space="preserve">View all active subscriptions across any SubPay-integrated merchant in one place</w:t>
      </w:r>
    </w:p>
    <w:p>
      <w:pPr>
        <w:pStyle w:val="ListParagraph"/>
        <w:numPr>
          <w:ilvl w:val="0"/>
          <w:numId w:val="2"/>
        </w:numPr>
        <w:spacing w:after="60" w:before="60"/>
      </w:pPr>
      <w:r>
        <w:rPr>
          <w:rFonts w:ascii="Arial" w:cs="Arial" w:eastAsia="Arial" w:hAnsi="Arial"/>
          <w:color w:val="111827"/>
          <w:sz w:val="22"/>
          <w:szCs w:val="22"/>
        </w:rPr>
        <w:t xml:space="preserve">See upcoming renewal dates and amounts</w:t>
      </w:r>
    </w:p>
    <w:p>
      <w:pPr>
        <w:pStyle w:val="ListParagraph"/>
        <w:numPr>
          <w:ilvl w:val="0"/>
          <w:numId w:val="2"/>
        </w:numPr>
        <w:spacing w:after="60" w:before="60"/>
      </w:pPr>
      <w:r>
        <w:rPr>
          <w:rFonts w:ascii="Arial" w:cs="Arial" w:eastAsia="Arial" w:hAnsi="Arial"/>
          <w:color w:val="111827"/>
          <w:sz w:val="22"/>
          <w:szCs w:val="22"/>
        </w:rPr>
        <w:t xml:space="preserve">Access payment history per subscription</w:t>
      </w:r>
    </w:p>
    <w:p>
      <w:pPr>
        <w:pStyle w:val="ListParagraph"/>
        <w:numPr>
          <w:ilvl w:val="0"/>
          <w:numId w:val="2"/>
        </w:numPr>
        <w:spacing w:after="60" w:before="60"/>
      </w:pPr>
      <w:r>
        <w:rPr>
          <w:rFonts w:ascii="Arial" w:cs="Arial" w:eastAsia="Arial" w:hAnsi="Arial"/>
          <w:color w:val="111827"/>
          <w:sz w:val="22"/>
          <w:szCs w:val="22"/>
        </w:rPr>
        <w:t xml:space="preserve">Cancel subscriptions without contacting the merchant</w:t>
      </w:r>
    </w:p>
    <w:p>
      <w:pPr>
        <w:pStyle w:val="ListParagraph"/>
        <w:numPr>
          <w:ilvl w:val="0"/>
          <w:numId w:val="2"/>
        </w:numPr>
        <w:spacing w:after="60" w:before="60"/>
      </w:pPr>
      <w:r>
        <w:rPr>
          <w:rFonts w:ascii="Arial" w:cs="Arial" w:eastAsia="Arial" w:hAnsi="Arial"/>
          <w:color w:val="111827"/>
          <w:sz w:val="22"/>
          <w:szCs w:val="22"/>
        </w:rPr>
        <w:t xml:space="preserve">Update their contact details for renewal notifications</w:t>
      </w:r>
    </w:p>
    <w:p>
      <w:pPr>
        <w:spacing w:after="120" w:before="0"/>
      </w:pPr>
      <w:r>
        <w:t xml:space="preserve"/>
      </w:r>
    </w:p>
    <w:p>
      <w:pPr>
        <w:spacing w:after="120" w:before="80"/>
      </w:pPr>
      <w:r>
        <w:rPr>
          <w:rFonts w:ascii="Arial" w:cs="Arial" w:eastAsia="Arial" w:hAnsi="Arial"/>
          <w:color w:val="111827"/>
          <w:sz w:val="22"/>
          <w:szCs w:val="22"/>
        </w:rPr>
        <w:t xml:space="preserve">Users access the dashboard after subscribing via a magic link sent to their email — no password required on signup. The dashboard becomes a retention layer for SubPay itself: the more subscriptions a user manages here, the higher the switching cost.</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7. Account Creation &amp; Subscription Linking</w:t>
      </w:r>
    </w:p>
    <w:p>
      <w:pPr>
        <w:spacing w:after="120" w:before="80"/>
      </w:pPr>
      <w:r>
        <w:rPr>
          <w:rFonts w:ascii="Arial" w:cs="Arial" w:eastAsia="Arial" w:hAnsi="Arial"/>
          <w:color w:val="111827"/>
          <w:sz w:val="22"/>
          <w:szCs w:val="22"/>
        </w:rPr>
        <w:t xml:space="preserve">A first-time user arrives at SubPay only through a merchant's payment page. They have no SubPay account yet. This section defines how their identity is captured, how their subscription is linked, and how they are guided into account ownership without creating friction at the point of payment.</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7.1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BF0FD" w:val="clear"/>
            <w:tcMar>
              <w:top w:type="dxa" w:w="160"/>
              <w:left w:type="dxa" w:w="200"/>
              <w:bottom w:type="dxa" w:w="160"/>
              <w:right w:type="dxa" w:w="200"/>
            </w:tcMar>
          </w:tcPr>
          <w:p>
            <w:pPr>
              <w:spacing w:after="80" w:before="0"/>
            </w:pPr>
            <w:r>
              <w:rPr>
                <w:rFonts w:ascii="Arial" w:cs="Arial" w:eastAsia="Arial" w:hAnsi="Arial"/>
                <w:b/>
                <w:bCs/>
                <w:color w:val="1A56DB"/>
                <w:sz w:val="20"/>
                <w:szCs w:val="20"/>
              </w:rPr>
              <w:t xml:space="preserve">Principle</w:t>
            </w:r>
          </w:p>
          <w:p>
            <w:pPr>
              <w:spacing w:after="0" w:before="0"/>
            </w:pPr>
            <w:r>
              <w:rPr>
                <w:rFonts w:ascii="Arial" w:cs="Arial" w:eastAsia="Arial" w:hAnsi="Arial"/>
                <w:color w:val="111827"/>
                <w:sz w:val="20"/>
                <w:szCs w:val="20"/>
              </w:rPr>
              <w:t xml:space="preserve">Never block payment on account creation. Create the account silently at payment time, then invite the user to claim it on their own terms.</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7.2  What Happens at Payment Time</w:t>
      </w:r>
    </w:p>
    <w:p>
      <w:pPr>
        <w:spacing w:after="120" w:before="80"/>
      </w:pPr>
      <w:r>
        <w:rPr>
          <w:rFonts w:ascii="Arial" w:cs="Arial" w:eastAsia="Arial" w:hAnsi="Arial"/>
          <w:color w:val="111827"/>
          <w:sz w:val="22"/>
          <w:szCs w:val="22"/>
        </w:rPr>
        <w:t xml:space="preserve">When a user completes a subscription payment, SubPay automatically performs the following on the backend with no action required from the user:</w:t>
      </w:r>
    </w:p>
    <w:p>
      <w:pPr>
        <w:pStyle w:val="ListParagraph"/>
        <w:numPr>
          <w:ilvl w:val="0"/>
          <w:numId w:val="2"/>
        </w:numPr>
        <w:spacing w:after="60" w:before="60"/>
      </w:pPr>
      <w:r>
        <w:rPr>
          <w:rFonts w:ascii="Arial" w:cs="Arial" w:eastAsia="Arial" w:hAnsi="Arial"/>
          <w:color w:val="111827"/>
          <w:sz w:val="22"/>
          <w:szCs w:val="22"/>
        </w:rPr>
        <w:t xml:space="preserve">Checks whether a customer record already exists for that email address</w:t>
      </w:r>
    </w:p>
    <w:p>
      <w:pPr>
        <w:pStyle w:val="ListParagraph"/>
        <w:numPr>
          <w:ilvl w:val="0"/>
          <w:numId w:val="2"/>
        </w:numPr>
        <w:spacing w:after="60" w:before="60"/>
      </w:pPr>
      <w:r>
        <w:rPr>
          <w:rFonts w:ascii="Arial" w:cs="Arial" w:eastAsia="Arial" w:hAnsi="Arial"/>
          <w:color w:val="111827"/>
          <w:sz w:val="22"/>
          <w:szCs w:val="22"/>
        </w:rPr>
        <w:t xml:space="preserve">If no record exists, a new customer profile is created using the name, email, and phone entered on the payment page</w:t>
      </w:r>
    </w:p>
    <w:p>
      <w:pPr>
        <w:pStyle w:val="ListParagraph"/>
        <w:numPr>
          <w:ilvl w:val="0"/>
          <w:numId w:val="2"/>
        </w:numPr>
        <w:spacing w:after="60" w:before="60"/>
      </w:pPr>
      <w:r>
        <w:rPr>
          <w:rFonts w:ascii="Arial" w:cs="Arial" w:eastAsia="Arial" w:hAnsi="Arial"/>
          <w:color w:val="111827"/>
          <w:sz w:val="22"/>
          <w:szCs w:val="22"/>
        </w:rPr>
        <w:t xml:space="preserve">If a record already exists — same email, different merchant — the new subscription is linked to the existing profile</w:t>
      </w:r>
    </w:p>
    <w:p>
      <w:pPr>
        <w:pStyle w:val="ListParagraph"/>
        <w:numPr>
          <w:ilvl w:val="0"/>
          <w:numId w:val="2"/>
        </w:numPr>
        <w:spacing w:after="60" w:before="60"/>
      </w:pPr>
      <w:r>
        <w:rPr>
          <w:rFonts w:ascii="Arial" w:cs="Arial" w:eastAsia="Arial" w:hAnsi="Arial"/>
          <w:color w:val="111827"/>
          <w:sz w:val="22"/>
          <w:szCs w:val="22"/>
        </w:rPr>
        <w:t xml:space="preserve">The subscription is attached to the customer record immediately upon payment confirmation</w:t>
      </w:r>
    </w:p>
    <w:p>
      <w:pPr>
        <w:pStyle w:val="ListParagraph"/>
        <w:numPr>
          <w:ilvl w:val="0"/>
          <w:numId w:val="2"/>
        </w:numPr>
        <w:spacing w:after="60" w:before="60"/>
      </w:pPr>
      <w:r>
        <w:rPr>
          <w:rFonts w:ascii="Arial" w:cs="Arial" w:eastAsia="Arial" w:hAnsi="Arial"/>
          <w:color w:val="111827"/>
          <w:sz w:val="22"/>
          <w:szCs w:val="22"/>
        </w:rPr>
        <w:t xml:space="preserve">The customer's claimed flag is set to false — the account exists but has no login credentials yet</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7.3  The Post-Payment Claim Prompt</w:t>
      </w:r>
    </w:p>
    <w:p>
      <w:pPr>
        <w:spacing w:after="120" w:before="80"/>
      </w:pPr>
      <w:r>
        <w:rPr>
          <w:rFonts w:ascii="Arial" w:cs="Arial" w:eastAsia="Arial" w:hAnsi="Arial"/>
          <w:color w:val="111827"/>
          <w:sz w:val="22"/>
          <w:szCs w:val="22"/>
        </w:rPr>
        <w:t xml:space="preserve">Immediately after the payment success screen, the user sees a soft optional prompt: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"Want to track this and all future subscriptions in one place?"</w:t>
            </w:r>
          </w:p>
          <w:p>
            <w:pPr>
              <w:spacing w:after="40" w:before="40"/>
            </w:pPr>
            <w:r>
              <w:rPr>
                <w:rFonts w:ascii="Courier New" w:cs="Courier New" w:eastAsia="Courier New" w:hAnsi="Courier New"/>
                <w:color w:val="E5E7EB"/>
                <w:sz w:val="18"/>
                <w:szCs w:val="18"/>
              </w:rPr>
              <w:t xml:space="preserve">"Create your SubPay account — your details are already saved."</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 Set a password ]   →   [ Go to my dashboard ]</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 Skip for now ]</w:t>
            </w:r>
          </w:p>
        </w:tc>
      </w:tr>
    </w:tbl>
    <w:p>
      <w:pPr>
        <w:spacing w:after="120" w:before="0"/>
      </w:pPr>
      <w:r>
        <w:t xml:space="preserve"/>
      </w:r>
    </w:p>
    <w:p>
      <w:pPr>
        <w:spacing w:after="120" w:before="80"/>
      </w:pPr>
      <w:r>
        <w:rPr>
          <w:rFonts w:ascii="Arial" w:cs="Arial" w:eastAsia="Arial" w:hAnsi="Arial"/>
          <w:color w:val="111827"/>
          <w:sz w:val="22"/>
          <w:szCs w:val="22"/>
        </w:rPr>
        <w:t xml:space="preserve">This prompt is entirely optional. If the user skips it, the product continues to work — they still receive WhatsApp, SMS, and email renewal nudges. Account creation is never a condition for the subscription to remain active.</w:t>
      </w:r>
    </w:p>
    <w:p>
      <w:pPr>
        <w:spacing w:after="120" w:before="0"/>
      </w:pPr>
      <w:r>
        <w:t xml:space="preserve"/>
      </w:r>
    </w:p>
    <w:p>
      <w:pPr>
        <w:spacing w:after="120" w:before="80"/>
      </w:pPr>
      <w:r>
        <w:rPr>
          <w:rFonts w:ascii="Arial" w:cs="Arial" w:eastAsia="Arial" w:hAnsi="Arial"/>
          <w:color w:val="111827"/>
          <w:sz w:val="22"/>
          <w:szCs w:val="22"/>
        </w:rPr>
        <w:t xml:space="preserve">If they proceed, they enter only a password — email is pre-filled from the payment. The customer record is updated to claimed = true, and they are redirected to their dashboard where the subscription they just paid for is already visible.</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7.4  Magic Link Access for Unclaimed Accounts</w:t>
      </w:r>
    </w:p>
    <w:p>
      <w:pPr>
        <w:spacing w:after="120" w:before="80"/>
      </w:pPr>
      <w:r>
        <w:rPr>
          <w:rFonts w:ascii="Arial" w:cs="Arial" w:eastAsia="Arial" w:hAnsi="Arial"/>
          <w:color w:val="111827"/>
          <w:sz w:val="22"/>
          <w:szCs w:val="22"/>
        </w:rPr>
        <w:t xml:space="preserve">For users who skip account creation, SubPay embeds a tokenised magic link in all renewal nudge messages. This gives temporary authenticated access to subscription details without requiring a password.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Example WhatsApp nudge:</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"Hi Amaka, your Musicbox subscription renews in 3 days."</w:t>
            </w:r>
          </w:p>
          <w:p>
            <w:pPr>
              <w:spacing w:after="40" w:before="40"/>
            </w:pPr>
            <w:r>
              <w:rPr>
                <w:rFonts w:ascii="Courier New" w:cs="Courier New" w:eastAsia="Courier New" w:hAnsi="Courier New"/>
                <w:color w:val="E5E7EB"/>
                <w:sz w:val="18"/>
                <w:szCs w:val="18"/>
              </w:rPr>
              <w:t xml:space="preserve">"Amount: N2,500  |  Account: 0123456789 (Wema Bank)"</w:t>
            </w:r>
          </w:p>
          <w:p>
            <w:pPr>
              <w:spacing w:after="40" w:before="40"/>
            </w:pPr>
            <w:r>
              <w:rPr>
                <w:rFonts w:ascii="Courier New" w:cs="Courier New" w:eastAsia="Courier New" w:hAnsi="Courier New"/>
                <w:color w:val="E5E7EB"/>
                <w:sz w:val="18"/>
                <w:szCs w:val="18"/>
              </w:rPr>
              <w:t xml:space="preserve">"View or manage: subpay.africa/s/tok_abc123"</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Token rules:</w:t>
            </w:r>
          </w:p>
          <w:p>
            <w:pPr>
              <w:spacing w:after="40" w:before="40"/>
            </w:pPr>
            <w:r>
              <w:rPr>
                <w:rFonts w:ascii="Courier New" w:cs="Courier New" w:eastAsia="Courier New" w:hAnsi="Courier New"/>
                <w:color w:val="E5E7EB"/>
                <w:sz w:val="18"/>
                <w:szCs w:val="18"/>
              </w:rPr>
              <w:t xml:space="preserve">  - Unique per customer per nudge event</w:t>
            </w:r>
          </w:p>
          <w:p>
            <w:pPr>
              <w:spacing w:after="40" w:before="40"/>
            </w:pPr>
            <w:r>
              <w:rPr>
                <w:rFonts w:ascii="Courier New" w:cs="Courier New" w:eastAsia="Courier New" w:hAnsi="Courier New"/>
                <w:color w:val="E5E7EB"/>
                <w:sz w:val="18"/>
                <w:szCs w:val="18"/>
              </w:rPr>
              <w:t xml:space="preserve">  - Expires after 7 days</w:t>
            </w:r>
          </w:p>
          <w:p>
            <w:pPr>
              <w:spacing w:after="40" w:before="40"/>
            </w:pPr>
            <w:r>
              <w:rPr>
                <w:rFonts w:ascii="Courier New" w:cs="Courier New" w:eastAsia="Courier New" w:hAnsi="Courier New"/>
                <w:color w:val="E5E7EB"/>
                <w:sz w:val="18"/>
                <w:szCs w:val="18"/>
              </w:rPr>
              <w:t xml:space="preserve">  - Single-use for sensitive actions (cancel, claim account)</w:t>
            </w:r>
          </w:p>
          <w:p>
            <w:pPr>
              <w:spacing w:after="40" w:before="40"/>
            </w:pPr>
            <w:r>
              <w:rPr>
                <w:rFonts w:ascii="Courier New" w:cs="Courier New" w:eastAsia="Courier New" w:hAnsi="Courier New"/>
                <w:color w:val="E5E7EB"/>
                <w:sz w:val="18"/>
                <w:szCs w:val="18"/>
              </w:rPr>
              <w:t xml:space="preserve">  - Claim prompt shown inside the magic link view</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7.5  Handling Duplicate Emails Across Merchants</w:t>
      </w:r>
    </w:p>
    <w:p>
      <w:pPr>
        <w:spacing w:after="120" w:before="80"/>
      </w:pPr>
      <w:r>
        <w:rPr>
          <w:rFonts w:ascii="Arial" w:cs="Arial" w:eastAsia="Arial" w:hAnsi="Arial"/>
          <w:color w:val="111827"/>
          <w:sz w:val="22"/>
          <w:szCs w:val="22"/>
        </w:rPr>
        <w:t xml:space="preserve">Email address is the unique identifier for a SubPay customer. When the same user subscribes via multiple merchants, their subscriptions should consolidate into one dashboard. The matching logic: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email — first-ever payment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customer record created, claimed = false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 email — payment via second merchant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Existing record found; new subscription linked to same profile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claims account after first payment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claimed = true; all linked subscriptions appear in dashboard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pays with a different email by mistake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Two separate records created; manual merge support ticket required</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7.6  Updated customers Table Schema</w:t>
      </w:r>
    </w:p>
    <w:p>
      <w:pPr>
        <w:spacing w:after="120" w:before="80"/>
      </w:pPr>
      <w:r>
        <w:rPr>
          <w:rFonts w:ascii="Arial" w:cs="Arial" w:eastAsia="Arial" w:hAnsi="Arial"/>
          <w:color w:val="111827"/>
          <w:sz w:val="22"/>
          <w:szCs w:val="22"/>
        </w:rPr>
        <w:t xml:space="preserve">The customers table is extended to support the claimed/unclaimed lifecycle: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customers</w:t>
            </w:r>
          </w:p>
          <w:p>
            <w:pPr>
              <w:spacing w:after="40" w:before="40"/>
            </w:pPr>
            <w:r>
              <w:rPr>
                <w:rFonts w:ascii="Courier New" w:cs="Courier New" w:eastAsia="Courier New" w:hAnsi="Courier New"/>
                <w:color w:val="E5E7EB"/>
                <w:sz w:val="18"/>
                <w:szCs w:val="18"/>
              </w:rPr>
              <w:t xml:space="preserve">├── id                  UUID, primary key</w:t>
            </w:r>
          </w:p>
          <w:p>
            <w:pPr>
              <w:spacing w:after="40" w:before="40"/>
            </w:pPr>
            <w:r>
              <w:rPr>
                <w:rFonts w:ascii="Courier New" w:cs="Courier New" w:eastAsia="Courier New" w:hAnsi="Courier New"/>
                <w:color w:val="E5E7EB"/>
                <w:sz w:val="18"/>
                <w:szCs w:val="18"/>
              </w:rPr>
              <w:t xml:space="preserve">├── name                string</w:t>
            </w:r>
          </w:p>
          <w:p>
            <w:pPr>
              <w:spacing w:after="40" w:before="40"/>
            </w:pPr>
            <w:r>
              <w:rPr>
                <w:rFonts w:ascii="Courier New" w:cs="Courier New" w:eastAsia="Courier New" w:hAnsi="Courier New"/>
                <w:color w:val="E5E7EB"/>
                <w:sz w:val="18"/>
                <w:szCs w:val="18"/>
              </w:rPr>
              <w:t xml:space="preserve">├── email               string, unique index</w:t>
            </w:r>
          </w:p>
          <w:p>
            <w:pPr>
              <w:spacing w:after="40" w:before="40"/>
            </w:pPr>
            <w:r>
              <w:rPr>
                <w:rFonts w:ascii="Courier New" w:cs="Courier New" w:eastAsia="Courier New" w:hAnsi="Courier New"/>
                <w:color w:val="E5E7EB"/>
                <w:sz w:val="18"/>
                <w:szCs w:val="18"/>
              </w:rPr>
              <w:t xml:space="preserve">├── phone               string</w:t>
            </w:r>
          </w:p>
          <w:p>
            <w:pPr>
              <w:spacing w:after="40" w:before="40"/>
            </w:pPr>
            <w:r>
              <w:rPr>
                <w:rFonts w:ascii="Courier New" w:cs="Courier New" w:eastAsia="Courier New" w:hAnsi="Courier New"/>
                <w:color w:val="E5E7EB"/>
                <w:sz w:val="18"/>
                <w:szCs w:val="18"/>
              </w:rPr>
              <w:t xml:space="preserve">├── claimed             boolean, default false</w:t>
            </w:r>
          </w:p>
          <w:p>
            <w:pPr>
              <w:spacing w:after="40" w:before="40"/>
            </w:pPr>
            <w:r>
              <w:rPr>
                <w:rFonts w:ascii="Courier New" w:cs="Courier New" w:eastAsia="Courier New" w:hAnsi="Courier New"/>
                <w:color w:val="E5E7EB"/>
                <w:sz w:val="18"/>
                <w:szCs w:val="18"/>
              </w:rPr>
              <w:t xml:space="preserve">├── password_hash       string, nullable</w:t>
            </w:r>
          </w:p>
          <w:p>
            <w:pPr>
              <w:spacing w:after="40" w:before="40"/>
            </w:pPr>
            <w:r>
              <w:rPr>
                <w:rFonts w:ascii="Courier New" w:cs="Courier New" w:eastAsia="Courier New" w:hAnsi="Courier New"/>
                <w:color w:val="E5E7EB"/>
                <w:sz w:val="18"/>
                <w:szCs w:val="18"/>
              </w:rPr>
              <w:t xml:space="preserve">├── claim_token         string, nullable</w:t>
            </w:r>
          </w:p>
          <w:p>
            <w:pPr>
              <w:spacing w:after="40" w:before="40"/>
            </w:pPr>
            <w:r>
              <w:rPr>
                <w:rFonts w:ascii="Courier New" w:cs="Courier New" w:eastAsia="Courier New" w:hAnsi="Courier New"/>
                <w:color w:val="E5E7EB"/>
                <w:sz w:val="18"/>
                <w:szCs w:val="18"/>
              </w:rPr>
              <w:t xml:space="preserve">├── claim_token_expiry  timestamp, nullable</w:t>
            </w:r>
          </w:p>
          <w:p>
            <w:pPr>
              <w:spacing w:after="40" w:before="40"/>
            </w:pPr>
            <w:r>
              <w:rPr>
                <w:rFonts w:ascii="Courier New" w:cs="Courier New" w:eastAsia="Courier New" w:hAnsi="Courier New"/>
                <w:color w:val="E5E7EB"/>
                <w:sz w:val="18"/>
                <w:szCs w:val="18"/>
              </w:rPr>
              <w:t xml:space="preserve">├── created_at          timestamp</w:t>
            </w:r>
          </w:p>
          <w:p>
            <w:pPr>
              <w:spacing w:after="40" w:before="40"/>
            </w:pPr>
            <w:r>
              <w:rPr>
                <w:rFonts w:ascii="Courier New" w:cs="Courier New" w:eastAsia="Courier New" w:hAnsi="Courier New"/>
                <w:color w:val="E5E7EB"/>
                <w:sz w:val="18"/>
                <w:szCs w:val="18"/>
              </w:rPr>
              <w:t xml:space="preserve">└── updated_at          timestamp</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7.7  Claim API Endpoint</w:t>
      </w:r>
    </w:p>
    <w:p>
      <w:pPr>
        <w:spacing w:after="120" w:before="80"/>
      </w:pPr>
      <w:r>
        <w:rPr>
          <w:rFonts w:ascii="Arial" w:cs="Arial" w:eastAsia="Arial" w:hAnsi="Arial"/>
          <w:color w:val="111827"/>
          <w:sz w:val="22"/>
          <w:szCs w:val="22"/>
        </w:rPr>
        <w:t xml:space="preserve">A dedicated endpoint handles the transition from unclaimed to claimed account: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POST /v1/auth/claim</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"email": "amaka@example.com",</w:t>
            </w:r>
          </w:p>
          <w:p>
            <w:pPr>
              <w:spacing w:after="40" w:before="40"/>
            </w:pPr>
            <w:r>
              <w:rPr>
                <w:rFonts w:ascii="Courier New" w:cs="Courier New" w:eastAsia="Courier New" w:hAnsi="Courier New"/>
                <w:color w:val="E5E7EB"/>
                <w:sz w:val="18"/>
                <w:szCs w:val="18"/>
              </w:rPr>
              <w:t xml:space="preserve">  "password": "securepassword123",</w:t>
            </w:r>
          </w:p>
          <w:p>
            <w:pPr>
              <w:spacing w:after="40" w:before="40"/>
            </w:pPr>
            <w:r>
              <w:rPr>
                <w:rFonts w:ascii="Courier New" w:cs="Courier New" w:eastAsia="Courier New" w:hAnsi="Courier New"/>
                <w:color w:val="E5E7EB"/>
                <w:sz w:val="18"/>
                <w:szCs w:val="18"/>
              </w:rPr>
              <w:t xml:space="preserve">  "claim_token": "tok_abc123"   // optional, from magic link</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w:r>
          </w:p>
          <w:p>
            <w:pPr>
              <w:spacing w:after="40" w:before="40"/>
            </w:pPr>
            <w:r>
              <w:rPr>
                <w:rFonts w:ascii="Courier New" w:cs="Courier New" w:eastAsia="Courier New" w:hAnsi="Courier New"/>
                <w:color w:val="E5E7EB"/>
                <w:sz w:val="18"/>
                <w:szCs w:val="18"/>
              </w:rPr>
              <w:t xml:space="preserve">// Response</w:t>
            </w:r>
          </w:p>
          <w:p>
            <w:pPr>
              <w:spacing w:after="40" w:before="40"/>
            </w:pPr>
            <w:r>
              <w:rPr>
                <w:rFonts w:ascii="Courier New" w:cs="Courier New" w:eastAsia="Courier New" w:hAnsi="Courier New"/>
                <w:color w:val="E5E7EB"/>
                <w:sz w:val="18"/>
                <w:szCs w:val="18"/>
              </w:rPr>
              <w:t xml:space="preserve">{</w:t>
            </w:r>
          </w:p>
          <w:p>
            <w:pPr>
              <w:spacing w:after="40" w:before="40"/>
            </w:pPr>
            <w:r>
              <w:rPr>
                <w:rFonts w:ascii="Courier New" w:cs="Courier New" w:eastAsia="Courier New" w:hAnsi="Courier New"/>
                <w:color w:val="E5E7EB"/>
                <w:sz w:val="18"/>
                <w:szCs w:val="18"/>
              </w:rPr>
              <w:t xml:space="preserve">  "customer_id": "cus_01HXYZ",</w:t>
            </w:r>
          </w:p>
          <w:p>
            <w:pPr>
              <w:spacing w:after="40" w:before="40"/>
            </w:pPr>
            <w:r>
              <w:rPr>
                <w:rFonts w:ascii="Courier New" w:cs="Courier New" w:eastAsia="Courier New" w:hAnsi="Courier New"/>
                <w:color w:val="E5E7EB"/>
                <w:sz w:val="18"/>
                <w:szCs w:val="18"/>
              </w:rPr>
              <w:t xml:space="preserve">  "claimed": true,</w:t>
            </w:r>
          </w:p>
          <w:p>
            <w:pPr>
              <w:spacing w:after="40" w:before="40"/>
            </w:pPr>
            <w:r>
              <w:rPr>
                <w:rFonts w:ascii="Courier New" w:cs="Courier New" w:eastAsia="Courier New" w:hAnsi="Courier New"/>
                <w:color w:val="E5E7EB"/>
                <w:sz w:val="18"/>
                <w:szCs w:val="18"/>
              </w:rPr>
              <w:t xml:space="preserve">  "access_token": "eyJhbGci...",</w:t>
            </w:r>
          </w:p>
          <w:p>
            <w:pPr>
              <w:spacing w:after="40" w:before="40"/>
            </w:pPr>
            <w:r>
              <w:rPr>
                <w:rFonts w:ascii="Courier New" w:cs="Courier New" w:eastAsia="Courier New" w:hAnsi="Courier New"/>
                <w:color w:val="E5E7EB"/>
                <w:sz w:val="18"/>
                <w:szCs w:val="18"/>
              </w:rPr>
              <w:t xml:space="preserve">  "subscriptions_count": 2</w:t>
            </w:r>
          </w:p>
          <w:p>
            <w:pPr>
              <w:spacing w:after="40" w:before="40"/>
            </w:pPr>
            <w:r>
              <w:rPr>
                <w:rFonts w:ascii="Courier New" w:cs="Courier New" w:eastAsia="Courier New" w:hAnsi="Courier New"/>
                <w:color w:val="E5E7EB"/>
                <w:sz w:val="18"/>
                <w:szCs w:val="18"/>
              </w:rPr>
              <w:t xml:space="preserve">}</w:t>
            </w:r>
          </w:p>
        </w:tc>
      </w:tr>
    </w:tbl>
    <w:p>
      <w:pPr>
        <w:spacing w:after="120" w:before="0"/>
      </w:pPr>
      <w:r>
        <w:t xml:space="preserve"/>
      </w:r>
    </w:p>
    <w:p>
      <w:pPr>
        <w:pStyle w:val="Heading1"/>
        <w:spacing w:after="200" w:before="400"/>
      </w:pPr>
      <w:r>
        <w:rPr>
          <w:rFonts w:ascii="Arial" w:cs="Arial" w:eastAsia="Arial" w:hAnsi="Arial"/>
          <w:b/>
          <w:bCs/>
          <w:color w:val="111827"/>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API Framework</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FastAPI (Python)</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Core REST API, async request handling, auto-generated Swagger docs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PostgreSQL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Subscriptions, customers, transactions, plans, merchants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ORM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SQLAlchemy + Alembic</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access layer and schema migrations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Cache / Queue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Redis + Celery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job queue for renewal reminders and webhook retries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HTTP Client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httpx</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Async calls to Paystack and Korapay APIs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Payment Layer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Paystack / Korapay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Virtual account provisioning and inbound transfer webhooks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WhatsApp</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360Dialog</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Renewal nudges via WhatsApp Business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SMS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Termii</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 notifications — optimised for Nigerian delivery rates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Email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Resend</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Transactional email for confirmations and reminders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Next.js + Tailwind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Hosted payment page, merchant dashboard, consumer dashboard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Infrastructure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A56DB"/>
                <w:sz w:val="18"/>
                <w:szCs w:val="18"/>
              </w:rPr>
              <w:t xml:space="preserve">Railway / Render</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Initial deployment; migrate to AWS at scale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Security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Cloudflare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DDoS protection, WAF, edge caching</w:t>
            </w:r>
          </w:p>
        </w:tc>
      </w:tr>
    </w:tbl>
    <w:p>
      <w:pPr>
        <w:spacing w:after="120" w:before="0"/>
      </w:pPr>
      <w:r>
        <w:t xml:space="preserve"/>
      </w:r>
    </w:p>
    <w:p>
      <w:pPr>
        <w:pStyle w:val="Heading1"/>
        <w:spacing w:after="200" w:before="400"/>
      </w:pPr>
      <w:r>
        <w:rPr>
          <w:rFonts w:ascii="Arial" w:cs="Arial" w:eastAsia="Arial" w:hAnsi="Arial"/>
          <w:b/>
          <w:bCs/>
          <w:color w:val="111827"/>
          <w:sz w:val="32"/>
          <w:szCs w:val="32"/>
        </w:rPr>
        <w:t xml:space="preserve">9. System Architecture</w:t>
      </w:r>
    </w:p>
    <w:p>
      <w:pPr>
        <w:pStyle w:val="Heading2"/>
        <w:spacing w:after="160" w:before="320"/>
      </w:pPr>
      <w:r>
        <w:rPr>
          <w:rFonts w:ascii="Arial" w:cs="Arial" w:eastAsia="Arial" w:hAnsi="Arial"/>
          <w:b/>
          <w:bCs/>
          <w:color w:val="1A56DB"/>
          <w:sz w:val="26"/>
          <w:szCs w:val="26"/>
        </w:rPr>
        <w:t xml:space="preserve">9.1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before="40"/>
            </w:pPr>
            <w:r>
              <w:rPr>
                <w:rFonts w:ascii="Courier New" w:cs="Courier New" w:eastAsia="Courier New" w:hAnsi="Courier New"/>
                <w:color w:val="E5E7EB"/>
                <w:sz w:val="18"/>
                <w:szCs w:val="18"/>
              </w:rPr>
              <w:t xml:space="preserve">Merchant site</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POST /subscriptions</w:t>
            </w:r>
          </w:p>
          <w:p>
            <w:pPr>
              <w:spacing w:after="40" w:before="40"/>
            </w:pPr>
            <w:r>
              <w:rPr>
                <w:rFonts w:ascii="Courier New" w:cs="Courier New" w:eastAsia="Courier New" w:hAnsi="Courier New"/>
                <w:color w:val="E5E7EB"/>
                <w:sz w:val="18"/>
                <w:szCs w:val="18"/>
              </w:rPr>
              <w:t xml:space="preserve">SubPay API (FastAPI)</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Provision virtual account</w:t>
            </w:r>
          </w:p>
          <w:p>
            <w:pPr>
              <w:spacing w:after="40" w:before="40"/>
            </w:pPr>
            <w:r>
              <w:rPr>
                <w:rFonts w:ascii="Courier New" w:cs="Courier New" w:eastAsia="Courier New" w:hAnsi="Courier New"/>
                <w:color w:val="E5E7EB"/>
                <w:sz w:val="18"/>
                <w:szCs w:val="18"/>
              </w:rPr>
              <w:t xml:space="preserve">Paystack / Korapay API</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User transfers funds via banking app</w:t>
            </w:r>
          </w:p>
          <w:p>
            <w:pPr>
              <w:spacing w:after="40" w:before="40"/>
            </w:pPr>
            <w:r>
              <w:rPr>
                <w:rFonts w:ascii="Courier New" w:cs="Courier New" w:eastAsia="Courier New" w:hAnsi="Courier New"/>
                <w:color w:val="E5E7EB"/>
                <w:sz w:val="18"/>
                <w:szCs w:val="18"/>
              </w:rPr>
              <w:t xml:space="preserve">Paystack / Korapay (inbound transfer detected)</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Webhook: charge.success</w:t>
            </w:r>
          </w:p>
          <w:p>
            <w:pPr>
              <w:spacing w:after="40" w:before="40"/>
            </w:pPr>
            <w:r>
              <w:rPr>
                <w:rFonts w:ascii="Courier New" w:cs="Courier New" w:eastAsia="Courier New" w:hAnsi="Courier New"/>
                <w:color w:val="E5E7EB"/>
                <w:sz w:val="18"/>
                <w:szCs w:val="18"/>
              </w:rPr>
              <w:t xml:space="preserve">SubPay API — match payment → activate subscription</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Webhook to merchant: subscription.activated</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Confirmation to user (email + WhatsApp)</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Queue renewal reminder jobs (Celery)</w:t>
            </w:r>
          </w:p>
          <w:p>
            <w:pPr>
              <w:spacing w:after="40" w:before="40"/>
            </w:pPr>
            <w:r>
              <w:rPr>
                <w:rFonts w:ascii="Courier New" w:cs="Courier New" w:eastAsia="Courier New" w:hAnsi="Courier New"/>
                <w:color w:val="E5E7EB"/>
                <w:sz w:val="18"/>
                <w:szCs w:val="18"/>
              </w:rPr>
              <w:t xml:space="preserve">              │</w:t>
            </w:r>
          </w:p>
          <w:p>
            <w:pPr>
              <w:spacing w:after="40" w:before="40"/>
            </w:pPr>
            <w:r>
              <w:rPr>
                <w:rFonts w:ascii="Courier New" w:cs="Courier New" w:eastAsia="Courier New" w:hAnsi="Courier New"/>
                <w:color w:val="E5E7EB"/>
                <w:sz w:val="18"/>
                <w:szCs w:val="18"/>
              </w:rPr>
              <w:t xml:space="preserve">              ▼  At T-7, T-3, T-1 days</w:t>
            </w:r>
          </w:p>
          <w:p>
            <w:pPr>
              <w:spacing w:after="40" w:before="40"/>
            </w:pPr>
            <w:r>
              <w:rPr>
                <w:rFonts w:ascii="Courier New" w:cs="Courier New" w:eastAsia="Courier New" w:hAnsi="Courier New"/>
                <w:color w:val="E5E7EB"/>
                <w:sz w:val="18"/>
                <w:szCs w:val="18"/>
              </w:rPr>
              <w:t xml:space="preserve">         Notification Engine → WhatsApp / SMS / Email</w:t>
            </w:r>
          </w:p>
        </w:tc>
      </w:tr>
    </w:tbl>
    <w:p>
      <w:pPr>
        <w:spacing w:after="120" w:before="0"/>
      </w:pPr>
      <w:r>
        <w:t xml:space="preserve"/>
      </w:r>
    </w:p>
    <w:p>
      <w:pPr>
        <w:pStyle w:val="Heading2"/>
        <w:spacing w:after="160" w:before="320"/>
      </w:pPr>
      <w:r>
        <w:rPr>
          <w:rFonts w:ascii="Arial" w:cs="Arial" w:eastAsia="Arial" w:hAnsi="Arial"/>
          <w:b/>
          <w:bCs/>
          <w:color w:val="1A56DB"/>
          <w:sz w:val="26"/>
          <w:szCs w:val="26"/>
        </w:rPr>
        <w:t xml:space="preserve">9.2  Database Schema — Core Tables</w:t>
      </w:r>
    </w:p>
    <w:p>
      <w:pPr>
        <w:spacing w:after="120" w:before="80"/>
      </w:pPr>
      <w:r>
        <w:rPr>
          <w:rFonts w:ascii="Arial" w:cs="Arial" w:eastAsia="Arial" w:hAnsi="Arial"/>
          <w:color w:val="111827"/>
          <w:sz w:val="22"/>
          <w:szCs w:val="22"/>
        </w:rPr>
        <w:t xml:space="preserve">The following tables form the core data model:</w:t>
      </w:r>
    </w:p>
    <w:p>
      <w:pPr>
        <w:pStyle w:val="ListParagraph"/>
        <w:numPr>
          <w:ilvl w:val="0"/>
          <w:numId w:val="2"/>
        </w:numPr>
        <w:spacing w:after="60" w:before="60"/>
      </w:pPr>
      <w:r>
        <w:rPr>
          <w:rFonts w:ascii="Arial" w:cs="Arial" w:eastAsia="Arial" w:hAnsi="Arial"/>
          <w:color w:val="111827"/>
          <w:sz w:val="22"/>
          <w:szCs w:val="22"/>
        </w:rPr>
        <w:t xml:space="preserve">merchants — API keys, webhook URLs, business details</w:t>
      </w:r>
    </w:p>
    <w:p>
      <w:pPr>
        <w:pStyle w:val="ListParagraph"/>
        <w:numPr>
          <w:ilvl w:val="0"/>
          <w:numId w:val="2"/>
        </w:numPr>
        <w:spacing w:after="60" w:before="60"/>
      </w:pPr>
      <w:r>
        <w:rPr>
          <w:rFonts w:ascii="Arial" w:cs="Arial" w:eastAsia="Arial" w:hAnsi="Arial"/>
          <w:color w:val="111827"/>
          <w:sz w:val="22"/>
          <w:szCs w:val="22"/>
        </w:rPr>
        <w:t xml:space="preserve">plans — pricing tiers defined by merchants (amount, interval, currency)</w:t>
      </w:r>
    </w:p>
    <w:p>
      <w:pPr>
        <w:pStyle w:val="ListParagraph"/>
        <w:numPr>
          <w:ilvl w:val="0"/>
          <w:numId w:val="2"/>
        </w:numPr>
        <w:spacing w:after="60" w:before="60"/>
      </w:pPr>
      <w:r>
        <w:rPr>
          <w:rFonts w:ascii="Arial" w:cs="Arial" w:eastAsia="Arial" w:hAnsi="Arial"/>
          <w:color w:val="111827"/>
          <w:sz w:val="22"/>
          <w:szCs w:val="22"/>
        </w:rPr>
        <w:t xml:space="preserve">customers — subscriber profiles (name, email, phone)</w:t>
      </w:r>
    </w:p>
    <w:p>
      <w:pPr>
        <w:pStyle w:val="ListParagraph"/>
        <w:numPr>
          <w:ilvl w:val="0"/>
          <w:numId w:val="2"/>
        </w:numPr>
        <w:spacing w:after="60" w:before="60"/>
      </w:pPr>
      <w:r>
        <w:rPr>
          <w:rFonts w:ascii="Arial" w:cs="Arial" w:eastAsia="Arial" w:hAnsi="Arial"/>
          <w:color w:val="111827"/>
          <w:sz w:val="22"/>
          <w:szCs w:val="22"/>
        </w:rPr>
        <w:t xml:space="preserve">subscriptions — subscription state machine (pending, active, lapsed, cancelled)</w:t>
      </w:r>
    </w:p>
    <w:p>
      <w:pPr>
        <w:pStyle w:val="ListParagraph"/>
        <w:numPr>
          <w:ilvl w:val="0"/>
          <w:numId w:val="2"/>
        </w:numPr>
        <w:spacing w:after="60" w:before="60"/>
      </w:pPr>
      <w:r>
        <w:rPr>
          <w:rFonts w:ascii="Arial" w:cs="Arial" w:eastAsia="Arial" w:hAnsi="Arial"/>
          <w:color w:val="111827"/>
          <w:sz w:val="22"/>
          <w:szCs w:val="22"/>
        </w:rPr>
        <w:t xml:space="preserve">virtual_accounts — account numbers tied to subscriptions</w:t>
      </w:r>
    </w:p>
    <w:p>
      <w:pPr>
        <w:pStyle w:val="ListParagraph"/>
        <w:numPr>
          <w:ilvl w:val="0"/>
          <w:numId w:val="2"/>
        </w:numPr>
        <w:spacing w:after="60" w:before="60"/>
      </w:pPr>
      <w:r>
        <w:rPr>
          <w:rFonts w:ascii="Arial" w:cs="Arial" w:eastAsia="Arial" w:hAnsi="Arial"/>
          <w:color w:val="111827"/>
          <w:sz w:val="22"/>
          <w:szCs w:val="22"/>
        </w:rPr>
        <w:t xml:space="preserve">payments — record of every matched inbound transfer</w:t>
      </w:r>
    </w:p>
    <w:p>
      <w:pPr>
        <w:pStyle w:val="ListParagraph"/>
        <w:numPr>
          <w:ilvl w:val="0"/>
          <w:numId w:val="2"/>
        </w:numPr>
        <w:spacing w:after="60" w:before="60"/>
      </w:pPr>
      <w:r>
        <w:rPr>
          <w:rFonts w:ascii="Arial" w:cs="Arial" w:eastAsia="Arial" w:hAnsi="Arial"/>
          <w:color w:val="111827"/>
          <w:sz w:val="22"/>
          <w:szCs w:val="22"/>
        </w:rPr>
        <w:t xml:space="preserve">notifications — log of every outbound nudge sent</w:t>
      </w:r>
    </w:p>
    <w:p>
      <w:pPr>
        <w:pStyle w:val="ListParagraph"/>
        <w:numPr>
          <w:ilvl w:val="0"/>
          <w:numId w:val="2"/>
        </w:numPr>
        <w:spacing w:after="60" w:before="60"/>
      </w:pPr>
      <w:r>
        <w:rPr>
          <w:rFonts w:ascii="Arial" w:cs="Arial" w:eastAsia="Arial" w:hAnsi="Arial"/>
          <w:color w:val="111827"/>
          <w:sz w:val="22"/>
          <w:szCs w:val="22"/>
        </w:rPr>
        <w:t xml:space="preserve">webhook_deliveries — log of outbound merchant webhooks with retry state</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10. Security Considerations</w:t>
      </w:r>
    </w:p>
    <w:p>
      <w:pPr>
        <w:pStyle w:val="ListParagraph"/>
        <w:numPr>
          <w:ilvl w:val="0"/>
          <w:numId w:val="2"/>
        </w:numPr>
        <w:spacing w:after="60" w:before="60"/>
      </w:pPr>
      <w:r>
        <w:rPr>
          <w:rFonts w:ascii="Arial" w:cs="Arial" w:eastAsia="Arial" w:hAnsi="Arial"/>
          <w:color w:val="111827"/>
          <w:sz w:val="22"/>
          <w:szCs w:val="22"/>
        </w:rPr>
        <w:t xml:space="preserve">All API endpoints served over HTTPS only</w:t>
      </w:r>
    </w:p>
    <w:p>
      <w:pPr>
        <w:pStyle w:val="ListParagraph"/>
        <w:numPr>
          <w:ilvl w:val="0"/>
          <w:numId w:val="2"/>
        </w:numPr>
        <w:spacing w:after="60" w:before="60"/>
      </w:pPr>
      <w:r>
        <w:rPr>
          <w:rFonts w:ascii="Arial" w:cs="Arial" w:eastAsia="Arial" w:hAnsi="Arial"/>
          <w:color w:val="111827"/>
          <w:sz w:val="22"/>
          <w:szCs w:val="22"/>
        </w:rPr>
        <w:t xml:space="preserve">Webhook payloads signed with HMAC-SHA256 so merchants can verify authenticity</w:t>
      </w:r>
    </w:p>
    <w:p>
      <w:pPr>
        <w:pStyle w:val="ListParagraph"/>
        <w:numPr>
          <w:ilvl w:val="0"/>
          <w:numId w:val="2"/>
        </w:numPr>
        <w:spacing w:after="60" w:before="60"/>
      </w:pPr>
      <w:r>
        <w:rPr>
          <w:rFonts w:ascii="Arial" w:cs="Arial" w:eastAsia="Arial" w:hAnsi="Arial"/>
          <w:color w:val="111827"/>
          <w:sz w:val="22"/>
          <w:szCs w:val="22"/>
        </w:rPr>
        <w:t xml:space="preserve">Secret keys hashed at rest — never stored in plain text</w:t>
      </w:r>
    </w:p>
    <w:p>
      <w:pPr>
        <w:pStyle w:val="ListParagraph"/>
        <w:numPr>
          <w:ilvl w:val="0"/>
          <w:numId w:val="2"/>
        </w:numPr>
        <w:spacing w:after="60" w:before="60"/>
      </w:pPr>
      <w:r>
        <w:rPr>
          <w:rFonts w:ascii="Arial" w:cs="Arial" w:eastAsia="Arial" w:hAnsi="Arial"/>
          <w:color w:val="111827"/>
          <w:sz w:val="22"/>
          <w:szCs w:val="22"/>
        </w:rPr>
        <w:t xml:space="preserve">Virtual accounts are single-purpose and time-limited — reduces fraud surface</w:t>
      </w:r>
    </w:p>
    <w:p>
      <w:pPr>
        <w:pStyle w:val="ListParagraph"/>
        <w:numPr>
          <w:ilvl w:val="0"/>
          <w:numId w:val="2"/>
        </w:numPr>
        <w:spacing w:after="60" w:before="60"/>
      </w:pPr>
      <w:r>
        <w:rPr>
          <w:rFonts w:ascii="Arial" w:cs="Arial" w:eastAsia="Arial" w:hAnsi="Arial"/>
          <w:color w:val="111827"/>
          <w:sz w:val="22"/>
          <w:szCs w:val="22"/>
        </w:rPr>
        <w:t xml:space="preserve">Payment matching requires exact amount + correct virtual account — no ambiguity</w:t>
      </w:r>
    </w:p>
    <w:p>
      <w:pPr>
        <w:pStyle w:val="ListParagraph"/>
        <w:numPr>
          <w:ilvl w:val="0"/>
          <w:numId w:val="2"/>
        </w:numPr>
        <w:spacing w:after="60" w:before="60"/>
      </w:pPr>
      <w:r>
        <w:rPr>
          <w:rFonts w:ascii="Arial" w:cs="Arial" w:eastAsia="Arial" w:hAnsi="Arial"/>
          <w:color w:val="111827"/>
          <w:sz w:val="22"/>
          <w:szCs w:val="22"/>
        </w:rPr>
        <w:t xml:space="preserve">Rate limiting on all public endpoints via Cloudflare and FastAPI middleware</w:t>
      </w:r>
    </w:p>
    <w:p>
      <w:pPr>
        <w:pStyle w:val="ListParagraph"/>
        <w:numPr>
          <w:ilvl w:val="0"/>
          <w:numId w:val="2"/>
        </w:numPr>
        <w:spacing w:after="60" w:before="60"/>
      </w:pPr>
      <w:r>
        <w:rPr>
          <w:rFonts w:ascii="Arial" w:cs="Arial" w:eastAsia="Arial" w:hAnsi="Arial"/>
          <w:color w:val="111827"/>
          <w:sz w:val="22"/>
          <w:szCs w:val="22"/>
        </w:rPr>
        <w:t xml:space="preserve">All sensitive environment variables managed via secrets manager — never in code</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11. Business Model</w:t>
      </w:r>
    </w:p>
    <w:p>
      <w:pPr>
        <w:spacing w:after="120" w:before="80"/>
      </w:pPr>
      <w:r>
        <w:rPr>
          <w:rFonts w:ascii="Arial" w:cs="Arial" w:eastAsia="Arial" w:hAnsi="Arial"/>
          <w:color w:val="111827"/>
          <w:sz w:val="22"/>
          <w:szCs w:val="22"/>
        </w:rPr>
        <w:t xml:space="preserve">SubPay operates on a transaction fee model, consistent with payment infrastructure norms in the Nigerian market: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Transaction Fee</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Monthly Platform Fee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Starter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1.5% per transaction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Growth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 per transaction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₦25,000 / month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Scale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0.8% per transaction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₦75,000 / month</w:t>
            </w:r>
          </w:p>
        </w:tc>
      </w:tr>
    </w:tbl>
    <w:p>
      <w:pPr>
        <w:spacing w:after="120" w:before="0"/>
      </w:pPr>
      <w:r>
        <w:t xml:space="preserve"/>
      </w:r>
    </w:p>
    <w:p>
      <w:pPr>
        <w:spacing w:after="120" w:before="80"/>
      </w:pPr>
      <w:r>
        <w:rPr>
          <w:rFonts w:ascii="Arial" w:cs="Arial" w:eastAsia="Arial" w:hAnsi="Arial"/>
          <w:color w:val="111827"/>
          <w:sz w:val="22"/>
          <w:szCs w:val="22"/>
        </w:rPr>
        <w:t xml:space="preserve">Additional revenue opportunities include: float income on funds in transit, premium dashboard features, and direct bank partnerships at volume.</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12. Phased Delivery Roadmap</w:t>
      </w:r>
    </w:p>
    <w:p>
      <w:pPr>
        <w:pStyle w:val="Heading2"/>
        <w:spacing w:after="160" w:before="320"/>
      </w:pPr>
      <w:r>
        <w:rPr>
          <w:rFonts w:ascii="Arial" w:cs="Arial" w:eastAsia="Arial" w:hAnsi="Arial"/>
          <w:b/>
          <w:bCs/>
          <w:color w:val="1A56DB"/>
          <w:sz w:val="26"/>
          <w:szCs w:val="26"/>
        </w:rPr>
        <w:t xml:space="preserve">Phase 1 — Foundation (Months 1–2)</w:t>
      </w:r>
    </w:p>
    <w:p>
      <w:pPr>
        <w:pStyle w:val="ListParagraph"/>
        <w:numPr>
          <w:ilvl w:val="0"/>
          <w:numId w:val="2"/>
        </w:numPr>
        <w:spacing w:after="60" w:before="60"/>
      </w:pPr>
      <w:r>
        <w:rPr>
          <w:rFonts w:ascii="Arial" w:cs="Arial" w:eastAsia="Arial" w:hAnsi="Arial"/>
          <w:color w:val="111827"/>
          <w:sz w:val="22"/>
          <w:szCs w:val="22"/>
        </w:rPr>
        <w:t xml:space="preserve">Core API: customers, plans, subscriptions</w:t>
      </w:r>
    </w:p>
    <w:p>
      <w:pPr>
        <w:pStyle w:val="ListParagraph"/>
        <w:numPr>
          <w:ilvl w:val="0"/>
          <w:numId w:val="2"/>
        </w:numPr>
        <w:spacing w:after="60" w:before="60"/>
      </w:pPr>
      <w:r>
        <w:rPr>
          <w:rFonts w:ascii="Arial" w:cs="Arial" w:eastAsia="Arial" w:hAnsi="Arial"/>
          <w:color w:val="111827"/>
          <w:sz w:val="22"/>
          <w:szCs w:val="22"/>
        </w:rPr>
        <w:t xml:space="preserve">Virtual account provisioning via Paystack</w:t>
      </w:r>
    </w:p>
    <w:p>
      <w:pPr>
        <w:pStyle w:val="ListParagraph"/>
        <w:numPr>
          <w:ilvl w:val="0"/>
          <w:numId w:val="2"/>
        </w:numPr>
        <w:spacing w:after="60" w:before="60"/>
      </w:pPr>
      <w:r>
        <w:rPr>
          <w:rFonts w:ascii="Arial" w:cs="Arial" w:eastAsia="Arial" w:hAnsi="Arial"/>
          <w:color w:val="111827"/>
          <w:sz w:val="22"/>
          <w:szCs w:val="22"/>
        </w:rPr>
        <w:t xml:space="preserve">Inbound webhook processing and payment matching</w:t>
      </w:r>
    </w:p>
    <w:p>
      <w:pPr>
        <w:pStyle w:val="ListParagraph"/>
        <w:numPr>
          <w:ilvl w:val="0"/>
          <w:numId w:val="2"/>
        </w:numPr>
        <w:spacing w:after="60" w:before="60"/>
      </w:pPr>
      <w:r>
        <w:rPr>
          <w:rFonts w:ascii="Arial" w:cs="Arial" w:eastAsia="Arial" w:hAnsi="Arial"/>
          <w:color w:val="111827"/>
          <w:sz w:val="22"/>
          <w:szCs w:val="22"/>
        </w:rPr>
        <w:t xml:space="preserve">Hosted payment page (mobile-first)</w:t>
      </w:r>
    </w:p>
    <w:p>
      <w:pPr>
        <w:pStyle w:val="ListParagraph"/>
        <w:numPr>
          <w:ilvl w:val="0"/>
          <w:numId w:val="2"/>
        </w:numPr>
        <w:spacing w:after="60" w:before="60"/>
      </w:pPr>
      <w:r>
        <w:rPr>
          <w:rFonts w:ascii="Arial" w:cs="Arial" w:eastAsia="Arial" w:hAnsi="Arial"/>
          <w:color w:val="111827"/>
          <w:sz w:val="22"/>
          <w:szCs w:val="22"/>
        </w:rPr>
        <w:t xml:space="preserve">Basic merchant dashboard</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Phase 2 — Renewals &amp; Notifications (Month 3)</w:t>
      </w:r>
    </w:p>
    <w:p>
      <w:pPr>
        <w:pStyle w:val="ListParagraph"/>
        <w:numPr>
          <w:ilvl w:val="0"/>
          <w:numId w:val="2"/>
        </w:numPr>
        <w:spacing w:after="60" w:before="60"/>
      </w:pPr>
      <w:r>
        <w:rPr>
          <w:rFonts w:ascii="Arial" w:cs="Arial" w:eastAsia="Arial" w:hAnsi="Arial"/>
          <w:color w:val="111827"/>
          <w:sz w:val="22"/>
          <w:szCs w:val="22"/>
        </w:rPr>
        <w:t xml:space="preserve">Renewal tracking and job scheduling via Celery</w:t>
      </w:r>
    </w:p>
    <w:p>
      <w:pPr>
        <w:pStyle w:val="ListParagraph"/>
        <w:numPr>
          <w:ilvl w:val="0"/>
          <w:numId w:val="2"/>
        </w:numPr>
        <w:spacing w:after="60" w:before="60"/>
      </w:pPr>
      <w:r>
        <w:rPr>
          <w:rFonts w:ascii="Arial" w:cs="Arial" w:eastAsia="Arial" w:hAnsi="Arial"/>
          <w:color w:val="111827"/>
          <w:sz w:val="22"/>
          <w:szCs w:val="22"/>
        </w:rPr>
        <w:t xml:space="preserve">WhatsApp, SMS, and email nudge pipeline</w:t>
      </w:r>
    </w:p>
    <w:p>
      <w:pPr>
        <w:pStyle w:val="ListParagraph"/>
        <w:numPr>
          <w:ilvl w:val="0"/>
          <w:numId w:val="2"/>
        </w:numPr>
        <w:spacing w:after="60" w:before="60"/>
      </w:pPr>
      <w:r>
        <w:rPr>
          <w:rFonts w:ascii="Arial" w:cs="Arial" w:eastAsia="Arial" w:hAnsi="Arial"/>
          <w:color w:val="111827"/>
          <w:sz w:val="22"/>
          <w:szCs w:val="22"/>
        </w:rPr>
        <w:t xml:space="preserve">Outbound merchant webhooks with retry logic</w:t>
      </w:r>
    </w:p>
    <w:p>
      <w:pPr>
        <w:pStyle w:val="ListParagraph"/>
        <w:numPr>
          <w:ilvl w:val="0"/>
          <w:numId w:val="2"/>
        </w:numPr>
        <w:spacing w:after="60" w:before="60"/>
      </w:pPr>
      <w:r>
        <w:rPr>
          <w:rFonts w:ascii="Arial" w:cs="Arial" w:eastAsia="Arial" w:hAnsi="Arial"/>
          <w:color w:val="111827"/>
          <w:sz w:val="22"/>
          <w:szCs w:val="22"/>
        </w:rPr>
        <w:t xml:space="preserve">Consumer subscription dashboard (magic link access)</w:t>
      </w:r>
    </w:p>
    <w:p>
      <w:pPr>
        <w:spacing w:after="120" w:before="0"/>
      </w:pPr>
      <w:r>
        <w:t xml:space="preserve"/>
      </w:r>
    </w:p>
    <w:p>
      <w:pPr>
        <w:pStyle w:val="Heading2"/>
        <w:spacing w:after="160" w:before="320"/>
      </w:pPr>
      <w:r>
        <w:rPr>
          <w:rFonts w:ascii="Arial" w:cs="Arial" w:eastAsia="Arial" w:hAnsi="Arial"/>
          <w:b/>
          <w:bCs/>
          <w:color w:val="1A56DB"/>
          <w:sz w:val="26"/>
          <w:szCs w:val="26"/>
        </w:rPr>
        <w:t xml:space="preserve">Phase 3 — Scale &amp; DX (Months 4–6)</w:t>
      </w:r>
    </w:p>
    <w:p>
      <w:pPr>
        <w:pStyle w:val="ListParagraph"/>
        <w:numPr>
          <w:ilvl w:val="0"/>
          <w:numId w:val="2"/>
        </w:numPr>
        <w:spacing w:after="60" w:before="60"/>
      </w:pPr>
      <w:r>
        <w:rPr>
          <w:rFonts w:ascii="Arial" w:cs="Arial" w:eastAsia="Arial" w:hAnsi="Arial"/>
          <w:color w:val="111827"/>
          <w:sz w:val="22"/>
          <w:szCs w:val="22"/>
        </w:rPr>
        <w:t xml:space="preserve">JavaScript and Python SDK libraries</w:t>
      </w:r>
    </w:p>
    <w:p>
      <w:pPr>
        <w:pStyle w:val="ListParagraph"/>
        <w:numPr>
          <w:ilvl w:val="0"/>
          <w:numId w:val="2"/>
        </w:numPr>
        <w:spacing w:after="60" w:before="60"/>
      </w:pPr>
      <w:r>
        <w:rPr>
          <w:rFonts w:ascii="Arial" w:cs="Arial" w:eastAsia="Arial" w:hAnsi="Arial"/>
          <w:color w:val="111827"/>
          <w:sz w:val="22"/>
          <w:szCs w:val="22"/>
        </w:rPr>
        <w:t xml:space="preserve">Full developer documentation (Mintlify)</w:t>
      </w:r>
    </w:p>
    <w:p>
      <w:pPr>
        <w:pStyle w:val="ListParagraph"/>
        <w:numPr>
          <w:ilvl w:val="0"/>
          <w:numId w:val="2"/>
        </w:numPr>
        <w:spacing w:after="60" w:before="60"/>
      </w:pPr>
      <w:r>
        <w:rPr>
          <w:rFonts w:ascii="Arial" w:cs="Arial" w:eastAsia="Arial" w:hAnsi="Arial"/>
          <w:color w:val="111827"/>
          <w:sz w:val="22"/>
          <w:szCs w:val="22"/>
        </w:rPr>
        <w:t xml:space="preserve">Multi-currency support (GHS, KES, ZAR)</w:t>
      </w:r>
    </w:p>
    <w:p>
      <w:pPr>
        <w:pStyle w:val="ListParagraph"/>
        <w:numPr>
          <w:ilvl w:val="0"/>
          <w:numId w:val="2"/>
        </w:numPr>
        <w:spacing w:after="60" w:before="60"/>
      </w:pPr>
      <w:r>
        <w:rPr>
          <w:rFonts w:ascii="Arial" w:cs="Arial" w:eastAsia="Arial" w:hAnsi="Arial"/>
          <w:color w:val="111827"/>
          <w:sz w:val="22"/>
          <w:szCs w:val="22"/>
        </w:rPr>
        <w:t xml:space="preserve">Direct bank partnership negotiations at volume</w:t>
      </w:r>
    </w:p>
    <w:p>
      <w:pPr>
        <w:pStyle w:val="ListParagraph"/>
        <w:numPr>
          <w:ilvl w:val="0"/>
          <w:numId w:val="2"/>
        </w:numPr>
        <w:spacing w:after="60" w:before="60"/>
      </w:pPr>
      <w:r>
        <w:rPr>
          <w:rFonts w:ascii="Arial" w:cs="Arial" w:eastAsia="Arial" w:hAnsi="Arial"/>
          <w:color w:val="111827"/>
          <w:sz w:val="22"/>
          <w:szCs w:val="22"/>
        </w:rPr>
        <w:t xml:space="preserve">Analytics and churn insights for merchants</w:t>
      </w:r>
    </w:p>
    <w:p>
      <w:pPr>
        <w:spacing w:after="120" w:before="0"/>
      </w:pPr>
      <w:r>
        <w:t xml:space="preserve"/>
      </w:r>
    </w:p>
    <w:p>
      <w:pPr>
        <w:pStyle w:val="Heading1"/>
        <w:spacing w:after="200" w:before="400"/>
      </w:pPr>
      <w:r>
        <w:rPr>
          <w:rFonts w:ascii="Arial" w:cs="Arial" w:eastAsia="Arial" w:hAnsi="Arial"/>
          <w:b/>
          <w:bCs/>
          <w:color w:val="111827"/>
          <w:sz w:val="32"/>
          <w:szCs w:val="32"/>
        </w:rPr>
        <w:t xml:space="preserve">13. Open Questions &amp; Decisions</w:t>
      </w:r>
    </w:p>
    <w:p>
      <w:pPr>
        <w:pStyle w:val="ListParagraph"/>
        <w:numPr>
          <w:ilvl w:val="0"/>
          <w:numId w:val="2"/>
        </w:numPr>
        <w:spacing w:after="60" w:before="60"/>
      </w:pPr>
      <w:r>
        <w:rPr>
          <w:rFonts w:ascii="Arial" w:cs="Arial" w:eastAsia="Arial" w:hAnsi="Arial"/>
          <w:color w:val="111827"/>
          <w:sz w:val="22"/>
          <w:szCs w:val="22"/>
        </w:rPr>
        <w:t xml:space="preserve">Which payment processor to onboard first — Paystack or Korapay — given differences in virtual account bank partners and webhook reliability</w:t>
      </w:r>
    </w:p>
    <w:p>
      <w:pPr>
        <w:pStyle w:val="ListParagraph"/>
        <w:numPr>
          <w:ilvl w:val="0"/>
          <w:numId w:val="2"/>
        </w:numPr>
        <w:spacing w:after="60" w:before="60"/>
      </w:pPr>
      <w:r>
        <w:rPr>
          <w:rFonts w:ascii="Arial" w:cs="Arial" w:eastAsia="Arial" w:hAnsi="Arial"/>
          <w:color w:val="111827"/>
          <w:sz w:val="22"/>
          <w:szCs w:val="22"/>
        </w:rPr>
        <w:t xml:space="preserve">CBN regulatory positioning — operating as a payment aggregator or technology layer; legal advice required</w:t>
      </w:r>
    </w:p>
    <w:p>
      <w:pPr>
        <w:pStyle w:val="ListParagraph"/>
        <w:numPr>
          <w:ilvl w:val="0"/>
          <w:numId w:val="2"/>
        </w:numPr>
        <w:spacing w:after="60" w:before="60"/>
      </w:pPr>
      <w:r>
        <w:rPr>
          <w:rFonts w:ascii="Arial" w:cs="Arial" w:eastAsia="Arial" w:hAnsi="Arial"/>
          <w:color w:val="111827"/>
          <w:sz w:val="22"/>
          <w:szCs w:val="22"/>
        </w:rPr>
        <w:t xml:space="preserve">Exact grace period for lapsed subscriptions before merchant access is revoked</w:t>
      </w:r>
    </w:p>
    <w:p>
      <w:pPr>
        <w:pStyle w:val="ListParagraph"/>
        <w:numPr>
          <w:ilvl w:val="0"/>
          <w:numId w:val="2"/>
        </w:numPr>
        <w:spacing w:after="60" w:before="60"/>
      </w:pPr>
      <w:r>
        <w:rPr>
          <w:rFonts w:ascii="Arial" w:cs="Arial" w:eastAsia="Arial" w:hAnsi="Arial"/>
          <w:color w:val="111827"/>
          <w:sz w:val="22"/>
          <w:szCs w:val="22"/>
        </w:rPr>
        <w:t xml:space="preserve">Whether to build a native mobile app for the consumer dashboard or remain web-only initially</w:t>
      </w:r>
    </w:p>
    <w:p>
      <w:pPr>
        <w:pStyle w:val="ListParagraph"/>
        <w:numPr>
          <w:ilvl w:val="0"/>
          <w:numId w:val="2"/>
        </w:numPr>
        <w:spacing w:after="60" w:before="60"/>
      </w:pPr>
      <w:r>
        <w:rPr>
          <w:rFonts w:ascii="Arial" w:cs="Arial" w:eastAsia="Arial" w:hAnsi="Arial"/>
          <w:color w:val="111827"/>
          <w:sz w:val="22"/>
          <w:szCs w:val="22"/>
        </w:rPr>
        <w:t xml:space="preserve">Pricing validation — the fee structure above is a starting hypothesis and should be tested with early merchant partners</w:t>
      </w:r>
    </w:p>
    <w:p>
      <w:pPr>
        <w:spacing w:after="120" w:before="0"/>
      </w:pPr>
      <w:r>
        <w:t xml:space="preserve"/>
      </w:r>
    </w:p>
    <w:p>
      <w:pPr>
        <w:pBdr>
          <w:top w:val="single" w:color="D1D5DB" w:sz="4" w:space="1"/>
        </w:pBdr>
        <w:spacing w:before="400"/>
        <w:jc w:val="center"/>
      </w:pPr>
      <w:r>
        <w:rPr>
          <w:rFonts w:ascii="Arial" w:cs="Arial" w:eastAsia="Arial" w:hAnsi="Arial"/>
          <w:i/>
          <w:iCs/>
          <w:color w:val="6B7280"/>
          <w:sz w:val="18"/>
          <w:szCs w:val="18"/>
        </w:rPr>
        <w:t xml:space="preserve">SubPay — Confidential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before="200"/>
    </w:pPr>
    <w:r>
      <w:rPr>
        <w:rFonts w:ascii="Arial" w:cs="Arial" w:eastAsia="Arial" w:hAnsi="Arial"/>
        <w:color w:val="6B7280"/>
        <w:sz w:val="18"/>
        <w:szCs w:val="18"/>
      </w:rPr>
      <w:t xml:space="preserve">Confidential</w:t>
    </w:r>
    <w:r>
      <w:rPr>
        <w:rFonts w:ascii="Arial" w:cs="Arial" w:eastAsia="Arial" w:hAnsi="Arial"/>
        <w:sz w:val="18"/>
        <w:szCs w:val="18"/>
      </w:rPr>
      <w:t xml:space="preserve">	</w:t>
    </w:r>
    <w:r>
      <w:rPr>
        <w:rFonts w:ascii="Arial" w:cs="Arial" w:eastAsia="Arial" w:hAnsi="Arial"/>
        <w:color w:val="6B72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200"/>
    </w:pPr>
    <w:r>
      <w:rPr>
        <w:rFonts w:ascii="Arial" w:cs="Arial" w:eastAsia="Arial" w:hAnsi="Arial"/>
        <w:b/>
        <w:bCs/>
        <w:color w:val="1A56DB"/>
        <w:sz w:val="20"/>
        <w:szCs w:val="20"/>
      </w:rPr>
      <w:t xml:space="preserve">SubPay</w:t>
    </w:r>
    <w:r>
      <w:rPr>
        <w:rFonts w:ascii="Arial" w:cs="Arial" w:eastAsia="Arial" w:hAnsi="Arial"/>
        <w:color w:val="6B7280"/>
        <w:sz w:val="20"/>
        <w:szCs w:val="20"/>
      </w:rPr>
      <w:t xml:space="preserve">  ·  Technical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56D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2026-05-10T20:00:50.385Z</dcterms:created>
  <dcterms:modified xsi:type="dcterms:W3CDTF">2026-05-10T20:00:50.402Z</dcterms:modified>
</cp:coreProperties>
</file>

<file path=docProps/custom.xml><?xml version="1.0" encoding="utf-8"?>
<Properties xmlns="http://schemas.openxmlformats.org/officeDocument/2006/custom-properties" xmlns:vt="http://schemas.openxmlformats.org/officeDocument/2006/docPropsVTypes"/>
</file>