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E6DE5" w14:textId="1DEEF2D5" w:rsidR="00402E9E" w:rsidRPr="00402E9E" w:rsidRDefault="00402E9E" w:rsidP="00402E9E">
      <w:pPr>
        <w:shd w:val="clear" w:color="auto" w:fill="FFFFFF"/>
        <w:spacing w:before="129" w:after="0" w:line="240" w:lineRule="auto"/>
        <w:outlineLvl w:val="0"/>
        <w:rPr>
          <w:rFonts w:ascii="Helvetica" w:eastAsia="Times New Roman" w:hAnsi="Helvetica" w:cs="Helvetica"/>
          <w:color w:val="000000"/>
          <w:kern w:val="36"/>
        </w:rPr>
      </w:pPr>
      <w:r w:rsidRPr="00402E9E">
        <w:rPr>
          <w:rFonts w:ascii="Helvetica" w:eastAsia="Times New Roman" w:hAnsi="Helvetica" w:cs="Helvetica"/>
          <w:color w:val="000000"/>
          <w:kern w:val="36"/>
        </w:rPr>
        <w:t>EC499</w:t>
      </w:r>
      <w:r>
        <w:rPr>
          <w:rFonts w:ascii="Helvetica" w:eastAsia="Times New Roman" w:hAnsi="Helvetica" w:cs="Helvetica"/>
          <w:color w:val="000000"/>
          <w:kern w:val="36"/>
        </w:rPr>
        <w:t xml:space="preserve">                                                                                                </w:t>
      </w:r>
      <w:r w:rsidRPr="00402E9E">
        <w:rPr>
          <w:rFonts w:ascii="Helvetica" w:eastAsia="Times New Roman" w:hAnsi="Helvetica" w:cs="Helvetica"/>
          <w:color w:val="000000"/>
          <w:kern w:val="36"/>
        </w:rPr>
        <w:t>Is</w:t>
      </w:r>
      <w:r>
        <w:rPr>
          <w:rFonts w:ascii="Helvetica" w:eastAsia="Times New Roman" w:hAnsi="Helvetica" w:cs="Helvetica"/>
          <w:color w:val="000000"/>
          <w:kern w:val="36"/>
        </w:rPr>
        <w:t>a</w:t>
      </w:r>
      <w:r w:rsidRPr="00402E9E">
        <w:rPr>
          <w:rFonts w:ascii="Helvetica" w:eastAsia="Times New Roman" w:hAnsi="Helvetica" w:cs="Helvetica"/>
          <w:color w:val="000000"/>
          <w:kern w:val="36"/>
        </w:rPr>
        <w:t>ac Updike &amp; Ryan Granet</w:t>
      </w:r>
    </w:p>
    <w:p w14:paraId="79EB496B"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29AA3F9E"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479CC57C"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11EE5F38"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04C1D982"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7CC7510C"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2FCAF23A" w14:textId="166F65BB" w:rsidR="00402E9E" w:rsidRP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r w:rsidRPr="00402E9E">
        <w:rPr>
          <w:rFonts w:ascii="Helvetica" w:eastAsia="Times New Roman" w:hAnsi="Helvetica" w:cs="Helvetica"/>
          <w:b/>
          <w:bCs/>
          <w:color w:val="000000"/>
          <w:kern w:val="36"/>
          <w:sz w:val="32"/>
          <w:szCs w:val="32"/>
        </w:rPr>
        <w:t>The causal Impact of Capital Punishment Upon Murders</w:t>
      </w:r>
    </w:p>
    <w:p w14:paraId="57AF03CE" w14:textId="7611F526" w:rsidR="00402E9E" w:rsidRDefault="00402E9E" w:rsidP="00402E9E">
      <w:pPr>
        <w:pStyle w:val="Heading2"/>
        <w:shd w:val="clear" w:color="auto" w:fill="FFFFFF"/>
        <w:spacing w:before="305"/>
        <w:jc w:val="center"/>
        <w:rPr>
          <w:rFonts w:ascii="Helvetica" w:hAnsi="Helvetica" w:cs="Helvetica"/>
          <w:b/>
          <w:bCs/>
          <w:color w:val="000000"/>
          <w:sz w:val="32"/>
          <w:szCs w:val="32"/>
        </w:rPr>
      </w:pPr>
      <w:r w:rsidRPr="00402E9E">
        <w:rPr>
          <w:rFonts w:ascii="Helvetica" w:hAnsi="Helvetica" w:cs="Helvetica"/>
          <w:b/>
          <w:bCs/>
          <w:color w:val="000000"/>
          <w:sz w:val="32"/>
          <w:szCs w:val="32"/>
        </w:rPr>
        <w:t>Is anybody scared of the death penalty?</w:t>
      </w:r>
    </w:p>
    <w:p w14:paraId="29F69EC7" w14:textId="75360863" w:rsidR="00402E9E" w:rsidRDefault="00402E9E" w:rsidP="00402E9E"/>
    <w:p w14:paraId="34ECC4D6" w14:textId="7A481DC8" w:rsidR="00402E9E" w:rsidRDefault="00402E9E" w:rsidP="00402E9E"/>
    <w:p w14:paraId="3BAB6BE8" w14:textId="3A576CA3" w:rsidR="00402E9E" w:rsidRDefault="00402E9E" w:rsidP="00402E9E"/>
    <w:p w14:paraId="46EF7C63" w14:textId="6C83AD44" w:rsidR="00402E9E" w:rsidRDefault="00402E9E" w:rsidP="00402E9E"/>
    <w:p w14:paraId="129AF89A" w14:textId="5E3FD8D3" w:rsidR="00402E9E" w:rsidRDefault="00402E9E" w:rsidP="00402E9E"/>
    <w:p w14:paraId="526E0F49" w14:textId="634D4E4A" w:rsidR="00402E9E" w:rsidRDefault="00402E9E" w:rsidP="00402E9E"/>
    <w:p w14:paraId="27C166DE" w14:textId="41942166" w:rsidR="00402E9E" w:rsidRDefault="00402E9E" w:rsidP="00402E9E"/>
    <w:p w14:paraId="6AD21C38" w14:textId="19918C34" w:rsidR="00402E9E" w:rsidRDefault="00402E9E" w:rsidP="00402E9E"/>
    <w:p w14:paraId="7FBC641A" w14:textId="79594901" w:rsidR="00402E9E" w:rsidRDefault="00402E9E" w:rsidP="00402E9E"/>
    <w:p w14:paraId="7152AC76" w14:textId="0BAF29E0" w:rsidR="00402E9E" w:rsidRDefault="00402E9E" w:rsidP="00402E9E"/>
    <w:p w14:paraId="59E6255B" w14:textId="6D33E9A0" w:rsidR="00402E9E" w:rsidRDefault="00402E9E" w:rsidP="00402E9E"/>
    <w:p w14:paraId="7B968998" w14:textId="592990C4" w:rsidR="00402E9E" w:rsidRDefault="00402E9E" w:rsidP="00402E9E"/>
    <w:p w14:paraId="2AA3957B" w14:textId="60AA6733" w:rsidR="00402E9E" w:rsidRDefault="00402E9E" w:rsidP="00402E9E"/>
    <w:p w14:paraId="0445EF5D" w14:textId="09FC827A" w:rsidR="00402E9E" w:rsidRDefault="00402E9E" w:rsidP="00402E9E"/>
    <w:p w14:paraId="372644EF" w14:textId="522F4AA8" w:rsidR="00402E9E" w:rsidRDefault="00402E9E" w:rsidP="00402E9E"/>
    <w:p w14:paraId="7B4FF3F5" w14:textId="454EF18B" w:rsidR="00402E9E" w:rsidRDefault="00402E9E" w:rsidP="00402E9E"/>
    <w:p w14:paraId="00953EF0" w14:textId="789C1DB4" w:rsidR="00402E9E" w:rsidRDefault="00402E9E" w:rsidP="00402E9E"/>
    <w:p w14:paraId="604C73C9" w14:textId="77777777" w:rsidR="00402E9E" w:rsidRPr="00ED4927" w:rsidRDefault="00402E9E" w:rsidP="00402E9E">
      <w:pPr>
        <w:pStyle w:val="Heading2"/>
        <w:spacing w:before="153"/>
        <w:rPr>
          <w:rFonts w:ascii="Helvetica" w:hAnsi="Helvetica" w:cs="Helvetica"/>
          <w:color w:val="000000"/>
          <w:sz w:val="32"/>
          <w:szCs w:val="32"/>
        </w:rPr>
      </w:pPr>
      <w:r w:rsidRPr="00ED4927">
        <w:rPr>
          <w:rFonts w:ascii="Helvetica" w:hAnsi="Helvetica" w:cs="Helvetica"/>
          <w:color w:val="000000"/>
          <w:sz w:val="32"/>
          <w:szCs w:val="32"/>
        </w:rPr>
        <w:lastRenderedPageBreak/>
        <w:t>Introduction</w:t>
      </w:r>
    </w:p>
    <w:p w14:paraId="7002CC98" w14:textId="2933169D" w:rsidR="00402E9E" w:rsidRDefault="00402E9E" w:rsidP="00402E9E">
      <w:pPr>
        <w:pStyle w:val="NormalWeb"/>
        <w:spacing w:before="240" w:beforeAutospacing="0" w:after="0" w:afterAutospacing="0" w:line="480" w:lineRule="auto"/>
        <w:rPr>
          <w:color w:val="000000"/>
        </w:rPr>
      </w:pPr>
      <w:r>
        <w:rPr>
          <w:color w:val="000000"/>
        </w:rPr>
        <w:t xml:space="preserve">       Of the most controversial issues in criminal justice is capital punishment. The US distinguishes itself among developed democratic nations by sentencing people to death, being surpassed in </w:t>
      </w:r>
      <w:r w:rsidRPr="005F0B47">
        <w:rPr>
          <w:color w:val="000000"/>
          <w:highlight w:val="cyan"/>
        </w:rPr>
        <w:t>executions only by China, Iran, Saudi Arabia, Iraq, and Egypt.</w:t>
      </w:r>
      <w:r>
        <w:rPr>
          <w:color w:val="000000"/>
        </w:rPr>
        <w:t xml:space="preserve"> The justice system administers punishments to convicted criminals with four goals in mind: retribution, incapacitation, deterrence, and rehabilitation. Capital punishment arguably accomplishes incapacitation and retribution, and abandons rehabilitation albeit at a high cost, a human life. Yet the alternative to death sentencing, life sentencing, similarly accomplishes these goals whilst preserving the possibility of rehabilitation.</w:t>
      </w:r>
    </w:p>
    <w:p w14:paraId="366FD69C" w14:textId="6BFF231D" w:rsidR="00402E9E" w:rsidRDefault="00402E9E" w:rsidP="00402E9E">
      <w:pPr>
        <w:pStyle w:val="NormalWeb"/>
        <w:spacing w:before="240" w:beforeAutospacing="0" w:after="0" w:afterAutospacing="0" w:line="480" w:lineRule="auto"/>
        <w:rPr>
          <w:color w:val="000000"/>
        </w:rPr>
      </w:pPr>
      <w:r>
        <w:rPr>
          <w:color w:val="000000"/>
        </w:rPr>
        <w:t xml:space="preserve">       In considering the viability and ethical implications of capital punishment within the US penal system, one must examine the degree to which it accomplishes the fourth goal, deterrence. Over the last decade, global executions have trended lower. Some believe that the threat of execution for committing certain crimes has been a deterring force. Though, in the United States, we have seen some states abandon capital punishment, even going as far as to rule it unconstitutional. The goal of this paper is to examine the effects of capital punishment in the United States, to explain the effectiveness as a policy for deterring murders. </w:t>
      </w:r>
      <w:r w:rsidRPr="00D941D7">
        <w:rPr>
          <w:color w:val="000000"/>
        </w:rPr>
        <w:t>According to Levitt (2004), the</w:t>
      </w:r>
      <w:r>
        <w:rPr>
          <w:color w:val="000000"/>
        </w:rPr>
        <w:t xml:space="preserve"> crime rates throughout the 90s fell sharply due to factors unrelated to capital punishment. Levitt continues to describe that criminals engage in activities that run higher chances of death than being convicted of murder. The higher every-day risks involved with being a criminal means that rational criminals would not be deterred by such low risk of being convicted and executed for their crimes. This paper will use county-level panel data to track murders and executions across 16 years.</w:t>
      </w:r>
    </w:p>
    <w:p w14:paraId="15B1DC30" w14:textId="4FEFB1C1" w:rsidR="00402E9E" w:rsidRPr="00ED4927" w:rsidRDefault="00402E9E" w:rsidP="00402E9E">
      <w:pPr>
        <w:pStyle w:val="Heading2"/>
        <w:shd w:val="clear" w:color="auto" w:fill="FFFFFF"/>
        <w:spacing w:before="153"/>
        <w:rPr>
          <w:rFonts w:ascii="Helvetica" w:hAnsi="Helvetica" w:cs="Helvetica"/>
          <w:color w:val="000000"/>
          <w:sz w:val="32"/>
          <w:szCs w:val="32"/>
        </w:rPr>
      </w:pPr>
      <w:r w:rsidRPr="00ED4927">
        <w:rPr>
          <w:rFonts w:ascii="Helvetica" w:hAnsi="Helvetica" w:cs="Helvetica"/>
          <w:color w:val="000000"/>
          <w:sz w:val="32"/>
          <w:szCs w:val="32"/>
        </w:rPr>
        <w:lastRenderedPageBreak/>
        <w:t>Methods: Econometrics</w:t>
      </w:r>
    </w:p>
    <w:p w14:paraId="6358D8EE" w14:textId="70765D02" w:rsidR="00402E9E" w:rsidRPr="00402E9E" w:rsidRDefault="00402E9E" w:rsidP="00402E9E">
      <w:pPr>
        <w:pStyle w:val="NormalWeb"/>
        <w:shd w:val="clear" w:color="auto" w:fill="FFFFFF"/>
        <w:spacing w:before="240" w:beforeAutospacing="0" w:after="0" w:afterAutospacing="0" w:line="480" w:lineRule="auto"/>
        <w:rPr>
          <w:color w:val="000000"/>
        </w:rPr>
      </w:pPr>
      <w:r w:rsidRPr="00402E9E">
        <w:rPr>
          <w:color w:val="000000"/>
        </w:rPr>
        <w:t xml:space="preserve">The models developed rely on a county level panel dataset consisting of </w:t>
      </w:r>
      <w:r w:rsidR="001E7BAE">
        <w:rPr>
          <w:color w:val="000000"/>
        </w:rPr>
        <w:t xml:space="preserve">37,349 </w:t>
      </w:r>
      <w:r w:rsidRPr="00402E9E">
        <w:rPr>
          <w:color w:val="000000"/>
        </w:rPr>
        <w:t xml:space="preserve">observations from years 1980 through 1996. </w:t>
      </w:r>
      <w:r w:rsidR="001E7BAE">
        <w:rPr>
          <w:color w:val="000000"/>
        </w:rPr>
        <w:t xml:space="preserve">Each unique county id will identify the counties through the 16 years. </w:t>
      </w:r>
      <w:r w:rsidRPr="00402E9E">
        <w:rPr>
          <w:color w:val="000000"/>
        </w:rPr>
        <w:t xml:space="preserve">The dependent variable is </w:t>
      </w:r>
      <w:r w:rsidR="001E7BAE" w:rsidRPr="001E7BAE">
        <w:rPr>
          <w:rStyle w:val="mi"/>
          <w:rFonts w:ascii="Cambria Math" w:eastAsiaTheme="majorEastAsia" w:hAnsi="Cambria Math" w:cs="Cambria Math"/>
          <w:i/>
          <w:iCs/>
          <w:color w:val="000000"/>
          <w:bdr w:val="none" w:sz="0" w:space="0" w:color="auto" w:frame="1"/>
        </w:rPr>
        <w:t>murdrate</w:t>
      </w:r>
      <w:r w:rsidRPr="00402E9E">
        <w:rPr>
          <w:color w:val="000000"/>
        </w:rPr>
        <w:t xml:space="preserve">, the number of murders per 10,000 people in a county. </w:t>
      </w:r>
      <w:r w:rsidR="005D28A4">
        <w:rPr>
          <w:color w:val="000000"/>
        </w:rPr>
        <w:t xml:space="preserve">On average, the counties experience a </w:t>
      </w:r>
      <w:r w:rsidR="00576549" w:rsidRPr="001E7BAE">
        <w:rPr>
          <w:rStyle w:val="mi"/>
          <w:rFonts w:ascii="Cambria Math" w:eastAsiaTheme="majorEastAsia" w:hAnsi="Cambria Math" w:cs="Cambria Math"/>
          <w:i/>
          <w:iCs/>
          <w:color w:val="000000"/>
          <w:bdr w:val="none" w:sz="0" w:space="0" w:color="auto" w:frame="1"/>
        </w:rPr>
        <w:t>murdrate</w:t>
      </w:r>
      <w:r w:rsidR="00576549">
        <w:rPr>
          <w:color w:val="000000"/>
        </w:rPr>
        <w:t xml:space="preserve"> </w:t>
      </w:r>
      <w:r w:rsidR="005D28A4">
        <w:rPr>
          <w:color w:val="000000"/>
        </w:rPr>
        <w:t>of 0.51</w:t>
      </w:r>
      <w:r w:rsidR="00576549">
        <w:rPr>
          <w:color w:val="000000"/>
        </w:rPr>
        <w:t>, ranging from zero murders, to a max of 39.84 murders per 10,000 (Figure 1)</w:t>
      </w:r>
      <w:r w:rsidR="005D28A4">
        <w:rPr>
          <w:color w:val="000000"/>
        </w:rPr>
        <w:t xml:space="preserve">. </w:t>
      </w:r>
      <w:r w:rsidRPr="00402E9E">
        <w:rPr>
          <w:color w:val="000000"/>
        </w:rPr>
        <w:t xml:space="preserve">The explanatory variable of interest is </w:t>
      </w:r>
      <w:r w:rsidR="001E7BAE" w:rsidRPr="001E7BAE">
        <w:rPr>
          <w:rStyle w:val="mi"/>
          <w:rFonts w:ascii="Cambria Math" w:eastAsiaTheme="majorEastAsia" w:hAnsi="Cambria Math" w:cs="Cambria Math"/>
          <w:i/>
          <w:iCs/>
          <w:color w:val="000000"/>
          <w:bdr w:val="none" w:sz="0" w:space="0" w:color="auto" w:frame="1"/>
        </w:rPr>
        <w:t>execrate</w:t>
      </w:r>
      <w:r w:rsidRPr="00402E9E">
        <w:rPr>
          <w:color w:val="000000"/>
        </w:rPr>
        <w:t>, the number of executions per 10,000 people in a county.</w:t>
      </w:r>
      <w:r w:rsidR="00576549">
        <w:rPr>
          <w:color w:val="000000"/>
        </w:rPr>
        <w:t xml:space="preserve"> Executions are small when compared to murders, where the average execution rate for a county is 0.001 in 10,000. The </w:t>
      </w:r>
      <w:r w:rsidR="00576549" w:rsidRPr="001E7BAE">
        <w:rPr>
          <w:rStyle w:val="mi"/>
          <w:rFonts w:ascii="Cambria Math" w:eastAsiaTheme="majorEastAsia" w:hAnsi="Cambria Math" w:cs="Cambria Math"/>
          <w:i/>
          <w:iCs/>
          <w:color w:val="000000"/>
          <w:bdr w:val="none" w:sz="0" w:space="0" w:color="auto" w:frame="1"/>
        </w:rPr>
        <w:t>execrate</w:t>
      </w:r>
      <w:r w:rsidR="00576549" w:rsidRPr="00402E9E">
        <w:rPr>
          <w:color w:val="000000"/>
        </w:rPr>
        <w:t xml:space="preserve"> </w:t>
      </w:r>
      <w:r w:rsidR="00576549">
        <w:rPr>
          <w:color w:val="000000"/>
        </w:rPr>
        <w:t xml:space="preserve">ranges from zero to 2.389, which is much lower than the amount of murders being committed (Figure 2). </w:t>
      </w:r>
      <w:r w:rsidRPr="00402E9E">
        <w:rPr>
          <w:color w:val="000000"/>
        </w:rPr>
        <w:t xml:space="preserve">To build the model, it was important to understand which factors were going to be left unaccounted for. The relationship between police and the community, the effectiveness of policing and investigating, and the willingness to give information to the police without fear of retaliation are factors that are unmeasured in our data. </w:t>
      </w:r>
      <w:r w:rsidRPr="001E7BAE">
        <w:rPr>
          <w:color w:val="000000"/>
        </w:rPr>
        <w:t xml:space="preserve">However, it is assumed that those factors are all important in the success of police arresting suspects and can be grouped into a new variable </w:t>
      </w:r>
      <w:r w:rsidR="001E7BAE">
        <w:rPr>
          <w:rStyle w:val="mi"/>
          <w:rFonts w:ascii="Cambria Math" w:eastAsiaTheme="majorEastAsia" w:hAnsi="Cambria Math" w:cs="Cambria Math"/>
          <w:i/>
          <w:iCs/>
          <w:color w:val="000000"/>
          <w:bdr w:val="none" w:sz="0" w:space="0" w:color="auto" w:frame="1"/>
        </w:rPr>
        <w:t>arrestper</w:t>
      </w:r>
      <w:r w:rsidR="001E7BAE">
        <w:rPr>
          <w:color w:val="000000"/>
        </w:rPr>
        <w:t>.</w:t>
      </w:r>
      <w:r w:rsidR="00576549">
        <w:rPr>
          <w:color w:val="000000"/>
        </w:rPr>
        <w:t xml:space="preserve"> Using </w:t>
      </w:r>
      <w:r w:rsidR="00576549">
        <w:rPr>
          <w:rStyle w:val="mi"/>
          <w:rFonts w:ascii="Cambria Math" w:eastAsiaTheme="majorEastAsia" w:hAnsi="Cambria Math" w:cs="Cambria Math"/>
          <w:i/>
          <w:iCs/>
          <w:color w:val="000000"/>
          <w:bdr w:val="none" w:sz="0" w:space="0" w:color="auto" w:frame="1"/>
        </w:rPr>
        <w:t>arrestper</w:t>
      </w:r>
      <w:r w:rsidR="00576549">
        <w:rPr>
          <w:color w:val="000000"/>
        </w:rPr>
        <w:t xml:space="preserve"> as such a metric, the data shows that some counties never arrested a murder suspect, while on the high-end counties are arresting suspects at a rate of </w:t>
      </w:r>
      <w:r w:rsidR="00D941D7">
        <w:rPr>
          <w:color w:val="000000"/>
        </w:rPr>
        <w:t>50 arrests to a single murder</w:t>
      </w:r>
      <w:r w:rsidR="00576549">
        <w:rPr>
          <w:color w:val="000000"/>
        </w:rPr>
        <w:t xml:space="preserve"> when compared to number of murders</w:t>
      </w:r>
      <w:r w:rsidR="00D941D7">
        <w:rPr>
          <w:color w:val="000000"/>
        </w:rPr>
        <w:t xml:space="preserve"> – the average county having 1.01 arrest per murder and a std. dev. of 1.04 (figure 3)</w:t>
      </w:r>
      <w:r w:rsidR="00576549">
        <w:rPr>
          <w:color w:val="000000"/>
        </w:rPr>
        <w:t xml:space="preserve">. There are 65 counties that did not experience </w:t>
      </w:r>
      <w:r w:rsidR="00D941D7">
        <w:rPr>
          <w:color w:val="000000"/>
        </w:rPr>
        <w:t>any murders over the 16 years, therefore should have no arrests made for murder suspects. However, the number of counties that had murders was over 2000.</w:t>
      </w:r>
      <w:r w:rsidR="00576549">
        <w:rPr>
          <w:color w:val="000000"/>
        </w:rPr>
        <w:t xml:space="preserve"> </w:t>
      </w:r>
      <w:r w:rsidR="001E7BAE">
        <w:rPr>
          <w:color w:val="000000"/>
        </w:rPr>
        <w:t>The idea that effective policing and community relationships can increase the risk of which a murder suspect has at being caught, raising their costs of committing a crime.</w:t>
      </w:r>
    </w:p>
    <w:p w14:paraId="5778C277" w14:textId="1D729551" w:rsidR="00402E9E" w:rsidRPr="00402E9E" w:rsidRDefault="00402E9E" w:rsidP="00402E9E">
      <w:pPr>
        <w:pStyle w:val="NormalWeb"/>
        <w:shd w:val="clear" w:color="auto" w:fill="FFFFFF"/>
        <w:spacing w:before="240" w:beforeAutospacing="0" w:after="0" w:afterAutospacing="0" w:line="480" w:lineRule="auto"/>
        <w:rPr>
          <w:color w:val="000000"/>
        </w:rPr>
      </w:pPr>
      <w:r w:rsidRPr="00402E9E">
        <w:rPr>
          <w:color w:val="000000"/>
        </w:rPr>
        <w:lastRenderedPageBreak/>
        <w:t xml:space="preserve">The Fixed Effects estimator is a favorable measure of causal effects when working with panel datasets with many time periods. Using such an estimator avoids omitted variable bias by controlling for between group differences using the ‘within’ transformation. </w:t>
      </w:r>
      <w:r w:rsidRPr="00402E9E">
        <w:rPr>
          <w:color w:val="000000"/>
          <w:highlight w:val="yellow"/>
        </w:rPr>
        <w:t>This takes the across period average for each</w:t>
      </w:r>
    </w:p>
    <w:p w14:paraId="512C0DCF" w14:textId="7DD782AA" w:rsidR="00402E9E" w:rsidRDefault="00402E9E" w:rsidP="00402E9E">
      <w:pPr>
        <w:spacing w:line="480" w:lineRule="auto"/>
        <w:jc w:val="center"/>
        <w:rPr>
          <w:rStyle w:val="mi"/>
          <w:rFonts w:ascii="STIXMathJax_Normal-italic" w:hAnsi="STIXMathJax_Normal-italic"/>
          <w:sz w:val="18"/>
          <w:szCs w:val="18"/>
          <w:bdr w:val="none" w:sz="0" w:space="0" w:color="auto" w:frame="1"/>
        </w:rPr>
      </w:pPr>
      <w:r>
        <w:rPr>
          <w:rStyle w:val="mi"/>
          <w:rFonts w:ascii="STIXMathJax_Normal-italic" w:hAnsi="STIXMathJax_Normal-italic"/>
          <w:sz w:val="25"/>
          <w:szCs w:val="25"/>
          <w:bdr w:val="none" w:sz="0" w:space="0" w:color="auto" w:frame="1"/>
        </w:rPr>
        <w:t>𝑙𝑜𝑔</w:t>
      </w:r>
      <w:r>
        <w:rPr>
          <w:rStyle w:val="mtext"/>
          <w:rFonts w:ascii="STIXMathJax_Main" w:hAnsi="STIXMathJax_Main"/>
          <w:sz w:val="25"/>
          <w:szCs w:val="25"/>
          <w:bdr w:val="none" w:sz="0" w:space="0" w:color="auto" w:frame="1"/>
        </w:rPr>
        <w:t>_</w:t>
      </w:r>
      <w:r>
        <w:rPr>
          <w:rStyle w:val="mi"/>
          <w:rFonts w:ascii="STIXMathJax_Normal-italic" w:hAnsi="STIXMathJax_Normal-italic"/>
          <w:sz w:val="25"/>
          <w:szCs w:val="25"/>
          <w:bdr w:val="none" w:sz="0" w:space="0" w:color="auto" w:frame="1"/>
        </w:rPr>
        <w:t>𝑚𝑢𝑟𝑑𝑟𝑎𝑡𝑒</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 xml:space="preserve">0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w:t>
      </w:r>
      <w:r>
        <w:rPr>
          <w:rStyle w:val="mi"/>
          <w:rFonts w:ascii="STIXMathJax_Normal-italic" w:hAnsi="STIXMathJax_Normal-italic"/>
          <w:sz w:val="25"/>
          <w:szCs w:val="25"/>
          <w:bdr w:val="none" w:sz="0" w:space="0" w:color="auto" w:frame="1"/>
        </w:rPr>
        <w:t>𝑒𝑥𝑒𝑐𝑟𝑎𝑡𝑒</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2</w:t>
      </w:r>
      <w:r>
        <w:rPr>
          <w:rStyle w:val="mi"/>
          <w:rFonts w:ascii="STIXMathJax_Normal-italic" w:hAnsi="STIXMathJax_Normal-italic"/>
          <w:sz w:val="25"/>
          <w:szCs w:val="25"/>
          <w:bdr w:val="none" w:sz="0" w:space="0" w:color="auto" w:frame="1"/>
        </w:rPr>
        <w:t>𝑒𝑥𝑒𝑐𝑟𝑎𝑡𝑒</w:t>
      </w:r>
      <w:r>
        <w:rPr>
          <w:rStyle w:val="mi"/>
          <w:rFonts w:ascii="STIXMathJax_Normal-italic" w:hAnsi="STIXMathJax_Normal-italic"/>
          <w:sz w:val="18"/>
          <w:szCs w:val="18"/>
          <w:bdr w:val="none" w:sz="0" w:space="0" w:color="auto" w:frame="1"/>
        </w:rPr>
        <w:t>𝑖</w:t>
      </w:r>
      <w:r>
        <w:rPr>
          <w:rStyle w:val="mo"/>
          <w:rFonts w:ascii="STIXMathJax_Main" w:hAnsi="STIXMathJax_Main"/>
          <w:sz w:val="18"/>
          <w:szCs w:val="18"/>
          <w:bdr w:val="none" w:sz="0" w:space="0" w:color="auto" w:frame="1"/>
        </w:rPr>
        <w:t>,</w:t>
      </w:r>
      <w:r>
        <w:rPr>
          <w:rStyle w:val="mi"/>
          <w:rFonts w:ascii="STIXMathJax_Normal-italic" w:hAnsi="STIXMathJax_Normal-italic"/>
          <w:sz w:val="18"/>
          <w:szCs w:val="18"/>
          <w:bdr w:val="none" w:sz="0" w:space="0" w:color="auto" w:frame="1"/>
        </w:rPr>
        <w:t>𝑡</w:t>
      </w:r>
      <w:r>
        <w:rPr>
          <w:rStyle w:val="mo"/>
          <w:rFonts w:ascii="STIXMathJax_Main" w:hAnsi="STIXMathJax_Main"/>
          <w:sz w:val="18"/>
          <w:szCs w:val="18"/>
          <w:bdr w:val="none" w:sz="0" w:space="0" w:color="auto" w:frame="1"/>
        </w:rPr>
        <w:t>−</w:t>
      </w:r>
      <w:r>
        <w:rPr>
          <w:rStyle w:val="mn"/>
          <w:rFonts w:ascii="STIXMathJax_Main" w:hAnsi="STIXMathJax_Main"/>
          <w:sz w:val="18"/>
          <w:szCs w:val="18"/>
          <w:bdr w:val="none" w:sz="0" w:space="0" w:color="auto" w:frame="1"/>
        </w:rPr>
        <w:t xml:space="preserve">1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3</w:t>
      </w:r>
      <w:r>
        <w:rPr>
          <w:rStyle w:val="mi"/>
          <w:rFonts w:ascii="STIXMathJax_Normal-italic" w:hAnsi="STIXMathJax_Normal-italic"/>
          <w:sz w:val="25"/>
          <w:szCs w:val="25"/>
          <w:bdr w:val="none" w:sz="0" w:space="0" w:color="auto" w:frame="1"/>
        </w:rPr>
        <w:t>𝑒𝑥𝑒𝑐𝑟𝑎𝑡𝑒</w:t>
      </w:r>
      <w:r>
        <w:rPr>
          <w:rStyle w:val="mi"/>
          <w:rFonts w:ascii="STIXMathJax_Normal-italic" w:hAnsi="STIXMathJax_Normal-italic"/>
          <w:sz w:val="18"/>
          <w:szCs w:val="18"/>
          <w:bdr w:val="none" w:sz="0" w:space="0" w:color="auto" w:frame="1"/>
        </w:rPr>
        <w:t>𝑖</w:t>
      </w:r>
      <w:r>
        <w:rPr>
          <w:rStyle w:val="mo"/>
          <w:rFonts w:ascii="STIXMathJax_Main" w:hAnsi="STIXMathJax_Main"/>
          <w:sz w:val="18"/>
          <w:szCs w:val="18"/>
          <w:bdr w:val="none" w:sz="0" w:space="0" w:color="auto" w:frame="1"/>
        </w:rPr>
        <w:t>,</w:t>
      </w:r>
      <w:r>
        <w:rPr>
          <w:rStyle w:val="mi"/>
          <w:rFonts w:ascii="STIXMathJax_Normal-italic" w:hAnsi="STIXMathJax_Normal-italic"/>
          <w:sz w:val="18"/>
          <w:szCs w:val="18"/>
          <w:bdr w:val="none" w:sz="0" w:space="0" w:color="auto" w:frame="1"/>
        </w:rPr>
        <w:t>𝑡</w:t>
      </w:r>
      <w:r>
        <w:rPr>
          <w:rStyle w:val="mo"/>
          <w:rFonts w:ascii="STIXMathJax_Main" w:hAnsi="STIXMathJax_Main"/>
          <w:sz w:val="18"/>
          <w:szCs w:val="18"/>
          <w:bdr w:val="none" w:sz="0" w:space="0" w:color="auto" w:frame="1"/>
        </w:rPr>
        <w:t>−</w:t>
      </w:r>
      <w:r>
        <w:rPr>
          <w:rStyle w:val="mn"/>
          <w:rFonts w:ascii="STIXMathJax_Main" w:hAnsi="STIXMathJax_Main"/>
          <w:sz w:val="18"/>
          <w:szCs w:val="18"/>
          <w:bdr w:val="none" w:sz="0" w:space="0" w:color="auto" w:frame="1"/>
        </w:rPr>
        <w:t xml:space="preserve">2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4</w:t>
      </w:r>
      <w:r>
        <w:rPr>
          <w:rStyle w:val="mi"/>
          <w:rFonts w:ascii="STIXMathJax_Normal-italic" w:hAnsi="STIXMathJax_Normal-italic"/>
          <w:sz w:val="25"/>
          <w:szCs w:val="25"/>
          <w:bdr w:val="none" w:sz="0" w:space="0" w:color="auto" w:frame="1"/>
        </w:rPr>
        <w:t>𝑙𝑜𝑔</w:t>
      </w:r>
      <w:r>
        <w:rPr>
          <w:rStyle w:val="mtext"/>
          <w:rFonts w:ascii="STIXMathJax_Main" w:hAnsi="STIXMathJax_Main"/>
          <w:sz w:val="25"/>
          <w:szCs w:val="25"/>
          <w:bdr w:val="none" w:sz="0" w:space="0" w:color="auto" w:frame="1"/>
        </w:rPr>
        <w:t>_</w:t>
      </w:r>
      <w:r>
        <w:rPr>
          <w:rStyle w:val="mi"/>
          <w:rFonts w:ascii="STIXMathJax_Normal-italic" w:hAnsi="STIXMathJax_Normal-italic"/>
          <w:sz w:val="25"/>
          <w:szCs w:val="25"/>
          <w:bdr w:val="none" w:sz="0" w:space="0" w:color="auto" w:frame="1"/>
        </w:rPr>
        <w:t>𝑎𝑟𝑟𝑒𝑠𝑡𝑝𝑒𝑟</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5</w:t>
      </w:r>
      <w:r>
        <w:rPr>
          <w:rStyle w:val="mi"/>
          <w:rFonts w:ascii="STIXMathJax_Normal-italic" w:hAnsi="STIXMathJax_Normal-italic"/>
          <w:sz w:val="25"/>
          <w:szCs w:val="25"/>
          <w:bdr w:val="none" w:sz="0" w:space="0" w:color="auto" w:frame="1"/>
        </w:rPr>
        <w:t>𝑎𝑟𝑟𝑒𝑠𝑡𝑠</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6</w:t>
      </w:r>
      <w:r>
        <w:rPr>
          <w:rStyle w:val="mi"/>
          <w:rFonts w:ascii="STIXMathJax_Normal-italic" w:hAnsi="STIXMathJax_Normal-italic"/>
          <w:sz w:val="25"/>
          <w:szCs w:val="25"/>
          <w:bdr w:val="none" w:sz="0" w:space="0" w:color="auto" w:frame="1"/>
        </w:rPr>
        <w:t>𝑎𝑟𝑟𝑒𝑠𝑡𝑠</w:t>
      </w:r>
      <w:r>
        <w:rPr>
          <w:rStyle w:val="mn"/>
          <w:rFonts w:ascii="STIXMathJax_Main" w:hAnsi="STIXMathJax_Main"/>
          <w:sz w:val="25"/>
          <w:szCs w:val="25"/>
          <w:bdr w:val="none" w:sz="0" w:space="0" w:color="auto" w:frame="1"/>
        </w:rPr>
        <w:t>2</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7</w:t>
      </w:r>
      <w:r>
        <w:rPr>
          <w:rStyle w:val="mi"/>
          <w:rFonts w:ascii="STIXMathJax_Normal-italic" w:hAnsi="STIXMathJax_Normal-italic"/>
          <w:sz w:val="25"/>
          <w:szCs w:val="25"/>
          <w:bdr w:val="none" w:sz="0" w:space="0" w:color="auto" w:frame="1"/>
        </w:rPr>
        <w:t>𝑑𝑒𝑛𝑠𝑖𝑡𝑦</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8</w:t>
      </w:r>
      <w:r>
        <w:rPr>
          <w:rStyle w:val="mi"/>
          <w:rFonts w:ascii="STIXMathJax_Normal-italic" w:hAnsi="STIXMathJax_Normal-italic"/>
          <w:sz w:val="25"/>
          <w:szCs w:val="25"/>
          <w:bdr w:val="none" w:sz="0" w:space="0" w:color="auto" w:frame="1"/>
        </w:rPr>
        <w:t>𝑝𝑜𝑝𝑢𝑙</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9</w:t>
      </w:r>
      <w:r>
        <w:rPr>
          <w:rStyle w:val="mi"/>
          <w:rFonts w:ascii="STIXMathJax_Normal-italic" w:hAnsi="STIXMathJax_Normal-italic"/>
          <w:sz w:val="25"/>
          <w:szCs w:val="25"/>
          <w:bdr w:val="none" w:sz="0" w:space="0" w:color="auto" w:frame="1"/>
        </w:rPr>
        <w:t>𝑝𝑒𝑟𝑐</w:t>
      </w:r>
      <w:r>
        <w:rPr>
          <w:rStyle w:val="mn"/>
          <w:rFonts w:ascii="STIXMathJax_Main" w:hAnsi="STIXMathJax_Main"/>
          <w:sz w:val="25"/>
          <w:szCs w:val="25"/>
          <w:bdr w:val="none" w:sz="0" w:space="0" w:color="auto" w:frame="1"/>
        </w:rPr>
        <w:t>1019</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10</w:t>
      </w:r>
      <w:r>
        <w:rPr>
          <w:rStyle w:val="mi"/>
          <w:rFonts w:ascii="STIXMathJax_Normal-italic" w:hAnsi="STIXMathJax_Normal-italic"/>
          <w:sz w:val="25"/>
          <w:szCs w:val="25"/>
          <w:bdr w:val="none" w:sz="0" w:space="0" w:color="auto" w:frame="1"/>
        </w:rPr>
        <w:t>𝑝𝑒𝑟𝑐</w:t>
      </w:r>
      <w:r>
        <w:rPr>
          <w:rStyle w:val="mn"/>
          <w:rFonts w:ascii="STIXMathJax_Main" w:hAnsi="STIXMathJax_Main"/>
          <w:sz w:val="25"/>
          <w:szCs w:val="25"/>
          <w:bdr w:val="none" w:sz="0" w:space="0" w:color="auto" w:frame="1"/>
        </w:rPr>
        <w:t>2029</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11</w:t>
      </w:r>
      <w:r>
        <w:rPr>
          <w:rStyle w:val="mi"/>
          <w:rFonts w:ascii="STIXMathJax_Normal-italic" w:hAnsi="STIXMathJax_Normal-italic"/>
          <w:sz w:val="25"/>
          <w:szCs w:val="25"/>
          <w:bdr w:val="none" w:sz="0" w:space="0" w:color="auto" w:frame="1"/>
        </w:rPr>
        <w:t>𝑝𝑒𝑟𝑐𝑏𝑙𝑎𝑐𝑘</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12</w:t>
      </w:r>
      <w:r>
        <w:rPr>
          <w:rStyle w:val="mi"/>
          <w:rFonts w:ascii="STIXMathJax_Normal-italic" w:hAnsi="STIXMathJax_Normal-italic"/>
          <w:sz w:val="25"/>
          <w:szCs w:val="25"/>
          <w:bdr w:val="none" w:sz="0" w:space="0" w:color="auto" w:frame="1"/>
        </w:rPr>
        <w:t>𝑝𝑒𝑟𝑐𝑚𝑎𝑙𝑒</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13</w:t>
      </w:r>
      <w:r>
        <w:rPr>
          <w:rStyle w:val="mi"/>
          <w:rFonts w:ascii="STIXMathJax_Normal-italic" w:hAnsi="STIXMathJax_Normal-italic"/>
          <w:sz w:val="25"/>
          <w:szCs w:val="25"/>
          <w:bdr w:val="none" w:sz="0" w:space="0" w:color="auto" w:frame="1"/>
        </w:rPr>
        <w:t>𝑝𝑒𝑟𝑐𝑚𝑎𝑙𝑒</w:t>
      </w:r>
      <w:r>
        <w:rPr>
          <w:rStyle w:val="mo"/>
          <w:rFonts w:ascii="STIXMathJax_Main" w:hAnsi="STIXMathJax_Main"/>
          <w:sz w:val="25"/>
          <w:szCs w:val="25"/>
          <w:bdr w:val="none" w:sz="0" w:space="0" w:color="auto" w:frame="1"/>
        </w:rPr>
        <w:t>∗</w:t>
      </w:r>
      <w:r>
        <w:rPr>
          <w:rStyle w:val="mi"/>
          <w:rFonts w:ascii="STIXMathJax_Normal-italic" w:hAnsi="STIXMathJax_Normal-italic"/>
          <w:sz w:val="25"/>
          <w:szCs w:val="25"/>
          <w:bdr w:val="none" w:sz="0" w:space="0" w:color="auto" w:frame="1"/>
        </w:rPr>
        <w:t>𝑝𝑒𝑟𝑐𝑏𝑙𝑎𝑐𝑘𝑖𝑡 + 𝛽</w:t>
      </w:r>
      <w:r>
        <w:rPr>
          <w:rStyle w:val="mn"/>
          <w:rFonts w:ascii="STIXMathJax_Main" w:hAnsi="STIXMathJax_Main"/>
          <w:sz w:val="18"/>
          <w:szCs w:val="18"/>
          <w:bdr w:val="none" w:sz="0" w:space="0" w:color="auto" w:frame="1"/>
        </w:rPr>
        <w:t>14</w:t>
      </w:r>
      <w:r>
        <w:rPr>
          <w:rStyle w:val="mi"/>
          <w:rFonts w:ascii="STIXMathJax_Normal-italic" w:hAnsi="STIXMathJax_Normal-italic"/>
          <w:sz w:val="25"/>
          <w:szCs w:val="25"/>
          <w:bdr w:val="none" w:sz="0" w:space="0" w:color="auto" w:frame="1"/>
        </w:rPr>
        <w:t>𝑟𝑝𝑐𝑝𝑒𝑟𝑠𝑖𝑛𝑐</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15</w:t>
      </w:r>
      <w:r>
        <w:rPr>
          <w:rStyle w:val="mi"/>
          <w:rFonts w:ascii="STIXMathJax_Normal-italic" w:hAnsi="STIXMathJax_Normal-italic"/>
          <w:sz w:val="25"/>
          <w:szCs w:val="25"/>
          <w:bdr w:val="none" w:sz="0" w:space="0" w:color="auto" w:frame="1"/>
        </w:rPr>
        <w:t>𝑟𝑝𝑐𝑢𝑛𝑒𝑚𝑖𝑛𝑠</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16</w:t>
      </w:r>
      <w:r>
        <w:rPr>
          <w:rStyle w:val="mi"/>
          <w:rFonts w:ascii="STIXMathJax_Normal-italic" w:hAnsi="STIXMathJax_Normal-italic"/>
          <w:sz w:val="25"/>
          <w:szCs w:val="25"/>
          <w:bdr w:val="none" w:sz="0" w:space="0" w:color="auto" w:frame="1"/>
        </w:rPr>
        <w:t>𝑟𝑝𝑐𝑖𝑛𝑐𝑚𝑎𝑖𝑛𝑡</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15</w:t>
      </w:r>
      <w:r>
        <w:rPr>
          <w:rStyle w:val="mi"/>
          <w:rFonts w:ascii="STIXMathJax_Normal-italic" w:hAnsi="STIXMathJax_Normal-italic"/>
          <w:sz w:val="25"/>
          <w:szCs w:val="25"/>
          <w:bdr w:val="none" w:sz="0" w:space="0" w:color="auto" w:frame="1"/>
        </w:rPr>
        <w:t xml:space="preserve">𝑦𝑒𝑎𝑟𝑖𝑡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𝛼</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𝑢</w:t>
      </w:r>
      <w:r>
        <w:rPr>
          <w:rStyle w:val="mi"/>
          <w:rFonts w:ascii="STIXMathJax_Normal-italic" w:hAnsi="STIXMathJax_Normal-italic"/>
          <w:sz w:val="18"/>
          <w:szCs w:val="18"/>
          <w:bdr w:val="none" w:sz="0" w:space="0" w:color="auto" w:frame="1"/>
        </w:rPr>
        <w:t>𝑖𝑡</w:t>
      </w:r>
    </w:p>
    <w:p w14:paraId="5BF07BE1" w14:textId="77777777" w:rsidR="00402E9E" w:rsidRPr="00402E9E" w:rsidRDefault="00402E9E" w:rsidP="00402E9E">
      <w:pPr>
        <w:pStyle w:val="Heading3"/>
        <w:shd w:val="clear" w:color="auto" w:fill="FFFFFF"/>
        <w:spacing w:before="372" w:line="480" w:lineRule="auto"/>
        <w:rPr>
          <w:rFonts w:ascii="Helvetica" w:hAnsi="Helvetica" w:cs="Helvetica"/>
          <w:b/>
          <w:bCs/>
          <w:color w:val="000000"/>
        </w:rPr>
      </w:pPr>
      <w:r w:rsidRPr="00402E9E">
        <w:rPr>
          <w:rFonts w:ascii="Helvetica" w:hAnsi="Helvetica" w:cs="Helvetica"/>
          <w:b/>
          <w:bCs/>
          <w:color w:val="000000"/>
        </w:rPr>
        <w:t>Variable descriptions</w:t>
      </w:r>
    </w:p>
    <w:p w14:paraId="33CD5EED" w14:textId="76CA025D" w:rsidR="00402E9E" w:rsidRDefault="00402E9E" w:rsidP="00402E9E">
      <w:pPr>
        <w:pStyle w:val="NormalWeb"/>
        <w:shd w:val="clear" w:color="auto" w:fill="FFFFFF"/>
        <w:spacing w:before="0" w:beforeAutospacing="0" w:after="0" w:afterAutospacing="0" w:line="480" w:lineRule="auto"/>
        <w:rPr>
          <w:color w:val="000000"/>
        </w:rPr>
      </w:pPr>
      <w:r w:rsidRPr="00402E9E">
        <w:rPr>
          <w:rStyle w:val="mi"/>
          <w:rFonts w:ascii="Cambria Math" w:hAnsi="Cambria Math" w:cs="Cambria Math"/>
          <w:color w:val="000000"/>
          <w:bdr w:val="none" w:sz="0" w:space="0" w:color="auto" w:frame="1"/>
        </w:rPr>
        <w:t>𝑙𝑜𝑔</w:t>
      </w:r>
      <w:r w:rsidRPr="00402E9E">
        <w:rPr>
          <w:rStyle w:val="mtext"/>
          <w:color w:val="000000"/>
          <w:bdr w:val="none" w:sz="0" w:space="0" w:color="auto" w:frame="1"/>
        </w:rPr>
        <w:t>_</w:t>
      </w:r>
      <w:r w:rsidRPr="00402E9E">
        <w:rPr>
          <w:rStyle w:val="mi"/>
          <w:rFonts w:ascii="Cambria Math" w:hAnsi="Cambria Math" w:cs="Cambria Math"/>
          <w:color w:val="000000"/>
          <w:bdr w:val="none" w:sz="0" w:space="0" w:color="auto" w:frame="1"/>
        </w:rPr>
        <w:t>𝑚𝑢𝑟𝑑𝑟𝑎𝑡𝑒𝑖𝑡</w:t>
      </w:r>
      <w:r w:rsidRPr="00402E9E">
        <w:rPr>
          <w:color w:val="000000"/>
        </w:rPr>
        <w:t> is the log of murders per 10,000. which is crucial in understanding whether capital punishment has a deterrent effect upon crime since murder is the predominant crime which people are sentenced to death for. </w:t>
      </w:r>
      <w:r w:rsidRPr="00402E9E">
        <w:rPr>
          <w:rStyle w:val="mi"/>
          <w:rFonts w:ascii="Cambria Math" w:hAnsi="Cambria Math" w:cs="Cambria Math"/>
          <w:color w:val="000000"/>
          <w:bdr w:val="none" w:sz="0" w:space="0" w:color="auto" w:frame="1"/>
        </w:rPr>
        <w:t>𝛼𝑖𝑡</w:t>
      </w:r>
      <w:r w:rsidRPr="00402E9E">
        <w:rPr>
          <w:color w:val="000000"/>
        </w:rPr>
        <w:t> represents between-group differences in counties, unobserved variables that may contribute to </w:t>
      </w:r>
      <w:r w:rsidRPr="00402E9E">
        <w:rPr>
          <w:rStyle w:val="mi"/>
          <w:rFonts w:ascii="Cambria Math" w:hAnsi="Cambria Math" w:cs="Cambria Math"/>
          <w:color w:val="000000"/>
          <w:bdr w:val="none" w:sz="0" w:space="0" w:color="auto" w:frame="1"/>
        </w:rPr>
        <w:t>𝑙𝑜𝑔</w:t>
      </w:r>
      <w:r w:rsidRPr="00402E9E">
        <w:rPr>
          <w:rStyle w:val="mtext"/>
          <w:color w:val="000000"/>
          <w:bdr w:val="none" w:sz="0" w:space="0" w:color="auto" w:frame="1"/>
        </w:rPr>
        <w:t>_</w:t>
      </w:r>
      <w:r w:rsidRPr="00402E9E">
        <w:rPr>
          <w:rStyle w:val="mi"/>
          <w:rFonts w:ascii="Cambria Math" w:hAnsi="Cambria Math" w:cs="Cambria Math"/>
          <w:color w:val="000000"/>
          <w:bdr w:val="none" w:sz="0" w:space="0" w:color="auto" w:frame="1"/>
        </w:rPr>
        <w:t>𝑚𝑢𝑟𝑑𝑟𝑎𝑡𝑒𝑖𝑡</w:t>
      </w:r>
      <w:r w:rsidRPr="00402E9E">
        <w:rPr>
          <w:color w:val="000000"/>
        </w:rPr>
        <w:t> but do not change over time</w:t>
      </w:r>
      <w:r w:rsidR="005D28A4">
        <w:rPr>
          <w:color w:val="000000"/>
        </w:rPr>
        <w:t>,</w:t>
      </w:r>
      <w:r w:rsidRPr="00402E9E">
        <w:rPr>
          <w:color w:val="000000"/>
        </w:rPr>
        <w:t xml:space="preserve"> such as culture. </w:t>
      </w:r>
      <w:r w:rsidRPr="00402E9E">
        <w:rPr>
          <w:rStyle w:val="mi"/>
          <w:rFonts w:ascii="Cambria Math" w:hAnsi="Cambria Math" w:cs="Cambria Math"/>
          <w:color w:val="000000"/>
          <w:bdr w:val="none" w:sz="0" w:space="0" w:color="auto" w:frame="1"/>
        </w:rPr>
        <w:t>𝑢𝑖𝑡</w:t>
      </w:r>
      <w:r w:rsidRPr="00402E9E">
        <w:rPr>
          <w:color w:val="000000"/>
        </w:rPr>
        <w:t xml:space="preserve"> is idiosyncratic error specific to i,t such as availability of firearms, availability of police officers, or mental health services. </w:t>
      </w:r>
      <w:r w:rsidR="005D28A4">
        <w:rPr>
          <w:color w:val="000000"/>
        </w:rPr>
        <w:t xml:space="preserve">It must also be noted that a rational criminal would understand that most will spend most of their life in prison while waiting to be executed. This type of thought could dimmish perceived risk since execution is such a distant outcome. </w:t>
      </w:r>
    </w:p>
    <w:p w14:paraId="5E1260A5" w14:textId="77777777" w:rsidR="00402E9E" w:rsidRPr="00402E9E" w:rsidRDefault="00402E9E" w:rsidP="00402E9E">
      <w:pPr>
        <w:pStyle w:val="NormalWeb"/>
        <w:shd w:val="clear" w:color="auto" w:fill="FFFFFF"/>
        <w:spacing w:before="240" w:beforeAutospacing="0" w:after="0" w:afterAutospacing="0" w:line="480" w:lineRule="auto"/>
        <w:rPr>
          <w:rFonts w:ascii="Helvetica" w:hAnsi="Helvetica" w:cs="Helvetica"/>
          <w:color w:val="000000"/>
        </w:rPr>
      </w:pPr>
      <w:r w:rsidRPr="00402E9E">
        <w:rPr>
          <w:rStyle w:val="Strong"/>
          <w:rFonts w:ascii="Helvetica" w:hAnsi="Helvetica" w:cs="Helvetica"/>
          <w:color w:val="000000"/>
        </w:rPr>
        <w:t>Control Variables</w:t>
      </w:r>
    </w:p>
    <w:p w14:paraId="021284A5" w14:textId="616BB331" w:rsidR="00402E9E" w:rsidRPr="00BF28FA" w:rsidRDefault="00402E9E" w:rsidP="00402E9E">
      <w:pPr>
        <w:pStyle w:val="NormalWeb"/>
        <w:shd w:val="clear" w:color="auto" w:fill="FFFFFF"/>
        <w:spacing w:before="0" w:beforeAutospacing="0" w:after="0" w:afterAutospacing="0" w:line="480" w:lineRule="auto"/>
        <w:rPr>
          <w:color w:val="000000"/>
        </w:rPr>
      </w:pPr>
      <w:r w:rsidRPr="00BF28FA">
        <w:rPr>
          <w:color w:val="000000"/>
        </w:rPr>
        <w:t>To limit bias in the model, we control for other factors that may influence the decision to murder. </w:t>
      </w:r>
      <w:r w:rsidRPr="00BF28FA">
        <w:rPr>
          <w:rStyle w:val="mi"/>
          <w:rFonts w:ascii="Cambria Math" w:eastAsiaTheme="majorEastAsia" w:hAnsi="Cambria Math" w:cs="Cambria Math"/>
          <w:color w:val="000000"/>
          <w:bdr w:val="none" w:sz="0" w:space="0" w:color="auto" w:frame="1"/>
        </w:rPr>
        <w:t>𝑎𝑟𝑟𝑒𝑠𝑡𝑠</w:t>
      </w:r>
      <w:r w:rsidRPr="00BF28FA">
        <w:rPr>
          <w:color w:val="000000"/>
        </w:rPr>
        <w:t xml:space="preserve"> indicates the number of arrests involving homicide charges brought against a murder suspect, which could act as a </w:t>
      </w:r>
      <w:r w:rsidR="00ED4927" w:rsidRPr="00BF28FA">
        <w:rPr>
          <w:color w:val="000000"/>
        </w:rPr>
        <w:t>deterrent</w:t>
      </w:r>
      <w:r w:rsidRPr="00BF28FA">
        <w:rPr>
          <w:color w:val="000000"/>
        </w:rPr>
        <w:t xml:space="preserve"> </w:t>
      </w:r>
      <w:r w:rsidR="00ED4927" w:rsidRPr="00BF28FA">
        <w:rPr>
          <w:color w:val="000000"/>
        </w:rPr>
        <w:t>effect</w:t>
      </w:r>
      <w:r w:rsidRPr="00BF28FA">
        <w:rPr>
          <w:color w:val="000000"/>
        </w:rPr>
        <w:t xml:space="preserve"> on murder. </w:t>
      </w:r>
      <w:r w:rsidRPr="00BF28FA">
        <w:rPr>
          <w:rStyle w:val="mi"/>
          <w:rFonts w:ascii="Cambria Math" w:eastAsiaTheme="majorEastAsia" w:hAnsi="Cambria Math" w:cs="Cambria Math"/>
          <w:color w:val="000000"/>
          <w:bdr w:val="none" w:sz="0" w:space="0" w:color="auto" w:frame="1"/>
        </w:rPr>
        <w:t>𝑎𝑟𝑟𝑒𝑠𝑡𝑝𝑒𝑟</w:t>
      </w:r>
      <w:r w:rsidRPr="00BF28FA">
        <w:rPr>
          <w:color w:val="000000"/>
        </w:rPr>
        <w:t xml:space="preserve"> is the number of arrests as a fraction of the total murders, added to control for the relative efficiency of policing </w:t>
      </w:r>
      <w:r w:rsidRPr="00BF28FA">
        <w:rPr>
          <w:color w:val="000000"/>
        </w:rPr>
        <w:lastRenderedPageBreak/>
        <w:t xml:space="preserve">and law </w:t>
      </w:r>
      <w:r w:rsidR="00ED4927" w:rsidRPr="00BF28FA">
        <w:rPr>
          <w:color w:val="000000"/>
        </w:rPr>
        <w:t>enforcement</w:t>
      </w:r>
      <w:r w:rsidRPr="00BF28FA">
        <w:rPr>
          <w:color w:val="000000"/>
        </w:rPr>
        <w:t xml:space="preserve"> engagement a similar </w:t>
      </w:r>
      <w:r w:rsidR="00ED4927" w:rsidRPr="00BF28FA">
        <w:rPr>
          <w:color w:val="000000"/>
        </w:rPr>
        <w:t>deterrent</w:t>
      </w:r>
      <w:r w:rsidRPr="00BF28FA">
        <w:rPr>
          <w:color w:val="000000"/>
        </w:rPr>
        <w:t xml:space="preserve"> effect. </w:t>
      </w:r>
      <w:r w:rsidRPr="00BF28FA">
        <w:rPr>
          <w:rStyle w:val="mi"/>
          <w:rFonts w:ascii="Cambria Math" w:eastAsiaTheme="majorEastAsia" w:hAnsi="Cambria Math" w:cs="Cambria Math"/>
          <w:color w:val="000000"/>
          <w:bdr w:val="none" w:sz="0" w:space="0" w:color="auto" w:frame="1"/>
        </w:rPr>
        <w:t>𝑎𝑟𝑟𝑒𝑠𝑡𝑠</w:t>
      </w:r>
      <w:r w:rsidRPr="00BF28FA">
        <w:rPr>
          <w:rStyle w:val="mn"/>
          <w:color w:val="000000"/>
          <w:bdr w:val="none" w:sz="0" w:space="0" w:color="auto" w:frame="1"/>
        </w:rPr>
        <w:t>2</w:t>
      </w:r>
      <w:r w:rsidRPr="00BF28FA">
        <w:rPr>
          <w:color w:val="000000"/>
        </w:rPr>
        <w:t> is the squared </w:t>
      </w:r>
      <w:r w:rsidRPr="00BF28FA">
        <w:rPr>
          <w:rStyle w:val="mi"/>
          <w:rFonts w:ascii="Cambria Math" w:eastAsiaTheme="majorEastAsia" w:hAnsi="Cambria Math" w:cs="Cambria Math"/>
          <w:color w:val="000000"/>
          <w:bdr w:val="none" w:sz="0" w:space="0" w:color="auto" w:frame="1"/>
        </w:rPr>
        <w:t>𝑎𝑟𝑟𝑒𝑠𝑡𝑠</w:t>
      </w:r>
      <w:r w:rsidRPr="00BF28FA">
        <w:rPr>
          <w:color w:val="000000"/>
        </w:rPr>
        <w:t> allows for diminishing effects of arrests. To control for demographic differences across counties we included </w:t>
      </w:r>
      <w:r w:rsidRPr="00BF28FA">
        <w:rPr>
          <w:rStyle w:val="mi"/>
          <w:rFonts w:ascii="Cambria Math" w:eastAsiaTheme="majorEastAsia" w:hAnsi="Cambria Math" w:cs="Cambria Math"/>
          <w:color w:val="000000"/>
          <w:bdr w:val="none" w:sz="0" w:space="0" w:color="auto" w:frame="1"/>
        </w:rPr>
        <w:t>𝑑𝑒𝑛𝑠𝑖𝑡𝑦𝑖𝑡</w:t>
      </w:r>
      <w:r w:rsidR="00ED4927" w:rsidRPr="00BF28FA">
        <w:rPr>
          <w:rStyle w:val="mjxassistivemathml"/>
          <w:color w:val="000000"/>
          <w:bdr w:val="none" w:sz="0" w:space="0" w:color="auto" w:frame="1"/>
        </w:rPr>
        <w:t xml:space="preserve"> </w:t>
      </w:r>
      <w:r w:rsidRPr="00BF28FA">
        <w:rPr>
          <w:color w:val="000000"/>
        </w:rPr>
        <w:t>for, persons per square mile,</w:t>
      </w:r>
      <w:r w:rsidR="00ED4927" w:rsidRPr="00BF28FA">
        <w:rPr>
          <w:color w:val="000000"/>
        </w:rPr>
        <w:t xml:space="preserve"> </w:t>
      </w:r>
      <w:r w:rsidRPr="00BF28FA">
        <w:rPr>
          <w:rStyle w:val="mi"/>
          <w:rFonts w:ascii="Cambria Math" w:eastAsiaTheme="majorEastAsia" w:hAnsi="Cambria Math" w:cs="Cambria Math"/>
          <w:color w:val="000000"/>
          <w:bdr w:val="none" w:sz="0" w:space="0" w:color="auto" w:frame="1"/>
        </w:rPr>
        <w:t>𝑝𝑜𝑝𝑢𝑙𝑖𝑡</w:t>
      </w:r>
      <w:r w:rsidRPr="00BF28FA">
        <w:rPr>
          <w:color w:val="000000"/>
        </w:rPr>
        <w:t> as total</w:t>
      </w:r>
      <w:r w:rsidR="00ED4927" w:rsidRPr="00BF28FA">
        <w:rPr>
          <w:color w:val="000000"/>
        </w:rPr>
        <w:t xml:space="preserve"> p</w:t>
      </w:r>
      <w:r w:rsidRPr="00BF28FA">
        <w:rPr>
          <w:color w:val="000000"/>
        </w:rPr>
        <w:t>opulation, </w:t>
      </w:r>
      <w:r w:rsidRPr="00BF28FA">
        <w:rPr>
          <w:rStyle w:val="mi"/>
          <w:rFonts w:ascii="Cambria Math" w:eastAsiaTheme="majorEastAsia" w:hAnsi="Cambria Math" w:cs="Cambria Math"/>
          <w:color w:val="000000"/>
          <w:bdr w:val="none" w:sz="0" w:space="0" w:color="auto" w:frame="1"/>
        </w:rPr>
        <w:t>𝑝𝑒𝑟𝑐</w:t>
      </w:r>
      <w:r w:rsidRPr="00BF28FA">
        <w:rPr>
          <w:rStyle w:val="mn"/>
          <w:color w:val="000000"/>
          <w:bdr w:val="none" w:sz="0" w:space="0" w:color="auto" w:frame="1"/>
        </w:rPr>
        <w:t>1019</w:t>
      </w:r>
      <w:r w:rsidR="00ED4927" w:rsidRPr="00BF28FA">
        <w:rPr>
          <w:rStyle w:val="mi"/>
          <w:rFonts w:eastAsiaTheme="majorEastAsia"/>
          <w:color w:val="000000"/>
          <w:bdr w:val="none" w:sz="0" w:space="0" w:color="auto" w:frame="1"/>
        </w:rPr>
        <w:t xml:space="preserve"> </w:t>
      </w:r>
      <w:r w:rsidRPr="00BF28FA">
        <w:rPr>
          <w:color w:val="000000"/>
        </w:rPr>
        <w:t>&amp; </w:t>
      </w:r>
      <w:r w:rsidRPr="00BF28FA">
        <w:rPr>
          <w:rStyle w:val="mi"/>
          <w:rFonts w:ascii="Cambria Math" w:eastAsiaTheme="majorEastAsia" w:hAnsi="Cambria Math" w:cs="Cambria Math"/>
          <w:color w:val="000000"/>
          <w:bdr w:val="none" w:sz="0" w:space="0" w:color="auto" w:frame="1"/>
        </w:rPr>
        <w:t>𝑝𝑒𝑟𝑐</w:t>
      </w:r>
      <w:r w:rsidRPr="00BF28FA">
        <w:rPr>
          <w:rStyle w:val="mn"/>
          <w:color w:val="000000"/>
          <w:bdr w:val="none" w:sz="0" w:space="0" w:color="auto" w:frame="1"/>
        </w:rPr>
        <w:t>2029</w:t>
      </w:r>
      <w:r w:rsidRPr="00BF28FA">
        <w:rPr>
          <w:color w:val="000000"/>
        </w:rPr>
        <w:t xml:space="preserve"> are </w:t>
      </w:r>
      <w:r w:rsidR="00ED4927" w:rsidRPr="00BF28FA">
        <w:rPr>
          <w:color w:val="000000"/>
        </w:rPr>
        <w:t>percent of the population of</w:t>
      </w:r>
      <w:r w:rsidRPr="00BF28FA">
        <w:rPr>
          <w:color w:val="000000"/>
        </w:rPr>
        <w:t xml:space="preserve"> age 10-19 &amp; 20-29 respectively , </w:t>
      </w:r>
      <w:r w:rsidRPr="00BF28FA">
        <w:rPr>
          <w:rStyle w:val="mi"/>
          <w:rFonts w:ascii="Cambria Math" w:eastAsiaTheme="majorEastAsia" w:hAnsi="Cambria Math" w:cs="Cambria Math"/>
          <w:color w:val="000000"/>
          <w:bdr w:val="none" w:sz="0" w:space="0" w:color="auto" w:frame="1"/>
        </w:rPr>
        <w:t>𝑝𝑒𝑟𝑐𝑏𝑙𝑎𝑐𝑘</w:t>
      </w:r>
      <w:r w:rsidRPr="00BF28FA">
        <w:rPr>
          <w:color w:val="000000"/>
        </w:rPr>
        <w:t> is percent population black, </w:t>
      </w:r>
      <w:r w:rsidRPr="00BF28FA">
        <w:rPr>
          <w:rStyle w:val="mi"/>
          <w:rFonts w:ascii="Cambria Math" w:eastAsiaTheme="majorEastAsia" w:hAnsi="Cambria Math" w:cs="Cambria Math"/>
          <w:color w:val="000000"/>
          <w:bdr w:val="none" w:sz="0" w:space="0" w:color="auto" w:frame="1"/>
        </w:rPr>
        <w:t>𝑝𝑒𝑟𝑐𝑚𝑎𝑙𝑒𝑖𝑡</w:t>
      </w:r>
      <w:r w:rsidR="00ED4927" w:rsidRPr="00BF28FA">
        <w:rPr>
          <w:rStyle w:val="mjxassistivemathml"/>
          <w:color w:val="000000"/>
          <w:bdr w:val="none" w:sz="0" w:space="0" w:color="auto" w:frame="1"/>
        </w:rPr>
        <w:t xml:space="preserve"> is </w:t>
      </w:r>
      <w:r w:rsidRPr="00BF28FA">
        <w:rPr>
          <w:color w:val="000000"/>
        </w:rPr>
        <w:t>percent male, and </w:t>
      </w:r>
      <w:r w:rsidRPr="00BF28FA">
        <w:rPr>
          <w:rStyle w:val="mi"/>
          <w:rFonts w:ascii="Cambria Math" w:eastAsiaTheme="majorEastAsia" w:hAnsi="Cambria Math" w:cs="Cambria Math"/>
          <w:color w:val="000000"/>
          <w:bdr w:val="none" w:sz="0" w:space="0" w:color="auto" w:frame="1"/>
        </w:rPr>
        <w:t>𝑝𝑒𝑟𝑐𝑚𝑎𝑙𝑒</w:t>
      </w:r>
      <w:r w:rsidRPr="00BF28FA">
        <w:rPr>
          <w:rStyle w:val="mo"/>
          <w:rFonts w:ascii="Cambria Math" w:hAnsi="Cambria Math" w:cs="Cambria Math"/>
          <w:color w:val="000000"/>
          <w:bdr w:val="none" w:sz="0" w:space="0" w:color="auto" w:frame="1"/>
        </w:rPr>
        <w:t>∗</w:t>
      </w:r>
      <w:r w:rsidRPr="00BF28FA">
        <w:rPr>
          <w:rStyle w:val="mi"/>
          <w:rFonts w:ascii="Cambria Math" w:eastAsiaTheme="majorEastAsia" w:hAnsi="Cambria Math" w:cs="Cambria Math"/>
          <w:color w:val="000000"/>
          <w:bdr w:val="none" w:sz="0" w:space="0" w:color="auto" w:frame="1"/>
        </w:rPr>
        <w:t>𝑝𝑒𝑟𝑐𝑏𝑙𝑎𝑐𝑘</w:t>
      </w:r>
      <w:r w:rsidR="00ED4927" w:rsidRPr="00BF28FA">
        <w:rPr>
          <w:rStyle w:val="mi"/>
          <w:rFonts w:eastAsiaTheme="majorEastAsia"/>
          <w:color w:val="000000"/>
          <w:bdr w:val="none" w:sz="0" w:space="0" w:color="auto" w:frame="1"/>
        </w:rPr>
        <w:t xml:space="preserve"> </w:t>
      </w:r>
      <w:r w:rsidRPr="00BF28FA">
        <w:rPr>
          <w:color w:val="000000"/>
        </w:rPr>
        <w:t>is an interaction term between the percent black &amp; male variables. </w:t>
      </w:r>
      <w:r w:rsidRPr="00BF28FA">
        <w:rPr>
          <w:rStyle w:val="mi"/>
          <w:rFonts w:ascii="Cambria Math" w:eastAsiaTheme="majorEastAsia" w:hAnsi="Cambria Math" w:cs="Cambria Math"/>
          <w:color w:val="000000"/>
          <w:bdr w:val="none" w:sz="0" w:space="0" w:color="auto" w:frame="1"/>
        </w:rPr>
        <w:t>𝑟𝑝𝑐𝑝𝑒𝑟𝑠𝑖𝑛𝑐</w:t>
      </w:r>
      <w:r w:rsidR="00ED4927" w:rsidRPr="00BF28FA">
        <w:rPr>
          <w:rStyle w:val="mjxassistivemathml"/>
          <w:color w:val="000000"/>
          <w:bdr w:val="none" w:sz="0" w:space="0" w:color="auto" w:frame="1"/>
        </w:rPr>
        <w:t xml:space="preserve"> </w:t>
      </w:r>
      <w:r w:rsidRPr="00BF28FA">
        <w:rPr>
          <w:color w:val="000000"/>
        </w:rPr>
        <w:t>reports real per capita (RPC) personal income, </w:t>
      </w:r>
      <w:r w:rsidRPr="00BF28FA">
        <w:rPr>
          <w:rStyle w:val="mi"/>
          <w:rFonts w:ascii="Cambria Math" w:eastAsiaTheme="majorEastAsia" w:hAnsi="Cambria Math" w:cs="Cambria Math"/>
          <w:color w:val="000000"/>
          <w:bdr w:val="none" w:sz="0" w:space="0" w:color="auto" w:frame="1"/>
        </w:rPr>
        <w:t>𝑟𝑝𝑐𝑢𝑛𝑒𝑚𝑖𝑛𝑠</w:t>
      </w:r>
      <w:r w:rsidRPr="00BF28FA">
        <w:rPr>
          <w:color w:val="000000"/>
        </w:rPr>
        <w:t> is RPC unemployment insurance, and </w:t>
      </w:r>
      <w:r w:rsidRPr="00BF28FA">
        <w:rPr>
          <w:rStyle w:val="mi"/>
          <w:rFonts w:ascii="Cambria Math" w:eastAsiaTheme="majorEastAsia" w:hAnsi="Cambria Math" w:cs="Cambria Math"/>
          <w:color w:val="000000"/>
          <w:bdr w:val="none" w:sz="0" w:space="0" w:color="auto" w:frame="1"/>
        </w:rPr>
        <w:t>𝑟𝑝𝑐𝑖𝑛𝑐𝑚𝑎𝑖𝑛𝑡</w:t>
      </w:r>
      <w:r w:rsidR="00ED4927" w:rsidRPr="00BF28FA">
        <w:rPr>
          <w:rStyle w:val="mjxassistivemathml"/>
          <w:color w:val="000000"/>
          <w:bdr w:val="none" w:sz="0" w:space="0" w:color="auto" w:frame="1"/>
        </w:rPr>
        <w:t xml:space="preserve"> </w:t>
      </w:r>
      <w:r w:rsidRPr="00BF28FA">
        <w:rPr>
          <w:color w:val="000000"/>
        </w:rPr>
        <w:t xml:space="preserve">RPC income </w:t>
      </w:r>
      <w:r w:rsidR="00ED4927" w:rsidRPr="00BF28FA">
        <w:rPr>
          <w:color w:val="000000"/>
        </w:rPr>
        <w:t>maintenance</w:t>
      </w:r>
      <w:r w:rsidRPr="00BF28FA">
        <w:rPr>
          <w:color w:val="000000"/>
        </w:rPr>
        <w:t xml:space="preserve">, which all serve as </w:t>
      </w:r>
      <w:r w:rsidR="00ED4927" w:rsidRPr="00BF28FA">
        <w:rPr>
          <w:color w:val="000000"/>
        </w:rPr>
        <w:t>proxies</w:t>
      </w:r>
      <w:r w:rsidRPr="00BF28FA">
        <w:rPr>
          <w:color w:val="000000"/>
        </w:rPr>
        <w:t xml:space="preserve"> for the general welfare, poverty, and social </w:t>
      </w:r>
      <w:r w:rsidR="00ED4927" w:rsidRPr="00BF28FA">
        <w:rPr>
          <w:color w:val="000000"/>
        </w:rPr>
        <w:t>safety net</w:t>
      </w:r>
      <w:r w:rsidRPr="00BF28FA">
        <w:rPr>
          <w:color w:val="000000"/>
        </w:rPr>
        <w:t xml:space="preserve"> of a county.</w:t>
      </w:r>
    </w:p>
    <w:p w14:paraId="1B77543B" w14:textId="5858C5FB" w:rsidR="00402E9E" w:rsidRPr="00BF28FA" w:rsidRDefault="00402E9E" w:rsidP="00402E9E">
      <w:pPr>
        <w:pStyle w:val="NormalWeb"/>
        <w:shd w:val="clear" w:color="auto" w:fill="FFFFFF"/>
        <w:spacing w:before="0" w:beforeAutospacing="0" w:after="0" w:afterAutospacing="0" w:line="480" w:lineRule="auto"/>
        <w:rPr>
          <w:color w:val="000000"/>
        </w:rPr>
      </w:pPr>
      <w:r w:rsidRPr="00BF28FA">
        <w:rPr>
          <w:color w:val="000000"/>
        </w:rPr>
        <w:t>The measure of capital punishment is the execution rate, reported as </w:t>
      </w:r>
      <w:r w:rsidRPr="00BF28FA">
        <w:rPr>
          <w:rStyle w:val="mi"/>
          <w:rFonts w:ascii="Cambria Math" w:eastAsiaTheme="majorEastAsia" w:hAnsi="Cambria Math" w:cs="Cambria Math"/>
          <w:color w:val="000000"/>
          <w:bdr w:val="none" w:sz="0" w:space="0" w:color="auto" w:frame="1"/>
        </w:rPr>
        <w:t>𝑒𝑥𝑒𝑐𝑟𝑎𝑡𝑒</w:t>
      </w:r>
      <w:r w:rsidRPr="00BF28FA">
        <w:rPr>
          <w:color w:val="000000"/>
        </w:rPr>
        <w:t xml:space="preserve">. In order to account for a lagging effect of </w:t>
      </w:r>
      <w:r w:rsidR="00ED4927" w:rsidRPr="00BF28FA">
        <w:rPr>
          <w:color w:val="000000"/>
        </w:rPr>
        <w:t>executions</w:t>
      </w:r>
      <w:r w:rsidRPr="00BF28FA">
        <w:rPr>
          <w:color w:val="000000"/>
        </w:rPr>
        <w:t xml:space="preserve">, wherein the news of a convict being executed takes time before it affects the murder rate, the model </w:t>
      </w:r>
      <w:r w:rsidR="00ED4927" w:rsidRPr="00BF28FA">
        <w:rPr>
          <w:color w:val="000000"/>
        </w:rPr>
        <w:t>incorporates</w:t>
      </w:r>
      <w:r w:rsidRPr="00BF28FA">
        <w:rPr>
          <w:color w:val="000000"/>
        </w:rPr>
        <w:t xml:space="preserve"> the previous 3 years of execution data at each estimated </w:t>
      </w:r>
      <w:r w:rsidRPr="00BF28FA">
        <w:rPr>
          <w:rStyle w:val="mi"/>
          <w:rFonts w:ascii="Cambria Math" w:eastAsiaTheme="majorEastAsia" w:hAnsi="Cambria Math" w:cs="Cambria Math"/>
          <w:color w:val="000000"/>
          <w:bdr w:val="none" w:sz="0" w:space="0" w:color="auto" w:frame="1"/>
        </w:rPr>
        <w:t>𝑦</w:t>
      </w:r>
      <w:r w:rsidRPr="00BF28FA">
        <w:rPr>
          <w:rStyle w:val="mo"/>
          <w:color w:val="000000"/>
          <w:bdr w:val="none" w:sz="0" w:space="0" w:color="auto" w:frame="1"/>
        </w:rPr>
        <w:t>̂</w:t>
      </w:r>
      <w:r w:rsidRPr="00BF28FA">
        <w:rPr>
          <w:color w:val="000000"/>
        </w:rPr>
        <w:t> </w:t>
      </w:r>
      <w:r w:rsidR="005D28A4">
        <w:rPr>
          <w:color w:val="000000"/>
        </w:rPr>
        <w:t xml:space="preserve"> </w:t>
      </w:r>
      <w:r w:rsidRPr="00BF28FA">
        <w:rPr>
          <w:color w:val="000000"/>
        </w:rPr>
        <w:t>through </w:t>
      </w:r>
      <w:r w:rsidR="00ED4927" w:rsidRPr="00BF28FA">
        <w:rPr>
          <w:rStyle w:val="mi"/>
          <w:rFonts w:ascii="Cambria Math" w:eastAsiaTheme="majorEastAsia" w:hAnsi="Cambria Math" w:cs="Cambria Math"/>
          <w:color w:val="000000"/>
          <w:bdr w:val="none" w:sz="0" w:space="0" w:color="auto" w:frame="1"/>
        </w:rPr>
        <w:t>𝐿</w:t>
      </w:r>
      <w:r w:rsidR="00ED4927" w:rsidRPr="00BF28FA">
        <w:rPr>
          <w:rStyle w:val="mn"/>
          <w:color w:val="000000"/>
          <w:bdr w:val="none" w:sz="0" w:space="0" w:color="auto" w:frame="1"/>
        </w:rPr>
        <w:t>1.</w:t>
      </w:r>
      <w:r w:rsidRPr="00BF28FA">
        <w:rPr>
          <w:rStyle w:val="mi"/>
          <w:rFonts w:ascii="Cambria Math" w:eastAsiaTheme="majorEastAsia" w:hAnsi="Cambria Math" w:cs="Cambria Math"/>
          <w:color w:val="000000"/>
          <w:bdr w:val="none" w:sz="0" w:space="0" w:color="auto" w:frame="1"/>
        </w:rPr>
        <w:t>𝑒𝑥𝑒𝑐</w:t>
      </w:r>
      <w:r w:rsidRPr="00BF28FA">
        <w:rPr>
          <w:color w:val="000000"/>
        </w:rPr>
        <w:t> where the estimated effect of </w:t>
      </w:r>
      <w:r w:rsidR="00ED4927" w:rsidRPr="00BF28FA">
        <w:rPr>
          <w:rStyle w:val="mi"/>
          <w:rFonts w:ascii="Cambria Math" w:eastAsiaTheme="majorEastAsia" w:hAnsi="Cambria Math" w:cs="Cambria Math"/>
          <w:color w:val="000000"/>
          <w:bdr w:val="none" w:sz="0" w:space="0" w:color="auto" w:frame="1"/>
        </w:rPr>
        <w:t>𝐿</w:t>
      </w:r>
      <w:r w:rsidR="00ED4927" w:rsidRPr="00BF28FA">
        <w:rPr>
          <w:rStyle w:val="mn"/>
          <w:color w:val="000000"/>
          <w:bdr w:val="none" w:sz="0" w:space="0" w:color="auto" w:frame="1"/>
        </w:rPr>
        <w:t>1.</w:t>
      </w:r>
      <w:r w:rsidR="00ED4927" w:rsidRPr="00BF28FA">
        <w:rPr>
          <w:rStyle w:val="mi"/>
          <w:rFonts w:ascii="Cambria Math" w:eastAsiaTheme="majorEastAsia" w:hAnsi="Cambria Math" w:cs="Cambria Math"/>
          <w:color w:val="000000"/>
          <w:bdr w:val="none" w:sz="0" w:space="0" w:color="auto" w:frame="1"/>
        </w:rPr>
        <w:t>𝑒𝑥𝑒𝑐</w:t>
      </w:r>
      <w:r w:rsidR="00ED4927" w:rsidRPr="00BF28FA">
        <w:rPr>
          <w:color w:val="000000"/>
        </w:rPr>
        <w:t> </w:t>
      </w:r>
      <w:r w:rsidRPr="00BF28FA">
        <w:rPr>
          <w:color w:val="000000"/>
        </w:rPr>
        <w:t>at time </w:t>
      </w:r>
      <w:r w:rsidRPr="00BF28FA">
        <w:rPr>
          <w:rStyle w:val="mi"/>
          <w:rFonts w:ascii="Cambria Math" w:eastAsiaTheme="majorEastAsia" w:hAnsi="Cambria Math" w:cs="Cambria Math"/>
          <w:color w:val="000000"/>
          <w:bdr w:val="none" w:sz="0" w:space="0" w:color="auto" w:frame="1"/>
        </w:rPr>
        <w:t>𝑡</w:t>
      </w:r>
      <w:r w:rsidR="00ED4927" w:rsidRPr="00BF28FA">
        <w:rPr>
          <w:rStyle w:val="mjxassistivemathml"/>
          <w:color w:val="000000"/>
          <w:bdr w:val="none" w:sz="0" w:space="0" w:color="auto" w:frame="1"/>
        </w:rPr>
        <w:t xml:space="preserve"> </w:t>
      </w:r>
      <w:r w:rsidRPr="00BF28FA">
        <w:rPr>
          <w:color w:val="000000"/>
        </w:rPr>
        <w:t>is the effect of </w:t>
      </w:r>
      <w:r w:rsidRPr="00BF28FA">
        <w:rPr>
          <w:rStyle w:val="mi"/>
          <w:rFonts w:ascii="Cambria Math" w:eastAsiaTheme="majorEastAsia" w:hAnsi="Cambria Math" w:cs="Cambria Math"/>
          <w:color w:val="000000"/>
          <w:bdr w:val="none" w:sz="0" w:space="0" w:color="auto" w:frame="1"/>
        </w:rPr>
        <w:t>𝑒𝑥𝑒𝑐𝑖</w:t>
      </w:r>
      <w:r w:rsidRPr="00BF28FA">
        <w:rPr>
          <w:rStyle w:val="mo"/>
          <w:color w:val="000000"/>
          <w:bdr w:val="none" w:sz="0" w:space="0" w:color="auto" w:frame="1"/>
        </w:rPr>
        <w:t>,</w:t>
      </w:r>
      <w:r w:rsidRPr="00BF28FA">
        <w:rPr>
          <w:rStyle w:val="mi"/>
          <w:rFonts w:ascii="Cambria Math" w:eastAsiaTheme="majorEastAsia" w:hAnsi="Cambria Math" w:cs="Cambria Math"/>
          <w:color w:val="000000"/>
          <w:bdr w:val="none" w:sz="0" w:space="0" w:color="auto" w:frame="1"/>
        </w:rPr>
        <w:t>𝑡</w:t>
      </w:r>
      <w:r w:rsidRPr="00BF28FA">
        <w:rPr>
          <w:rStyle w:val="mo"/>
          <w:color w:val="000000"/>
          <w:bdr w:val="none" w:sz="0" w:space="0" w:color="auto" w:frame="1"/>
        </w:rPr>
        <w:t>−</w:t>
      </w:r>
      <w:r w:rsidRPr="00BF28FA">
        <w:rPr>
          <w:rStyle w:val="mn"/>
          <w:color w:val="000000"/>
          <w:bdr w:val="none" w:sz="0" w:space="0" w:color="auto" w:frame="1"/>
        </w:rPr>
        <w:t>1</w:t>
      </w:r>
      <w:r w:rsidR="00ED4927" w:rsidRPr="00BF28FA">
        <w:rPr>
          <w:rStyle w:val="mjxassistivemathml"/>
          <w:color w:val="000000"/>
          <w:bdr w:val="none" w:sz="0" w:space="0" w:color="auto" w:frame="1"/>
        </w:rPr>
        <w:t xml:space="preserve"> </w:t>
      </w:r>
      <w:r w:rsidRPr="00BF28FA">
        <w:rPr>
          <w:color w:val="000000"/>
        </w:rPr>
        <w:t>on </w:t>
      </w:r>
      <w:r w:rsidRPr="00BF28FA">
        <w:rPr>
          <w:rStyle w:val="mi"/>
          <w:rFonts w:ascii="Cambria Math" w:eastAsiaTheme="majorEastAsia" w:hAnsi="Cambria Math" w:cs="Cambria Math"/>
          <w:color w:val="000000"/>
          <w:bdr w:val="none" w:sz="0" w:space="0" w:color="auto" w:frame="1"/>
        </w:rPr>
        <w:t>𝑦</w:t>
      </w:r>
      <w:r w:rsidRPr="00BF28FA">
        <w:rPr>
          <w:rStyle w:val="mo"/>
          <w:color w:val="000000"/>
          <w:bdr w:val="none" w:sz="0" w:space="0" w:color="auto" w:frame="1"/>
        </w:rPr>
        <w:t>̂</w:t>
      </w:r>
      <w:r w:rsidRPr="00BF28FA">
        <w:rPr>
          <w:color w:val="000000"/>
        </w:rPr>
        <w:t>.</w:t>
      </w:r>
      <w:r w:rsidR="00ED4927" w:rsidRPr="00BF28FA">
        <w:rPr>
          <w:color w:val="000000"/>
        </w:rPr>
        <w:t xml:space="preserve"> </w:t>
      </w:r>
    </w:p>
    <w:p w14:paraId="37D4F853" w14:textId="0047496B" w:rsidR="00ED4927" w:rsidRDefault="00ED4927" w:rsidP="00402E9E">
      <w:pPr>
        <w:pStyle w:val="NormalWeb"/>
        <w:shd w:val="clear" w:color="auto" w:fill="FFFFFF"/>
        <w:spacing w:before="0" w:beforeAutospacing="0" w:after="0" w:afterAutospacing="0" w:line="480" w:lineRule="auto"/>
        <w:rPr>
          <w:rFonts w:ascii="Helvetica" w:hAnsi="Helvetica" w:cs="Helvetica"/>
          <w:color w:val="000000"/>
          <w:sz w:val="21"/>
          <w:szCs w:val="21"/>
        </w:rPr>
      </w:pPr>
    </w:p>
    <w:p w14:paraId="0EB63D3E" w14:textId="77777777" w:rsidR="00ED4927" w:rsidRDefault="00ED4927" w:rsidP="00ED4927">
      <w:pPr>
        <w:pStyle w:val="Heading2"/>
        <w:shd w:val="clear" w:color="auto" w:fill="FFFFFF"/>
        <w:spacing w:before="153" w:line="480" w:lineRule="auto"/>
        <w:rPr>
          <w:rFonts w:ascii="Helvetica" w:hAnsi="Helvetica" w:cs="Helvetica"/>
          <w:color w:val="000000"/>
          <w:sz w:val="33"/>
          <w:szCs w:val="33"/>
        </w:rPr>
      </w:pPr>
      <w:r>
        <w:rPr>
          <w:rFonts w:ascii="Helvetica" w:hAnsi="Helvetica" w:cs="Helvetica"/>
          <w:color w:val="000000"/>
          <w:sz w:val="33"/>
          <w:szCs w:val="33"/>
        </w:rPr>
        <w:t xml:space="preserve">Data </w:t>
      </w:r>
      <w:r w:rsidRPr="00ED4927">
        <w:rPr>
          <w:rFonts w:ascii="Helvetica" w:hAnsi="Helvetica" w:cs="Helvetica"/>
          <w:color w:val="000000"/>
          <w:sz w:val="32"/>
          <w:szCs w:val="32"/>
        </w:rPr>
        <w:t>description</w:t>
      </w:r>
    </w:p>
    <w:p w14:paraId="4FD76871" w14:textId="6BBC16EB" w:rsidR="00ED4927" w:rsidRPr="00BF28FA" w:rsidRDefault="00ED4927" w:rsidP="00BF28FA">
      <w:pPr>
        <w:pStyle w:val="NormalWeb"/>
        <w:shd w:val="clear" w:color="auto" w:fill="FFFFFF"/>
        <w:spacing w:before="0" w:beforeAutospacing="0" w:after="0" w:afterAutospacing="0" w:line="480" w:lineRule="auto"/>
        <w:rPr>
          <w:color w:val="000000"/>
        </w:rPr>
      </w:pPr>
      <w:r w:rsidRPr="00BF28FA">
        <w:rPr>
          <w:color w:val="000000"/>
        </w:rPr>
        <w:t xml:space="preserve">The data in this model comes primarily from 3 sources: DeathPenaltyinfo.org, the Uniform Crime Reports (UCR), U.S. Census Bureau. DeathPenaltyinfo.org is a think-tank centered in Washington DC, focusing on issues concerning capital punishment, they publish data on all executions performed in the United States going back to 1977 by county. The Uniform Crime Reports is a program operated by the FBI to publish administrative data and analysis on law enforcement activity. The U.S. Census Bureau collects population count estimates by city and county every year, and as part of the Current Population Survey collects data about personal </w:t>
      </w:r>
      <w:r w:rsidRPr="00BF28FA">
        <w:rPr>
          <w:color w:val="000000"/>
        </w:rPr>
        <w:lastRenderedPageBreak/>
        <w:t>income, employment, and government benefits. each of these three datasets are indexed by state and county fips and combined in long format such that each row is a list of </w:t>
      </w:r>
      <w:r w:rsidRPr="00BF28FA">
        <w:rPr>
          <w:rStyle w:val="mi"/>
          <w:rFonts w:ascii="Cambria Math" w:hAnsi="Cambria Math" w:cs="Cambria Math"/>
          <w:color w:val="000000"/>
          <w:bdr w:val="none" w:sz="0" w:space="0" w:color="auto" w:frame="1"/>
        </w:rPr>
        <w:t>𝑦𝑖𝑡</w:t>
      </w:r>
      <w:r w:rsidRPr="00BF28FA">
        <w:rPr>
          <w:color w:val="000000"/>
        </w:rPr>
        <w:t> and </w:t>
      </w:r>
      <w:r w:rsidRPr="00BF28FA">
        <w:rPr>
          <w:rStyle w:val="mi"/>
          <w:rFonts w:ascii="Cambria Math" w:hAnsi="Cambria Math" w:cs="Cambria Math"/>
          <w:color w:val="000000"/>
          <w:bdr w:val="none" w:sz="0" w:space="0" w:color="auto" w:frame="1"/>
        </w:rPr>
        <w:t>𝑋𝑖𝑡</w:t>
      </w:r>
      <w:r w:rsidRPr="00BF28FA">
        <w:rPr>
          <w:color w:val="000000"/>
        </w:rPr>
        <w:t>.</w:t>
      </w:r>
      <w:r w:rsidR="00BF28FA">
        <w:rPr>
          <w:color w:val="000000"/>
        </w:rPr>
        <w:t xml:space="preserve"> </w:t>
      </w:r>
      <w:r w:rsidRPr="00BF28FA">
        <w:rPr>
          <w:color w:val="000000"/>
        </w:rPr>
        <w:t>While the data include most US counties and for each of the 1</w:t>
      </w:r>
      <w:r w:rsidR="00D941D7">
        <w:rPr>
          <w:color w:val="000000"/>
        </w:rPr>
        <w:t>6</w:t>
      </w:r>
      <w:r w:rsidRPr="00BF28FA">
        <w:rPr>
          <w:color w:val="000000"/>
        </w:rPr>
        <w:t xml:space="preserve"> years, there were still only a total of 256 executions. Most death sentences take over a decade to be carried out, and very few counties ever see any executions. Murder was much more prevalent, with 272</w:t>
      </w:r>
      <w:r w:rsidR="00D941D7">
        <w:rPr>
          <w:color w:val="000000"/>
        </w:rPr>
        <w:t>,</w:t>
      </w:r>
      <w:r w:rsidRPr="00BF28FA">
        <w:rPr>
          <w:color w:val="000000"/>
        </w:rPr>
        <w:t>159 total murders.</w:t>
      </w:r>
    </w:p>
    <w:p w14:paraId="75D3163B" w14:textId="5A53542A" w:rsidR="00ED4927" w:rsidRDefault="00ED4927" w:rsidP="00BF28FA">
      <w:pPr>
        <w:pStyle w:val="NormalWeb"/>
        <w:shd w:val="clear" w:color="auto" w:fill="FFFFFF"/>
        <w:spacing w:before="240" w:beforeAutospacing="0" w:after="0" w:afterAutospacing="0" w:line="480" w:lineRule="auto"/>
        <w:jc w:val="center"/>
        <w:rPr>
          <w:rFonts w:ascii="Helvetica" w:hAnsi="Helvetica" w:cs="Helvetica"/>
          <w:color w:val="000000"/>
          <w:sz w:val="21"/>
          <w:szCs w:val="21"/>
        </w:rPr>
      </w:pPr>
      <w:r>
        <w:rPr>
          <w:noProof/>
        </w:rPr>
        <w:drawing>
          <wp:inline distT="0" distB="0" distL="0" distR="0" wp14:anchorId="34FDF117" wp14:editId="24466D5F">
            <wp:extent cx="5233371" cy="3325091"/>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9397" cy="3347981"/>
                    </a:xfrm>
                    <a:prstGeom prst="rect">
                      <a:avLst/>
                    </a:prstGeom>
                  </pic:spPr>
                </pic:pic>
              </a:graphicData>
            </a:graphic>
          </wp:inline>
        </w:drawing>
      </w:r>
    </w:p>
    <w:p w14:paraId="63FEE1F6" w14:textId="0B42C3E7" w:rsidR="00BF28FA" w:rsidRPr="00BF28FA" w:rsidRDefault="00BF28FA" w:rsidP="00BF28FA">
      <w:pPr>
        <w:pStyle w:val="Heading2"/>
        <w:shd w:val="clear" w:color="auto" w:fill="FFFFFF"/>
        <w:spacing w:before="153" w:line="480" w:lineRule="auto"/>
        <w:rPr>
          <w:rFonts w:ascii="Helvetica" w:hAnsi="Helvetica" w:cs="Helvetica"/>
          <w:color w:val="000000"/>
          <w:sz w:val="32"/>
          <w:szCs w:val="32"/>
        </w:rPr>
      </w:pPr>
      <w:r w:rsidRPr="00BF28FA">
        <w:rPr>
          <w:rFonts w:ascii="Helvetica" w:hAnsi="Helvetica" w:cs="Helvetica"/>
          <w:color w:val="000000"/>
          <w:sz w:val="32"/>
          <w:szCs w:val="32"/>
        </w:rPr>
        <w:t>Results</w:t>
      </w:r>
    </w:p>
    <w:p w14:paraId="5F90EB97" w14:textId="0B70857E" w:rsidR="00BF28FA" w:rsidRDefault="00BF28FA" w:rsidP="00BF28FA">
      <w:pPr>
        <w:pStyle w:val="NormalWeb"/>
        <w:shd w:val="clear" w:color="auto" w:fill="FFFFFF"/>
        <w:spacing w:before="240" w:beforeAutospacing="0" w:after="0" w:afterAutospacing="0" w:line="480" w:lineRule="auto"/>
        <w:rPr>
          <w:color w:val="000000"/>
        </w:rPr>
      </w:pPr>
      <w:r w:rsidRPr="00BF28FA">
        <w:rPr>
          <w:color w:val="000000"/>
        </w:rPr>
        <w:t xml:space="preserve">After using a fixed effects regression model with a cluster robust standard error, we were able to estimate the effects on the murder rate and eliminate the errors. The main variable in question is the execution rate, resembling capital punishment and its lasting effects on murder rates. The model estimates that </w:t>
      </w:r>
      <w:r w:rsidR="005D28A4">
        <w:rPr>
          <w:color w:val="000000"/>
        </w:rPr>
        <w:t>β</w:t>
      </w:r>
      <w:r w:rsidR="005D28A4">
        <w:rPr>
          <w:color w:val="000000"/>
          <w:vertAlign w:val="subscript"/>
        </w:rPr>
        <w:t>1</w:t>
      </w:r>
      <w:r w:rsidRPr="00BF28FA">
        <w:rPr>
          <w:color w:val="000000"/>
        </w:rPr>
        <w:t xml:space="preserve"> = -0.0896, meaning that an increase in the murder rate by 1/10000 would decrease the murder rate by 8.9%, all else equal. The magnitude on </w:t>
      </w:r>
      <w:r w:rsidR="005D28A4">
        <w:rPr>
          <w:color w:val="000000"/>
        </w:rPr>
        <w:t>β</w:t>
      </w:r>
      <w:r w:rsidR="005D28A4">
        <w:rPr>
          <w:color w:val="000000"/>
          <w:vertAlign w:val="subscript"/>
        </w:rPr>
        <w:t>1</w:t>
      </w:r>
      <w:r w:rsidRPr="00BF28FA">
        <w:rPr>
          <w:color w:val="000000"/>
        </w:rPr>
        <w:t xml:space="preserve"> is quite large, seeing that the county with the highest execrate being 2.39, giving a 20.55% decrease in the murder rate. </w:t>
      </w:r>
      <w:r w:rsidRPr="00BF28FA">
        <w:rPr>
          <w:color w:val="000000"/>
        </w:rPr>
        <w:lastRenderedPageBreak/>
        <w:t xml:space="preserve">However, when considering its statistical significance, the model estimates a p-value of 0.603 for </w:t>
      </w:r>
      <w:r w:rsidR="005D28A4">
        <w:rPr>
          <w:color w:val="000000"/>
        </w:rPr>
        <w:t>β</w:t>
      </w:r>
      <w:r w:rsidR="005D28A4">
        <w:rPr>
          <w:color w:val="000000"/>
          <w:vertAlign w:val="subscript"/>
        </w:rPr>
        <w:t>1</w:t>
      </w:r>
      <w:r w:rsidRPr="00BF28FA">
        <w:rPr>
          <w:color w:val="000000"/>
        </w:rPr>
        <w:t xml:space="preserve">, rendering it not statistically significant in lowering the murder rate. The following lag variables, </w:t>
      </w:r>
      <w:r w:rsidR="005D28A4">
        <w:rPr>
          <w:color w:val="000000"/>
        </w:rPr>
        <w:t>β</w:t>
      </w:r>
      <w:r w:rsidR="005D28A4">
        <w:rPr>
          <w:color w:val="000000"/>
          <w:vertAlign w:val="subscript"/>
        </w:rPr>
        <w:t>2</w:t>
      </w:r>
      <w:r w:rsidRPr="00BF28FA">
        <w:rPr>
          <w:color w:val="000000"/>
        </w:rPr>
        <w:t xml:space="preserve"> and </w:t>
      </w:r>
      <w:r w:rsidR="005D28A4">
        <w:rPr>
          <w:color w:val="000000"/>
        </w:rPr>
        <w:t>β</w:t>
      </w:r>
      <w:r w:rsidR="005D28A4">
        <w:rPr>
          <w:color w:val="000000"/>
          <w:vertAlign w:val="subscript"/>
        </w:rPr>
        <w:t>3</w:t>
      </w:r>
      <w:r w:rsidRPr="00BF28FA">
        <w:rPr>
          <w:color w:val="000000"/>
        </w:rPr>
        <w:t xml:space="preserve">, coefficients are -0.067 and -0.184 respectively. This shows a larger impact in the third year after an execution yet remains still statistically significant in deterring murder with a p-value of 0.224. Based on the model, executions, in past or present, have not had an impact in reducing the murder rate. This finding is not all too surprising, since there have only been 256 executions, which is small compared to the number of murders. The coefficient on log_arrestper, </w:t>
      </w:r>
      <w:r w:rsidR="005D28A4">
        <w:rPr>
          <w:color w:val="000000"/>
        </w:rPr>
        <w:t>β</w:t>
      </w:r>
      <w:r w:rsidR="005D28A4">
        <w:rPr>
          <w:color w:val="000000"/>
          <w:vertAlign w:val="subscript"/>
        </w:rPr>
        <w:t>5</w:t>
      </w:r>
      <w:r w:rsidRPr="00BF28FA">
        <w:rPr>
          <w:color w:val="000000"/>
        </w:rPr>
        <w:t xml:space="preserve">, is -0.429, meaning that an increase in 1% of arrestper would lead to a decrease in the murder rate by 0.429 percent. The magnitude is important because the high end of arrestper reaches 50. This means that counties with the highest arrests made per murder committed would see a decrease in the murder rate by 21.4% and has a p-value of 0.000, making it statistically significant in reducing the murder rate. It is interesting to see a positive coefficient on lpopul, </w:t>
      </w:r>
      <w:r w:rsidR="005D28A4">
        <w:rPr>
          <w:color w:val="000000"/>
        </w:rPr>
        <w:t>β</w:t>
      </w:r>
      <w:r w:rsidR="005D28A4">
        <w:rPr>
          <w:color w:val="000000"/>
          <w:vertAlign w:val="subscript"/>
        </w:rPr>
        <w:t>9</w:t>
      </w:r>
      <w:r w:rsidRPr="00BF28FA">
        <w:rPr>
          <w:color w:val="000000"/>
        </w:rPr>
        <w:t xml:space="preserve">, meaning that an increase in the population will decrease the murder rate at a faster rate than would effective policing. The p-value is 0.000, so it is statistically significant. Other demographic control variables are not statistically significant, below the 10% level. When considering the impacts of economic status on murder rates, the only variable that is statistically significant is rpcpersinc, </w:t>
      </w:r>
      <w:r w:rsidR="005D28A4">
        <w:rPr>
          <w:color w:val="000000"/>
        </w:rPr>
        <w:t>β</w:t>
      </w:r>
      <w:r w:rsidR="005D28A4">
        <w:rPr>
          <w:color w:val="000000"/>
          <w:vertAlign w:val="subscript"/>
        </w:rPr>
        <w:t>14</w:t>
      </w:r>
      <w:r w:rsidRPr="00BF28FA">
        <w:rPr>
          <w:color w:val="000000"/>
        </w:rPr>
        <w:t xml:space="preserve">. </w:t>
      </w:r>
      <w:r w:rsidR="005D28A4">
        <w:rPr>
          <w:color w:val="000000"/>
        </w:rPr>
        <w:t>β</w:t>
      </w:r>
      <w:r w:rsidR="005D28A4">
        <w:rPr>
          <w:color w:val="000000"/>
          <w:vertAlign w:val="subscript"/>
        </w:rPr>
        <w:t>14</w:t>
      </w:r>
      <w:r w:rsidRPr="00BF28FA">
        <w:rPr>
          <w:color w:val="000000"/>
        </w:rPr>
        <w:t xml:space="preserve"> is estimated to be 0.00002 with a p-value of 0.01, meaning it is statistically significant at the 1% level. This means that there is a 75% reduction in murders in a county that is at the top of the rpcpersinc versus the bottom.</w:t>
      </w:r>
    </w:p>
    <w:p w14:paraId="7E0CB769" w14:textId="77777777" w:rsidR="00BF28FA" w:rsidRDefault="00BF28FA" w:rsidP="00BF28FA">
      <w:pPr>
        <w:pStyle w:val="NormalWeb"/>
        <w:shd w:val="clear" w:color="auto" w:fill="FFFFFF"/>
        <w:spacing w:before="240" w:beforeAutospacing="0" w:after="0" w:afterAutospacing="0" w:line="480" w:lineRule="auto"/>
        <w:rPr>
          <w:color w:val="000000"/>
        </w:rPr>
      </w:pPr>
    </w:p>
    <w:p w14:paraId="62525D6D" w14:textId="09F56CDE" w:rsidR="00D95002" w:rsidRDefault="00ED4927" w:rsidP="00BF28FA">
      <w:pPr>
        <w:jc w:val="center"/>
      </w:pPr>
      <w:r>
        <w:rPr>
          <w:noProof/>
        </w:rPr>
        <w:lastRenderedPageBreak/>
        <w:drawing>
          <wp:inline distT="0" distB="0" distL="0" distR="0" wp14:anchorId="695DA138" wp14:editId="2ABF5A3C">
            <wp:extent cx="4821381" cy="666621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0627" cy="6817267"/>
                    </a:xfrm>
                    <a:prstGeom prst="rect">
                      <a:avLst/>
                    </a:prstGeom>
                  </pic:spPr>
                </pic:pic>
              </a:graphicData>
            </a:graphic>
          </wp:inline>
        </w:drawing>
      </w:r>
    </w:p>
    <w:p w14:paraId="00ED51F4" w14:textId="77777777" w:rsidR="00BF28FA" w:rsidRDefault="00BF28FA" w:rsidP="00BF28FA">
      <w:pPr>
        <w:pStyle w:val="Heading2"/>
        <w:shd w:val="clear" w:color="auto" w:fill="FFFFFF"/>
        <w:spacing w:before="153" w:line="480" w:lineRule="auto"/>
        <w:rPr>
          <w:rFonts w:ascii="Helvetica" w:hAnsi="Helvetica" w:cs="Helvetica"/>
          <w:color w:val="000000"/>
          <w:sz w:val="33"/>
          <w:szCs w:val="33"/>
        </w:rPr>
      </w:pPr>
      <w:r w:rsidRPr="00BF28FA">
        <w:rPr>
          <w:rFonts w:ascii="Helvetica" w:hAnsi="Helvetica" w:cs="Helvetica"/>
          <w:color w:val="000000"/>
          <w:sz w:val="32"/>
          <w:szCs w:val="32"/>
        </w:rPr>
        <w:t>Conclusion</w:t>
      </w:r>
    </w:p>
    <w:p w14:paraId="2B6DA222" w14:textId="3AE778E8" w:rsidR="00BF28FA" w:rsidRPr="00BF28FA" w:rsidRDefault="00BF28FA" w:rsidP="00BF28FA">
      <w:pPr>
        <w:pStyle w:val="NormalWeb"/>
        <w:shd w:val="clear" w:color="auto" w:fill="FFFFFF"/>
        <w:spacing w:before="0" w:beforeAutospacing="0" w:after="0" w:afterAutospacing="0" w:line="480" w:lineRule="auto"/>
        <w:rPr>
          <w:color w:val="000000"/>
        </w:rPr>
      </w:pPr>
      <w:r w:rsidRPr="00BF28FA">
        <w:rPr>
          <w:color w:val="000000"/>
        </w:rPr>
        <w:t xml:space="preserve">After estimating coefficients on the model, the goal was to observe if the policy effects of capital punishment lowered the murder rate through increasing the costs of committing murders, if caught. The United States has a large amount of murders compared to executions, seeing that of </w:t>
      </w:r>
      <w:r w:rsidRPr="00BF28FA">
        <w:rPr>
          <w:color w:val="000000"/>
        </w:rPr>
        <w:lastRenderedPageBreak/>
        <w:t xml:space="preserve">the 272,159 murders there were only 256 executions. According to the estimates, capital punishment fails to be statistically significant in deterring murder. If there were a larger amount of </w:t>
      </w:r>
      <w:r w:rsidRPr="00D941D7">
        <w:rPr>
          <w:color w:val="000000"/>
        </w:rPr>
        <w:t>executions, like in China where it is estimated to execute thousands per year,</w:t>
      </w:r>
      <w:r w:rsidRPr="00BF28FA">
        <w:rPr>
          <w:color w:val="000000"/>
        </w:rPr>
        <w:t xml:space="preserve"> there may be a more significant impact in reducing the murder rates, whereas most counties in the US don’t experience a death sentence</w:t>
      </w:r>
      <w:r w:rsidR="00D941D7">
        <w:rPr>
          <w:color w:val="000000"/>
        </w:rPr>
        <w:t xml:space="preserve"> (1)</w:t>
      </w:r>
      <w:r w:rsidRPr="00BF28FA">
        <w:rPr>
          <w:color w:val="000000"/>
        </w:rPr>
        <w:t>. A rational criminal still realizes the costs involved with getting caught for murder, facing extensive prison time. </w:t>
      </w:r>
      <w:r w:rsidRPr="00BF28FA">
        <w:rPr>
          <w:rStyle w:val="mi"/>
          <w:rFonts w:ascii="Cambria Math" w:hAnsi="Cambria Math" w:cs="Cambria Math"/>
          <w:color w:val="000000"/>
          <w:bdr w:val="none" w:sz="0" w:space="0" w:color="auto" w:frame="1"/>
        </w:rPr>
        <w:t>𝑎𝑟𝑟𝑒𝑠𝑡𝑝𝑒𝑟</w:t>
      </w:r>
      <w:r w:rsidRPr="00BF28FA">
        <w:rPr>
          <w:color w:val="000000"/>
        </w:rPr>
        <w:t> captures implied risk of being caught, signifying the effectiveness of policing at arresting murderers. Since police seem to be better at arresting murderers than at executing them, </w:t>
      </w:r>
      <w:r w:rsidRPr="00BF28FA">
        <w:rPr>
          <w:rStyle w:val="mi"/>
          <w:rFonts w:ascii="Cambria Math" w:hAnsi="Cambria Math" w:cs="Cambria Math"/>
          <w:color w:val="000000"/>
          <w:bdr w:val="none" w:sz="0" w:space="0" w:color="auto" w:frame="1"/>
        </w:rPr>
        <w:t>𝑎𝑟𝑟𝑒𝑠𝑡𝑝𝑒𝑟</w:t>
      </w:r>
      <w:r w:rsidRPr="00BF28FA">
        <w:rPr>
          <w:color w:val="000000"/>
        </w:rPr>
        <w:t> is more effective in raising the costs of committing homicides. There are considerable barriers to carrying out successful death sentences, such as juror ethical boundaries, appellate decisions, and long wait times which may diminish the effectiveness of it as a deterrent.</w:t>
      </w:r>
    </w:p>
    <w:p w14:paraId="27F1B770" w14:textId="27B35B90" w:rsidR="00BF28FA" w:rsidRPr="00BF28FA" w:rsidRDefault="00BF28FA" w:rsidP="00BF28FA">
      <w:pPr>
        <w:pStyle w:val="NormalWeb"/>
        <w:shd w:val="clear" w:color="auto" w:fill="FFFFFF"/>
        <w:spacing w:before="240" w:beforeAutospacing="0" w:after="0" w:afterAutospacing="0" w:line="480" w:lineRule="auto"/>
        <w:rPr>
          <w:color w:val="000000"/>
        </w:rPr>
      </w:pPr>
      <w:r w:rsidRPr="00BF28FA">
        <w:rPr>
          <w:color w:val="000000"/>
        </w:rPr>
        <w:t>This leads to the conclusion that capital punishment as a policy for deterring murder is statistically insignificant and that policies aimed at increasing the efficiency of policing would be a more effective tool. The next step in finding causing effects on murder rates would be to obtain data on number of police officers and any other factors that may increase the effectiveness of police. Obtaining state-level panel data containing murders and other variables through the time before and after capital punishment was abandoned may lead to more answers through discontinuity analysis.</w:t>
      </w:r>
    </w:p>
    <w:p w14:paraId="275E358D" w14:textId="7072FD2F" w:rsidR="00BF28FA" w:rsidRDefault="00BF28FA" w:rsidP="00BF28FA">
      <w:pPr>
        <w:jc w:val="center"/>
      </w:pPr>
    </w:p>
    <w:p w14:paraId="0667E572" w14:textId="5AD9F325" w:rsidR="005D28A4" w:rsidRDefault="005D28A4" w:rsidP="00BF28FA">
      <w:pPr>
        <w:jc w:val="center"/>
      </w:pPr>
    </w:p>
    <w:p w14:paraId="7651BD23" w14:textId="38D1DABB" w:rsidR="005D28A4" w:rsidRDefault="005D28A4" w:rsidP="00BF28FA">
      <w:pPr>
        <w:jc w:val="center"/>
      </w:pPr>
    </w:p>
    <w:p w14:paraId="65C10AE1" w14:textId="39CB3680" w:rsidR="005D28A4" w:rsidRDefault="005D28A4" w:rsidP="00BF28FA">
      <w:pPr>
        <w:jc w:val="center"/>
      </w:pPr>
    </w:p>
    <w:p w14:paraId="43F6A165" w14:textId="679A71D0" w:rsidR="005D28A4" w:rsidRDefault="005D28A4" w:rsidP="00BF28FA">
      <w:pPr>
        <w:jc w:val="center"/>
      </w:pPr>
    </w:p>
    <w:p w14:paraId="4287965F" w14:textId="66A097B8" w:rsidR="005D28A4" w:rsidRDefault="005D28A4" w:rsidP="00BF28FA">
      <w:pPr>
        <w:jc w:val="center"/>
      </w:pPr>
    </w:p>
    <w:p w14:paraId="39E96C8C" w14:textId="4BA35B73" w:rsidR="005D28A4" w:rsidRDefault="005D28A4" w:rsidP="00BF28FA">
      <w:pPr>
        <w:jc w:val="center"/>
      </w:pPr>
      <w:r>
        <w:lastRenderedPageBreak/>
        <w:t>FIGURES</w:t>
      </w:r>
    </w:p>
    <w:p w14:paraId="54F81841" w14:textId="4CC74869" w:rsidR="005D28A4" w:rsidRDefault="005D28A4" w:rsidP="00BF28FA">
      <w:pPr>
        <w:jc w:val="center"/>
      </w:pPr>
    </w:p>
    <w:p w14:paraId="1431B2F9" w14:textId="085B409F" w:rsidR="005D28A4" w:rsidRDefault="005D28A4" w:rsidP="00BF28FA">
      <w:pPr>
        <w:jc w:val="center"/>
      </w:pPr>
      <w:r>
        <w:t>Figure 1</w:t>
      </w:r>
    </w:p>
    <w:p w14:paraId="2FCAC0F2" w14:textId="158F11E9" w:rsidR="005D28A4" w:rsidRDefault="005D28A4" w:rsidP="00BF28FA">
      <w:pPr>
        <w:jc w:val="center"/>
      </w:pPr>
      <w:r>
        <w:rPr>
          <w:noProof/>
        </w:rPr>
        <w:drawing>
          <wp:inline distT="0" distB="0" distL="0" distR="0" wp14:anchorId="3D6722C5" wp14:editId="38ADBD87">
            <wp:extent cx="48482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885825"/>
                    </a:xfrm>
                    <a:prstGeom prst="rect">
                      <a:avLst/>
                    </a:prstGeom>
                  </pic:spPr>
                </pic:pic>
              </a:graphicData>
            </a:graphic>
          </wp:inline>
        </w:drawing>
      </w:r>
    </w:p>
    <w:p w14:paraId="2CAEDD67" w14:textId="4B709661" w:rsidR="00576549" w:rsidRDefault="00576549" w:rsidP="00BF28FA">
      <w:pPr>
        <w:jc w:val="center"/>
      </w:pPr>
    </w:p>
    <w:p w14:paraId="3945D889" w14:textId="6A924EAB" w:rsidR="00576549" w:rsidRDefault="00576549" w:rsidP="00BF28FA">
      <w:pPr>
        <w:jc w:val="center"/>
      </w:pPr>
      <w:r>
        <w:t>Figure 2</w:t>
      </w:r>
    </w:p>
    <w:p w14:paraId="09E0EB9D" w14:textId="427C23C5" w:rsidR="00576549" w:rsidRDefault="00576549" w:rsidP="00BF28FA">
      <w:pPr>
        <w:jc w:val="center"/>
      </w:pPr>
      <w:r>
        <w:rPr>
          <w:noProof/>
        </w:rPr>
        <w:drawing>
          <wp:inline distT="0" distB="0" distL="0" distR="0" wp14:anchorId="0EF330E8" wp14:editId="22A7EE21">
            <wp:extent cx="4838700" cy="82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828675"/>
                    </a:xfrm>
                    <a:prstGeom prst="rect">
                      <a:avLst/>
                    </a:prstGeom>
                  </pic:spPr>
                </pic:pic>
              </a:graphicData>
            </a:graphic>
          </wp:inline>
        </w:drawing>
      </w:r>
    </w:p>
    <w:p w14:paraId="2F7526BE" w14:textId="3C5C0943" w:rsidR="00D941D7" w:rsidRDefault="00D941D7" w:rsidP="00BF28FA">
      <w:pPr>
        <w:jc w:val="center"/>
      </w:pPr>
    </w:p>
    <w:p w14:paraId="31DC18B2" w14:textId="4B246941" w:rsidR="00D941D7" w:rsidRDefault="00D941D7" w:rsidP="00BF28FA">
      <w:pPr>
        <w:jc w:val="center"/>
      </w:pPr>
      <w:r>
        <w:t>Figure 3</w:t>
      </w:r>
    </w:p>
    <w:p w14:paraId="4EE6C704" w14:textId="4AC885FB" w:rsidR="00D941D7" w:rsidRDefault="00D941D7" w:rsidP="00BF28FA">
      <w:pPr>
        <w:jc w:val="center"/>
      </w:pPr>
      <w:r>
        <w:rPr>
          <w:noProof/>
        </w:rPr>
        <w:drawing>
          <wp:inline distT="0" distB="0" distL="0" distR="0" wp14:anchorId="37A7BAF2" wp14:editId="38BBB839">
            <wp:extent cx="48291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1390650"/>
                    </a:xfrm>
                    <a:prstGeom prst="rect">
                      <a:avLst/>
                    </a:prstGeom>
                  </pic:spPr>
                </pic:pic>
              </a:graphicData>
            </a:graphic>
          </wp:inline>
        </w:drawing>
      </w:r>
    </w:p>
    <w:p w14:paraId="09C8DA3C" w14:textId="44267443" w:rsidR="00D941D7" w:rsidRDefault="00D941D7" w:rsidP="00BF28FA">
      <w:pPr>
        <w:jc w:val="center"/>
      </w:pPr>
    </w:p>
    <w:p w14:paraId="12470CD4" w14:textId="4AC3D65D" w:rsidR="00D941D7" w:rsidRDefault="00D941D7" w:rsidP="00BF28FA">
      <w:pPr>
        <w:jc w:val="center"/>
      </w:pPr>
    </w:p>
    <w:p w14:paraId="56039436" w14:textId="6259C111" w:rsidR="00D941D7" w:rsidRDefault="00D941D7" w:rsidP="00BF28FA">
      <w:pPr>
        <w:jc w:val="center"/>
      </w:pPr>
    </w:p>
    <w:p w14:paraId="2850A722" w14:textId="392883CA" w:rsidR="00D941D7" w:rsidRDefault="00D941D7" w:rsidP="00BF28FA">
      <w:pPr>
        <w:jc w:val="center"/>
      </w:pPr>
    </w:p>
    <w:p w14:paraId="6254BE50" w14:textId="6815EC69" w:rsidR="00D941D7" w:rsidRDefault="00D941D7" w:rsidP="00BF28FA">
      <w:pPr>
        <w:jc w:val="center"/>
      </w:pPr>
    </w:p>
    <w:p w14:paraId="2C1B60D2" w14:textId="315E289D" w:rsidR="00D941D7" w:rsidRDefault="00D941D7" w:rsidP="00BF28FA">
      <w:pPr>
        <w:jc w:val="center"/>
      </w:pPr>
    </w:p>
    <w:p w14:paraId="0448DE17" w14:textId="7A7CBDAB" w:rsidR="00D941D7" w:rsidRDefault="00D941D7" w:rsidP="00BF28FA">
      <w:pPr>
        <w:jc w:val="center"/>
      </w:pPr>
    </w:p>
    <w:p w14:paraId="1E85347F" w14:textId="773BAAD9" w:rsidR="00D941D7" w:rsidRDefault="00D941D7" w:rsidP="00BF28FA">
      <w:pPr>
        <w:jc w:val="center"/>
      </w:pPr>
    </w:p>
    <w:p w14:paraId="4716484F" w14:textId="3CE0D3BE" w:rsidR="00D941D7" w:rsidRDefault="00D941D7" w:rsidP="00BF28FA">
      <w:pPr>
        <w:jc w:val="center"/>
      </w:pPr>
    </w:p>
    <w:p w14:paraId="18280016" w14:textId="5197FA39" w:rsidR="00D941D7" w:rsidRDefault="00D941D7" w:rsidP="00BF28FA">
      <w:pPr>
        <w:jc w:val="center"/>
      </w:pPr>
    </w:p>
    <w:p w14:paraId="4E673951" w14:textId="7E83AB5D" w:rsidR="00D941D7" w:rsidRDefault="00D941D7" w:rsidP="00BF28FA">
      <w:pPr>
        <w:jc w:val="center"/>
      </w:pPr>
      <w:r>
        <w:lastRenderedPageBreak/>
        <w:t>Sources</w:t>
      </w:r>
    </w:p>
    <w:p w14:paraId="1C520E77" w14:textId="1301B27E" w:rsidR="00D941D7" w:rsidRDefault="00D941D7" w:rsidP="00D941D7">
      <w:pPr>
        <w:spacing w:line="480" w:lineRule="auto"/>
        <w:jc w:val="center"/>
      </w:pPr>
    </w:p>
    <w:p w14:paraId="277F036A" w14:textId="77777777" w:rsidR="00D941D7" w:rsidRDefault="008B0F33" w:rsidP="00D941D7">
      <w:pPr>
        <w:pStyle w:val="ListParagraph"/>
        <w:numPr>
          <w:ilvl w:val="0"/>
          <w:numId w:val="1"/>
        </w:numPr>
        <w:spacing w:line="480" w:lineRule="auto"/>
      </w:pPr>
      <w:hyperlink r:id="rId10" w:history="1">
        <w:r w:rsidR="00D941D7" w:rsidRPr="002E4C81">
          <w:rPr>
            <w:rStyle w:val="Hyperlink"/>
          </w:rPr>
          <w:t>https://deathpenaltyinfo.org/policy-issues/international/executions-around-the-world</w:t>
        </w:r>
      </w:hyperlink>
    </w:p>
    <w:p w14:paraId="08BDCB5B" w14:textId="23DB5415" w:rsidR="00D941D7" w:rsidRDefault="008B0F33" w:rsidP="00D941D7">
      <w:pPr>
        <w:pStyle w:val="ListParagraph"/>
        <w:numPr>
          <w:ilvl w:val="0"/>
          <w:numId w:val="1"/>
        </w:numPr>
        <w:spacing w:line="480" w:lineRule="auto"/>
      </w:pPr>
      <w:hyperlink r:id="rId11" w:history="1">
        <w:r w:rsidR="00D941D7" w:rsidRPr="002E4C81">
          <w:rPr>
            <w:rStyle w:val="Hyperlink"/>
          </w:rPr>
          <w:t>https://pricetheory.uchicago.edu/levitt/Papers/LevittUnderstandingWhyCrime2004.pdf</w:t>
        </w:r>
      </w:hyperlink>
    </w:p>
    <w:p w14:paraId="3DF4E4E6" w14:textId="5CF0FB0C" w:rsidR="00D941D7" w:rsidRPr="008B0F33" w:rsidRDefault="008B0F33" w:rsidP="00D941D7">
      <w:pPr>
        <w:pStyle w:val="ListParagraph"/>
        <w:numPr>
          <w:ilvl w:val="0"/>
          <w:numId w:val="1"/>
        </w:numPr>
        <w:spacing w:line="480" w:lineRule="auto"/>
        <w:rPr>
          <w:rStyle w:val="Hyperlink"/>
          <w:color w:val="auto"/>
          <w:u w:val="none"/>
        </w:rPr>
      </w:pPr>
      <w:hyperlink r:id="rId12" w:history="1">
        <w:r w:rsidR="00D941D7" w:rsidRPr="002E4C81">
          <w:rPr>
            <w:rStyle w:val="Hyperlink"/>
          </w:rPr>
          <w:t>https://www.statista.com/statistics/251886/murder-offenders-in-the-us-by-gender/</w:t>
        </w:r>
      </w:hyperlink>
    </w:p>
    <w:p w14:paraId="23DBF186" w14:textId="5CF1E4BB" w:rsidR="008B0F33" w:rsidRDefault="008B0F33" w:rsidP="008B0F33">
      <w:pPr>
        <w:spacing w:line="480" w:lineRule="auto"/>
      </w:pPr>
    </w:p>
    <w:p w14:paraId="46E0B7E5" w14:textId="5C4322AE" w:rsidR="008B0F33" w:rsidRDefault="008B0F33" w:rsidP="008B0F33">
      <w:pPr>
        <w:spacing w:line="480" w:lineRule="auto"/>
        <w:rPr>
          <w:b/>
          <w:bCs/>
        </w:rPr>
      </w:pPr>
      <w:r>
        <w:rPr>
          <w:noProof/>
        </w:rPr>
        <w:drawing>
          <wp:inline distT="0" distB="0" distL="0" distR="0" wp14:anchorId="2D7FD9BA" wp14:editId="1B746B3F">
            <wp:extent cx="5943600" cy="1694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94180"/>
                    </a:xfrm>
                    <a:prstGeom prst="rect">
                      <a:avLst/>
                    </a:prstGeom>
                  </pic:spPr>
                </pic:pic>
              </a:graphicData>
            </a:graphic>
          </wp:inline>
        </w:drawing>
      </w:r>
    </w:p>
    <w:p w14:paraId="16966267" w14:textId="1ECD4283" w:rsidR="008B0F33" w:rsidRDefault="008B0F33" w:rsidP="008B0F33">
      <w:pPr>
        <w:spacing w:line="480" w:lineRule="auto"/>
        <w:rPr>
          <w:b/>
          <w:bCs/>
        </w:rPr>
      </w:pPr>
      <w:r>
        <w:rPr>
          <w:noProof/>
        </w:rPr>
        <w:drawing>
          <wp:inline distT="0" distB="0" distL="0" distR="0" wp14:anchorId="04C2BB2A" wp14:editId="071DD6FC">
            <wp:extent cx="5943600" cy="1598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98930"/>
                    </a:xfrm>
                    <a:prstGeom prst="rect">
                      <a:avLst/>
                    </a:prstGeom>
                  </pic:spPr>
                </pic:pic>
              </a:graphicData>
            </a:graphic>
          </wp:inline>
        </w:drawing>
      </w:r>
    </w:p>
    <w:p w14:paraId="437D6193" w14:textId="1D90B936" w:rsidR="008B0F33" w:rsidRPr="008B0F33" w:rsidRDefault="008B0F33" w:rsidP="008B0F33">
      <w:pPr>
        <w:spacing w:line="480" w:lineRule="auto"/>
        <w:rPr>
          <w:b/>
          <w:bCs/>
        </w:rPr>
      </w:pPr>
      <w:r>
        <w:rPr>
          <w:noProof/>
        </w:rPr>
        <w:drawing>
          <wp:inline distT="0" distB="0" distL="0" distR="0" wp14:anchorId="541DFE38" wp14:editId="08270212">
            <wp:extent cx="5943600" cy="1649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9730"/>
                    </a:xfrm>
                    <a:prstGeom prst="rect">
                      <a:avLst/>
                    </a:prstGeom>
                  </pic:spPr>
                </pic:pic>
              </a:graphicData>
            </a:graphic>
          </wp:inline>
        </w:drawing>
      </w:r>
    </w:p>
    <w:p w14:paraId="0C036C91" w14:textId="77777777" w:rsidR="00D941D7" w:rsidRDefault="00D941D7" w:rsidP="00D941D7">
      <w:pPr>
        <w:pStyle w:val="ListParagraph"/>
        <w:spacing w:line="480" w:lineRule="auto"/>
      </w:pPr>
    </w:p>
    <w:sectPr w:rsidR="00D94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EF481E"/>
    <w:multiLevelType w:val="hybridMultilevel"/>
    <w:tmpl w:val="1A5CA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9E"/>
    <w:rsid w:val="001E7BAE"/>
    <w:rsid w:val="00363126"/>
    <w:rsid w:val="00402E9E"/>
    <w:rsid w:val="00576549"/>
    <w:rsid w:val="005D28A4"/>
    <w:rsid w:val="005F0B47"/>
    <w:rsid w:val="008B0F33"/>
    <w:rsid w:val="0097143F"/>
    <w:rsid w:val="00A223B5"/>
    <w:rsid w:val="00BF28FA"/>
    <w:rsid w:val="00D941D7"/>
    <w:rsid w:val="00ED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51F9"/>
  <w15:chartTrackingRefBased/>
  <w15:docId w15:val="{E4F96041-68CE-4FB0-8EE0-4E76A13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2E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2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2E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E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02E9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02E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402E9E"/>
  </w:style>
  <w:style w:type="character" w:customStyle="1" w:styleId="mtext">
    <w:name w:val="mtext"/>
    <w:basedOn w:val="DefaultParagraphFont"/>
    <w:rsid w:val="00402E9E"/>
  </w:style>
  <w:style w:type="character" w:customStyle="1" w:styleId="mo">
    <w:name w:val="mo"/>
    <w:basedOn w:val="DefaultParagraphFont"/>
    <w:rsid w:val="00402E9E"/>
  </w:style>
  <w:style w:type="character" w:customStyle="1" w:styleId="mn">
    <w:name w:val="mn"/>
    <w:basedOn w:val="DefaultParagraphFont"/>
    <w:rsid w:val="00402E9E"/>
  </w:style>
  <w:style w:type="character" w:customStyle="1" w:styleId="Heading3Char">
    <w:name w:val="Heading 3 Char"/>
    <w:basedOn w:val="DefaultParagraphFont"/>
    <w:link w:val="Heading3"/>
    <w:uiPriority w:val="9"/>
    <w:semiHidden/>
    <w:rsid w:val="00402E9E"/>
    <w:rPr>
      <w:rFonts w:asciiTheme="majorHAnsi" w:eastAsiaTheme="majorEastAsia" w:hAnsiTheme="majorHAnsi" w:cstheme="majorBidi"/>
      <w:color w:val="1F3763" w:themeColor="accent1" w:themeShade="7F"/>
      <w:sz w:val="24"/>
      <w:szCs w:val="24"/>
    </w:rPr>
  </w:style>
  <w:style w:type="character" w:customStyle="1" w:styleId="mjxassistivemathml">
    <w:name w:val="mjx_assistive_mathml"/>
    <w:basedOn w:val="DefaultParagraphFont"/>
    <w:rsid w:val="00402E9E"/>
  </w:style>
  <w:style w:type="character" w:styleId="Strong">
    <w:name w:val="Strong"/>
    <w:basedOn w:val="DefaultParagraphFont"/>
    <w:uiPriority w:val="22"/>
    <w:qFormat/>
    <w:rsid w:val="00402E9E"/>
    <w:rPr>
      <w:b/>
      <w:bCs/>
    </w:rPr>
  </w:style>
  <w:style w:type="paragraph" w:styleId="ListParagraph">
    <w:name w:val="List Paragraph"/>
    <w:basedOn w:val="Normal"/>
    <w:uiPriority w:val="34"/>
    <w:qFormat/>
    <w:rsid w:val="00D941D7"/>
    <w:pPr>
      <w:ind w:left="720"/>
      <w:contextualSpacing/>
    </w:pPr>
  </w:style>
  <w:style w:type="character" w:styleId="Hyperlink">
    <w:name w:val="Hyperlink"/>
    <w:basedOn w:val="DefaultParagraphFont"/>
    <w:uiPriority w:val="99"/>
    <w:unhideWhenUsed/>
    <w:rsid w:val="00D941D7"/>
    <w:rPr>
      <w:color w:val="0563C1" w:themeColor="hyperlink"/>
      <w:u w:val="single"/>
    </w:rPr>
  </w:style>
  <w:style w:type="character" w:styleId="UnresolvedMention">
    <w:name w:val="Unresolved Mention"/>
    <w:basedOn w:val="DefaultParagraphFont"/>
    <w:uiPriority w:val="99"/>
    <w:semiHidden/>
    <w:unhideWhenUsed/>
    <w:rsid w:val="00D94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299654">
      <w:bodyDiv w:val="1"/>
      <w:marLeft w:val="0"/>
      <w:marRight w:val="0"/>
      <w:marTop w:val="0"/>
      <w:marBottom w:val="0"/>
      <w:divBdr>
        <w:top w:val="none" w:sz="0" w:space="0" w:color="auto"/>
        <w:left w:val="none" w:sz="0" w:space="0" w:color="auto"/>
        <w:bottom w:val="none" w:sz="0" w:space="0" w:color="auto"/>
        <w:right w:val="none" w:sz="0" w:space="0" w:color="auto"/>
      </w:divBdr>
    </w:div>
    <w:div w:id="420639387">
      <w:bodyDiv w:val="1"/>
      <w:marLeft w:val="0"/>
      <w:marRight w:val="0"/>
      <w:marTop w:val="0"/>
      <w:marBottom w:val="0"/>
      <w:divBdr>
        <w:top w:val="none" w:sz="0" w:space="0" w:color="auto"/>
        <w:left w:val="none" w:sz="0" w:space="0" w:color="auto"/>
        <w:bottom w:val="none" w:sz="0" w:space="0" w:color="auto"/>
        <w:right w:val="none" w:sz="0" w:space="0" w:color="auto"/>
      </w:divBdr>
    </w:div>
    <w:div w:id="515266006">
      <w:bodyDiv w:val="1"/>
      <w:marLeft w:val="0"/>
      <w:marRight w:val="0"/>
      <w:marTop w:val="0"/>
      <w:marBottom w:val="0"/>
      <w:divBdr>
        <w:top w:val="none" w:sz="0" w:space="0" w:color="auto"/>
        <w:left w:val="none" w:sz="0" w:space="0" w:color="auto"/>
        <w:bottom w:val="none" w:sz="0" w:space="0" w:color="auto"/>
        <w:right w:val="none" w:sz="0" w:space="0" w:color="auto"/>
      </w:divBdr>
    </w:div>
    <w:div w:id="579681713">
      <w:bodyDiv w:val="1"/>
      <w:marLeft w:val="0"/>
      <w:marRight w:val="0"/>
      <w:marTop w:val="0"/>
      <w:marBottom w:val="0"/>
      <w:divBdr>
        <w:top w:val="none" w:sz="0" w:space="0" w:color="auto"/>
        <w:left w:val="none" w:sz="0" w:space="0" w:color="auto"/>
        <w:bottom w:val="none" w:sz="0" w:space="0" w:color="auto"/>
        <w:right w:val="none" w:sz="0" w:space="0" w:color="auto"/>
      </w:divBdr>
      <w:divsChild>
        <w:div w:id="1728262547">
          <w:marLeft w:val="0"/>
          <w:marRight w:val="0"/>
          <w:marTop w:val="0"/>
          <w:marBottom w:val="0"/>
          <w:divBdr>
            <w:top w:val="single" w:sz="6" w:space="4" w:color="ABABAB"/>
            <w:left w:val="single" w:sz="6" w:space="4" w:color="ABABAB"/>
            <w:bottom w:val="single" w:sz="6" w:space="4" w:color="ABABAB"/>
            <w:right w:val="single" w:sz="6" w:space="4" w:color="ABABAB"/>
          </w:divBdr>
          <w:divsChild>
            <w:div w:id="534733413">
              <w:marLeft w:val="0"/>
              <w:marRight w:val="0"/>
              <w:marTop w:val="0"/>
              <w:marBottom w:val="0"/>
              <w:divBdr>
                <w:top w:val="none" w:sz="0" w:space="0" w:color="auto"/>
                <w:left w:val="none" w:sz="0" w:space="0" w:color="auto"/>
                <w:bottom w:val="none" w:sz="0" w:space="0" w:color="auto"/>
                <w:right w:val="none" w:sz="0" w:space="0" w:color="auto"/>
              </w:divBdr>
              <w:divsChild>
                <w:div w:id="1894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560436">
      <w:bodyDiv w:val="1"/>
      <w:marLeft w:val="0"/>
      <w:marRight w:val="0"/>
      <w:marTop w:val="0"/>
      <w:marBottom w:val="0"/>
      <w:divBdr>
        <w:top w:val="none" w:sz="0" w:space="0" w:color="auto"/>
        <w:left w:val="none" w:sz="0" w:space="0" w:color="auto"/>
        <w:bottom w:val="none" w:sz="0" w:space="0" w:color="auto"/>
        <w:right w:val="none" w:sz="0" w:space="0" w:color="auto"/>
      </w:divBdr>
    </w:div>
    <w:div w:id="1214270142">
      <w:bodyDiv w:val="1"/>
      <w:marLeft w:val="0"/>
      <w:marRight w:val="0"/>
      <w:marTop w:val="0"/>
      <w:marBottom w:val="0"/>
      <w:divBdr>
        <w:top w:val="none" w:sz="0" w:space="0" w:color="auto"/>
        <w:left w:val="none" w:sz="0" w:space="0" w:color="auto"/>
        <w:bottom w:val="none" w:sz="0" w:space="0" w:color="auto"/>
        <w:right w:val="none" w:sz="0" w:space="0" w:color="auto"/>
      </w:divBdr>
    </w:div>
    <w:div w:id="1408185176">
      <w:bodyDiv w:val="1"/>
      <w:marLeft w:val="0"/>
      <w:marRight w:val="0"/>
      <w:marTop w:val="0"/>
      <w:marBottom w:val="0"/>
      <w:divBdr>
        <w:top w:val="none" w:sz="0" w:space="0" w:color="auto"/>
        <w:left w:val="none" w:sz="0" w:space="0" w:color="auto"/>
        <w:bottom w:val="none" w:sz="0" w:space="0" w:color="auto"/>
        <w:right w:val="none" w:sz="0" w:space="0" w:color="auto"/>
      </w:divBdr>
    </w:div>
    <w:div w:id="1757822246">
      <w:bodyDiv w:val="1"/>
      <w:marLeft w:val="0"/>
      <w:marRight w:val="0"/>
      <w:marTop w:val="0"/>
      <w:marBottom w:val="0"/>
      <w:divBdr>
        <w:top w:val="none" w:sz="0" w:space="0" w:color="auto"/>
        <w:left w:val="none" w:sz="0" w:space="0" w:color="auto"/>
        <w:bottom w:val="none" w:sz="0" w:space="0" w:color="auto"/>
        <w:right w:val="none" w:sz="0" w:space="0" w:color="auto"/>
      </w:divBdr>
    </w:div>
    <w:div w:id="197513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tatista.com/statistics/251886/murder-offenders-in-the-us-by-gend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icetheory.uchicago.edu/levitt/Papers/LevittUnderstandingWhyCrime2004.pdf"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deathpenaltyinfo.org/policy-issues/international/executions-around-the-worl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12</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Granet</dc:creator>
  <cp:keywords/>
  <dc:description/>
  <cp:lastModifiedBy>Ryan Granet</cp:lastModifiedBy>
  <cp:revision>4</cp:revision>
  <dcterms:created xsi:type="dcterms:W3CDTF">2020-12-01T20:15:00Z</dcterms:created>
  <dcterms:modified xsi:type="dcterms:W3CDTF">2020-12-02T17:49:00Z</dcterms:modified>
</cp:coreProperties>
</file>