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Versión 2.9</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rPr>
                <w:rFonts w:hint="eastAsia"/>
              </w:rPr>
            </w:pPr>
            <w:r>
              <w:t>21/08/2018</w:t>
            </w:r>
          </w:p>
        </w:tc>
        <w:tc>
          <w:tcPr>
            <w:tcW w:w="1152" w:type="dxa"/>
            <w:tcMar>
              <w:top w:w="100" w:type="dxa"/>
              <w:left w:w="108" w:type="dxa"/>
              <w:bottom w:w="100" w:type="dxa"/>
              <w:right w:w="108" w:type="dxa"/>
            </w:tcMar>
          </w:tcPr>
          <w:p w:rsidR="00DA0E16" w:rsidRDefault="00DA0E16" w:rsidP="00EB7A2D">
            <w:pPr>
              <w:spacing w:after="120"/>
              <w:jc w:val="both"/>
              <w:rPr>
                <w:rFonts w:hint="eastAsia"/>
              </w:rPr>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rPr>
                <w:rFonts w:hint="eastAsia"/>
              </w:rPr>
            </w:pPr>
            <w:r>
              <w:t xml:space="preserve">Franco Samuel </w:t>
            </w:r>
            <w:proofErr w:type="spellStart"/>
            <w:r>
              <w:t>Mecca</w:t>
            </w:r>
            <w:proofErr w:type="spellEnd"/>
            <w:r>
              <w:t xml:space="preserve">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P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 xml:space="preserve">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proofErr w:type="spellStart"/>
      <w:r>
        <w:rPr>
          <w:rFonts w:ascii="Arial" w:hAnsi="Arial" w:cs="Arial"/>
          <w:color w:val="000000"/>
          <w:sz w:val="22"/>
          <w:szCs w:val="22"/>
        </w:rPr>
        <w:t>genero</w:t>
      </w:r>
      <w:proofErr w:type="spellEnd"/>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0" w:type="auto"/>
        <w:tblLook w:val="04A0" w:firstRow="1" w:lastRow="0" w:firstColumn="1" w:lastColumn="0" w:noHBand="0" w:noVBand="1"/>
      </w:tblPr>
      <w:tblGrid>
        <w:gridCol w:w="2375"/>
        <w:gridCol w:w="2375"/>
        <w:gridCol w:w="2375"/>
        <w:gridCol w:w="2375"/>
      </w:tblGrid>
      <w:tr w:rsidR="007937C6" w:rsidTr="001B60AA">
        <w:tc>
          <w:tcPr>
            <w:tcW w:w="9500" w:type="dxa"/>
            <w:gridSpan w:val="4"/>
            <w:shd w:val="clear" w:color="auto" w:fill="9BBB59" w:themeFill="accent3"/>
          </w:tcPr>
          <w:p w:rsidR="007937C6" w:rsidRDefault="007937C6" w:rsidP="001B60AA">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937C6" w:rsidTr="001B60AA">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Nombre del Rol</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Persona asignada</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Responsabilidades</w:t>
            </w:r>
          </w:p>
        </w:tc>
        <w:tc>
          <w:tcPr>
            <w:tcW w:w="2375" w:type="dxa"/>
            <w:shd w:val="clear" w:color="auto" w:fill="EAF1DD" w:themeFill="accent3" w:themeFillTint="33"/>
          </w:tcPr>
          <w:p w:rsidR="007937C6" w:rsidRPr="006603BD" w:rsidRDefault="007937C6" w:rsidP="001B60AA">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Niveles de autoridad</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Jefe de proyecto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Issac Ñuflo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Supervisar el funcionamiento de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Total,</w:t>
            </w:r>
            <w:r w:rsidR="007937C6">
              <w:rPr>
                <w:rFonts w:ascii="Arial" w:eastAsia="Arial" w:hAnsi="Arial" w:cs="Arial"/>
                <w:color w:val="000000"/>
                <w:sz w:val="24"/>
                <w:szCs w:val="28"/>
              </w:rPr>
              <w:t xml:space="preserve"> autoridad sobre el proyecto y sus funciones</w:t>
            </w:r>
          </w:p>
        </w:tc>
      </w:tr>
      <w:tr w:rsidR="007937C6" w:rsidTr="001B60AA">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Gestor de la configuración </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proofErr w:type="spellStart"/>
            <w:r>
              <w:rPr>
                <w:rFonts w:ascii="Arial" w:eastAsia="Arial" w:hAnsi="Arial" w:cs="Arial"/>
                <w:color w:val="000000"/>
                <w:sz w:val="24"/>
                <w:szCs w:val="28"/>
              </w:rPr>
              <w:t>Sebastian</w:t>
            </w:r>
            <w:proofErr w:type="spellEnd"/>
            <w:r>
              <w:rPr>
                <w:rFonts w:ascii="Arial" w:eastAsia="Arial" w:hAnsi="Arial" w:cs="Arial"/>
                <w:color w:val="000000"/>
                <w:sz w:val="24"/>
                <w:szCs w:val="28"/>
              </w:rPr>
              <w:t xml:space="preserve"> Postigo</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Ejecutar todas las tareas de Gestión de la Configuración</w:t>
            </w:r>
          </w:p>
        </w:tc>
        <w:tc>
          <w:tcPr>
            <w:tcW w:w="2375" w:type="dxa"/>
          </w:tcPr>
          <w:p w:rsidR="007937C6" w:rsidRPr="006603BD" w:rsidRDefault="007937C6"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Autoridad para operar las funciones de gestión de la configuración</w:t>
            </w:r>
          </w:p>
        </w:tc>
      </w:tr>
      <w:tr w:rsidR="007937C6" w:rsidTr="001B60AA">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Kevin Monteza</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 xml:space="preserve">Auditar la gestión de la configuración </w:t>
            </w:r>
          </w:p>
        </w:tc>
        <w:tc>
          <w:tcPr>
            <w:tcW w:w="2375" w:type="dxa"/>
          </w:tcPr>
          <w:p w:rsidR="007937C6" w:rsidRPr="006603BD" w:rsidRDefault="00D64121"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Auditar la gestión de la configuración según indique el Project Manager</w:t>
            </w:r>
          </w:p>
        </w:tc>
      </w:tr>
      <w:tr w:rsidR="009458A9" w:rsidTr="001B60AA">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Miembros del equipo del proyecto</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Varios</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Consultar la información de gestión de la configuración según sus niveles de autoridad</w:t>
            </w:r>
          </w:p>
        </w:tc>
        <w:tc>
          <w:tcPr>
            <w:tcW w:w="2375" w:type="dxa"/>
          </w:tcPr>
          <w:p w:rsidR="009458A9" w:rsidRDefault="009458A9" w:rsidP="001B60AA">
            <w:pPr>
              <w:widowControl/>
              <w:spacing w:line="259" w:lineRule="auto"/>
              <w:rPr>
                <w:rFonts w:ascii="Arial" w:eastAsia="Arial" w:hAnsi="Arial" w:cs="Arial"/>
                <w:color w:val="000000"/>
                <w:sz w:val="24"/>
                <w:szCs w:val="28"/>
              </w:rPr>
            </w:pPr>
            <w:r>
              <w:rPr>
                <w:rFonts w:ascii="Arial" w:eastAsia="Arial" w:hAnsi="Arial" w:cs="Arial"/>
                <w:color w:val="000000"/>
                <w:sz w:val="24"/>
                <w:szCs w:val="28"/>
              </w:rPr>
              <w:t>Dependerá de cada miembro, se especifica para cada artefacto e ítem de configuración (CI)</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B07CA8" w:rsidRPr="003B6CAE"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 xml:space="preserve">3. </w:t>
      </w:r>
      <w:r w:rsidR="00633279" w:rsidRPr="003B6CAE">
        <w:rPr>
          <w:rFonts w:ascii="Arial" w:eastAsia="Arial" w:hAnsi="Arial" w:cs="Arial"/>
          <w:b/>
          <w:color w:val="000000"/>
          <w:sz w:val="24"/>
          <w:szCs w:val="28"/>
        </w:rPr>
        <w:t>Políticas, directrices y procedimientos</w:t>
      </w:r>
    </w:p>
    <w:p w:rsidR="00B07CA8" w:rsidRDefault="00B07CA8" w:rsidP="00B07CA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La política de la </w:t>
      </w:r>
      <w:r>
        <w:rPr>
          <w:rFonts w:ascii="Arial" w:eastAsia="Arial" w:hAnsi="Arial" w:cs="Arial"/>
          <w:color w:val="000000"/>
          <w:sz w:val="24"/>
          <w:szCs w:val="28"/>
        </w:rPr>
        <w:t>Empresa Grupo-3</w:t>
      </w:r>
      <w:r w:rsidRPr="00B07CA8">
        <w:rPr>
          <w:rFonts w:ascii="Arial" w:eastAsia="Arial" w:hAnsi="Arial" w:cs="Arial"/>
          <w:color w:val="000000"/>
          <w:sz w:val="24"/>
          <w:szCs w:val="28"/>
        </w:rPr>
        <w:t xml:space="preserve"> </w:t>
      </w:r>
      <w:proofErr w:type="gramStart"/>
      <w:r w:rsidRPr="00B07CA8">
        <w:rPr>
          <w:rFonts w:ascii="Arial" w:eastAsia="Arial" w:hAnsi="Arial" w:cs="Arial"/>
          <w:color w:val="000000"/>
          <w:sz w:val="24"/>
          <w:szCs w:val="28"/>
        </w:rPr>
        <w:t>en relació</w:t>
      </w:r>
      <w:r>
        <w:rPr>
          <w:rFonts w:ascii="Arial" w:eastAsia="Arial" w:hAnsi="Arial" w:cs="Arial"/>
          <w:color w:val="000000"/>
          <w:sz w:val="24"/>
          <w:szCs w:val="28"/>
        </w:rPr>
        <w:t>n a</w:t>
      </w:r>
      <w:proofErr w:type="gramEnd"/>
      <w:r>
        <w:rPr>
          <w:rFonts w:ascii="Arial" w:eastAsia="Arial" w:hAnsi="Arial" w:cs="Arial"/>
          <w:color w:val="000000"/>
          <w:sz w:val="24"/>
          <w:szCs w:val="28"/>
        </w:rPr>
        <w:t xml:space="preserve"> la gestión de los activos y</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configuraciones, se enumera en las siguientes sentencias: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1.- Las directrices adoptadas en cuanto a gestión de la config</w:t>
      </w:r>
      <w:r>
        <w:rPr>
          <w:rFonts w:ascii="Arial" w:eastAsia="Arial" w:hAnsi="Arial" w:cs="Arial"/>
          <w:color w:val="000000"/>
          <w:sz w:val="24"/>
          <w:szCs w:val="28"/>
        </w:rPr>
        <w:t>uración pretenden garantizar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integridad de los servicios, y proporcionan información exacta y relevan</w:t>
      </w:r>
      <w:r>
        <w:rPr>
          <w:rFonts w:ascii="Arial" w:eastAsia="Arial" w:hAnsi="Arial" w:cs="Arial"/>
          <w:color w:val="000000"/>
          <w:sz w:val="24"/>
          <w:szCs w:val="28"/>
        </w:rPr>
        <w:t>te al resto de procesos para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gestión eficaz y eficiente de los servicios.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B57F5"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2.- Se mantendrá un registro preciso y completo de los elementos d</w:t>
      </w:r>
      <w:r>
        <w:rPr>
          <w:rFonts w:ascii="Arial" w:eastAsia="Arial" w:hAnsi="Arial" w:cs="Arial"/>
          <w:color w:val="000000"/>
          <w:sz w:val="24"/>
          <w:szCs w:val="28"/>
        </w:rPr>
        <w:t>e la configuración (en adelante</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CI), que formarán los registros de la configuración. Dichos registros serán al</w:t>
      </w:r>
      <w:r>
        <w:rPr>
          <w:rFonts w:ascii="Arial" w:eastAsia="Arial" w:hAnsi="Arial" w:cs="Arial"/>
          <w:color w:val="000000"/>
          <w:sz w:val="24"/>
          <w:szCs w:val="28"/>
        </w:rPr>
        <w:t>macenados en un</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Sistema de Gestión de Configuración (en adelante CM</w:t>
      </w:r>
      <w:r>
        <w:rPr>
          <w:rFonts w:ascii="Arial" w:eastAsia="Arial" w:hAnsi="Arial" w:cs="Arial"/>
          <w:color w:val="000000"/>
          <w:sz w:val="24"/>
          <w:szCs w:val="28"/>
        </w:rPr>
        <w:t>S) adecuado para cada elemento.</w:t>
      </w:r>
    </w:p>
    <w:p w:rsidR="00AB57F5" w:rsidRDefault="00AB57F5"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El acceso al CMS será controlado y cumplirá en todo momento </w:t>
      </w:r>
      <w:r>
        <w:rPr>
          <w:rFonts w:ascii="Arial" w:eastAsia="Arial" w:hAnsi="Arial" w:cs="Arial"/>
          <w:color w:val="000000"/>
          <w:sz w:val="24"/>
          <w:szCs w:val="28"/>
        </w:rPr>
        <w:t>las directrices marcadas por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Política de Seguridad de la Información.</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3.- El Sistema de Gestión de la Configuración (CMS) estará compuesto de una o más bases de datos de la configuración (CMDB). Se debe establecer las relaciones y enlaces entre las distintas bases de datos de configuración, si existiera más de una.</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4.- Existirán varios tipos de CI agrupados en las siguientes categorías: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Hardware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Software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Personal </w:t>
      </w:r>
    </w:p>
    <w:p w:rsidR="00AC1522" w:rsidRPr="00B07CA8"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Documentos</w:t>
      </w:r>
    </w:p>
    <w:p w:rsidR="00AC1522" w:rsidRP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5.- Un CI es susceptible de ser descompuesto en varios elementos individuales y estos, a su vez, en subcomponentes, dando lugar a una jerarquía en diferentes niveles de desagregación. Los niveles de profundidad de esta jerarquía se determinarán en función del valor de la información para los servicios</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6. Los atributos específicos para cada CI serán igualmente determinados en función de su utilidad y de su facilidad de almacenamiento y mantenimiento. En cualquier caso, la información mínima registrada para cada CI será: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descripción del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relación/es entre el CI y otro/s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 entre el CI y los componentes del servicio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estado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ubicación</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lastRenderedPageBreak/>
        <w:t>7</w:t>
      </w:r>
      <w:r w:rsidRPr="00AC1522">
        <w:rPr>
          <w:rFonts w:ascii="Arial" w:eastAsia="Arial" w:hAnsi="Arial" w:cs="Arial"/>
          <w:color w:val="000000"/>
          <w:sz w:val="24"/>
          <w:szCs w:val="28"/>
        </w:rPr>
        <w:t xml:space="preserve">.- Las relaciones entre </w:t>
      </w:r>
      <w:proofErr w:type="spellStart"/>
      <w:r w:rsidRPr="00AC1522">
        <w:rPr>
          <w:rFonts w:ascii="Arial" w:eastAsia="Arial" w:hAnsi="Arial" w:cs="Arial"/>
          <w:color w:val="000000"/>
          <w:sz w:val="24"/>
          <w:szCs w:val="28"/>
        </w:rPr>
        <w:t>CIs</w:t>
      </w:r>
      <w:proofErr w:type="spellEnd"/>
      <w:r w:rsidRPr="00AC1522">
        <w:rPr>
          <w:rFonts w:ascii="Arial" w:eastAsia="Arial" w:hAnsi="Arial" w:cs="Arial"/>
          <w:color w:val="000000"/>
          <w:sz w:val="24"/>
          <w:szCs w:val="28"/>
        </w:rPr>
        <w:t xml:space="preserve"> serán registradas con el objetivo de que dicha información sea útil en el soporte de los servicios p.ej. en la evaluación del impacto de un cambio o un incidente.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8</w:t>
      </w:r>
      <w:r w:rsidRPr="00AC1522">
        <w:rPr>
          <w:rFonts w:ascii="Arial" w:eastAsia="Arial" w:hAnsi="Arial" w:cs="Arial"/>
          <w:color w:val="000000"/>
          <w:sz w:val="24"/>
          <w:szCs w:val="28"/>
        </w:rPr>
        <w:t xml:space="preserve">.- Se garantizará la fiabilidad de la información almacenada en el Sistema de Gestión de la Configuración y en la/s bases de datos de la configuración. Para ello, se realizará, al menos una vez al año una auditoría de la configuración, que compruebe la consistencia y veracidad de la información registrada sobre los elementos de la configuración.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9</w:t>
      </w:r>
      <w:r w:rsidRPr="00AC1522">
        <w:rPr>
          <w:rFonts w:ascii="Arial" w:eastAsia="Arial" w:hAnsi="Arial" w:cs="Arial"/>
          <w:color w:val="000000"/>
          <w:sz w:val="24"/>
          <w:szCs w:val="28"/>
        </w:rPr>
        <w:t>.- Siempre que se detecten anomalías o desviaciones se garantizará que se toman las medidas correctoras necesarias para corregirlas.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Default="00524409">
      <w:pPr>
        <w:rPr>
          <w:rFonts w:ascii="Arial" w:eastAsia="Arial" w:hAnsi="Arial" w:cs="Arial"/>
          <w:color w:val="000000"/>
          <w:sz w:val="24"/>
          <w:szCs w:val="28"/>
        </w:rPr>
      </w:pPr>
      <w:r>
        <w:rPr>
          <w:rFonts w:ascii="Arial" w:eastAsia="Arial" w:hAnsi="Arial" w:cs="Arial"/>
          <w:b/>
          <w:color w:val="000000"/>
          <w:sz w:val="24"/>
          <w:szCs w:val="28"/>
        </w:rPr>
        <w:t>Herramientas</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Durante el proceso de gestión de configuración se utilizará la herramienta GIT para el control de versiones del producto. Cuando algún miembro haga una modificación en el proyecto deberá tomar en cuenta la ultima versión de este y proceder a actualizar su “rama”. Posteriormente se “fusionaran” los contenidos para crear la última versión actualizada del documento.</w:t>
      </w:r>
    </w:p>
    <w:p w:rsidR="00524409" w:rsidRDefault="00524409">
      <w:pPr>
        <w:rPr>
          <w:rFonts w:ascii="Arial" w:eastAsia="Arial" w:hAnsi="Arial" w:cs="Arial"/>
          <w:color w:val="000000"/>
          <w:sz w:val="24"/>
          <w:szCs w:val="28"/>
        </w:rPr>
      </w:pPr>
    </w:p>
    <w:p w:rsidR="00524409" w:rsidRPr="00524409" w:rsidRDefault="00524409">
      <w:pPr>
        <w:rPr>
          <w:rFonts w:ascii="Arial" w:eastAsia="Arial" w:hAnsi="Arial" w:cs="Arial"/>
          <w:b/>
          <w:color w:val="000000"/>
          <w:sz w:val="24"/>
          <w:szCs w:val="28"/>
        </w:rPr>
      </w:pPr>
      <w:r>
        <w:rPr>
          <w:rFonts w:ascii="Arial" w:eastAsia="Arial" w:hAnsi="Arial" w:cs="Arial"/>
          <w:b/>
          <w:color w:val="000000"/>
          <w:sz w:val="24"/>
          <w:szCs w:val="28"/>
        </w:rPr>
        <w:t>Entorno</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La Iglesia Alianza Cristiana y Misionera del Perú cuenta con ambientes adecuados para instalar los siguientes entornos (con sus respectivos elementos):</w:t>
      </w:r>
    </w:p>
    <w:p w:rsidR="006358F7" w:rsidRDefault="006358F7">
      <w:pPr>
        <w:rPr>
          <w:rFonts w:ascii="Arial" w:eastAsia="Arial" w:hAnsi="Arial" w:cs="Arial"/>
          <w:color w:val="000000"/>
          <w:sz w:val="24"/>
          <w:szCs w:val="28"/>
        </w:rPr>
      </w:pP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Gestión de Configuración</w:t>
      </w: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Elicitación de Requerimientos</w:t>
      </w: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Análisis de Requerimientos y Diseño</w:t>
      </w:r>
      <w:bookmarkStart w:id="2" w:name="_GoBack"/>
      <w:bookmarkEnd w:id="2"/>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Desarrollo</w:t>
      </w:r>
    </w:p>
    <w:p w:rsid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Pruebas</w:t>
      </w:r>
    </w:p>
    <w:p w:rsidR="006358F7" w:rsidRPr="006358F7" w:rsidRDefault="006358F7" w:rsidP="006358F7">
      <w:pPr>
        <w:pStyle w:val="Prrafodelista"/>
        <w:numPr>
          <w:ilvl w:val="0"/>
          <w:numId w:val="9"/>
        </w:numPr>
        <w:rPr>
          <w:rFonts w:ascii="Arial" w:eastAsia="Arial" w:hAnsi="Arial" w:cs="Arial"/>
          <w:color w:val="000000"/>
          <w:sz w:val="24"/>
          <w:szCs w:val="28"/>
        </w:rPr>
      </w:pPr>
      <w:r>
        <w:rPr>
          <w:rFonts w:ascii="Arial" w:eastAsia="Arial" w:hAnsi="Arial" w:cs="Arial"/>
          <w:color w:val="000000"/>
          <w:sz w:val="24"/>
          <w:szCs w:val="28"/>
        </w:rPr>
        <w:t>Producción</w:t>
      </w:r>
    </w:p>
    <w:p w:rsidR="00524409" w:rsidRDefault="00524409">
      <w:pPr>
        <w:rPr>
          <w:rFonts w:ascii="Arial" w:eastAsia="Arial" w:hAnsi="Arial" w:cs="Arial"/>
          <w:color w:val="000000"/>
          <w:sz w:val="24"/>
          <w:szCs w:val="28"/>
        </w:rPr>
      </w:pPr>
    </w:p>
    <w:p w:rsidR="00524409" w:rsidRPr="00524409" w:rsidRDefault="00524409">
      <w:pPr>
        <w:rPr>
          <w:rFonts w:ascii="Arial" w:eastAsia="Arial" w:hAnsi="Arial" w:cs="Arial"/>
          <w:b/>
          <w:color w:val="000000"/>
          <w:sz w:val="24"/>
          <w:szCs w:val="28"/>
        </w:rPr>
      </w:pPr>
      <w:r>
        <w:rPr>
          <w:rFonts w:ascii="Arial" w:eastAsia="Arial" w:hAnsi="Arial" w:cs="Arial"/>
          <w:b/>
          <w:color w:val="000000"/>
          <w:sz w:val="24"/>
          <w:szCs w:val="28"/>
        </w:rPr>
        <w:t>Infraestructura</w:t>
      </w:r>
    </w:p>
    <w:p w:rsidR="00524409" w:rsidRDefault="00524409">
      <w:pPr>
        <w:rPr>
          <w:rFonts w:ascii="Arial" w:eastAsia="Arial" w:hAnsi="Arial" w:cs="Arial"/>
          <w:color w:val="000000"/>
          <w:sz w:val="24"/>
          <w:szCs w:val="28"/>
        </w:rPr>
      </w:pPr>
    </w:p>
    <w:p w:rsidR="006358F7" w:rsidRDefault="006358F7">
      <w:pPr>
        <w:rPr>
          <w:rFonts w:ascii="Arial" w:eastAsia="Arial" w:hAnsi="Arial" w:cs="Arial"/>
          <w:color w:val="000000"/>
          <w:sz w:val="24"/>
          <w:szCs w:val="28"/>
        </w:rPr>
      </w:pPr>
      <w:r>
        <w:rPr>
          <w:rFonts w:ascii="Arial" w:eastAsia="Arial" w:hAnsi="Arial" w:cs="Arial"/>
          <w:color w:val="000000"/>
          <w:sz w:val="24"/>
          <w:szCs w:val="28"/>
        </w:rPr>
        <w:t>La infraestructura de la Iglesia Alianza Cristiana y Misionera del Perú cuenta con los siguientes componentes (así como también sus correspondientes ambientes adecuados):</w:t>
      </w:r>
    </w:p>
    <w:p w:rsidR="006358F7" w:rsidRDefault="006358F7">
      <w:pPr>
        <w:rPr>
          <w:rFonts w:ascii="Arial" w:eastAsia="Arial" w:hAnsi="Arial" w:cs="Arial"/>
          <w:color w:val="000000"/>
          <w:sz w:val="24"/>
          <w:szCs w:val="28"/>
        </w:rPr>
      </w:pPr>
    </w:p>
    <w:p w:rsid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Servidores</w:t>
      </w:r>
    </w:p>
    <w:p w:rsid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Computadoras</w:t>
      </w:r>
    </w:p>
    <w:p w:rsid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Licencias (Windows, Office, SQL Server, Amazon S3)</w:t>
      </w:r>
    </w:p>
    <w:p w:rsid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Aplicación Web (Página Oficial)</w:t>
      </w:r>
    </w:p>
    <w:p w:rsidR="006358F7" w:rsidRPr="006358F7" w:rsidRDefault="006358F7" w:rsidP="006358F7">
      <w:pPr>
        <w:pStyle w:val="Prrafodelista"/>
        <w:numPr>
          <w:ilvl w:val="0"/>
          <w:numId w:val="10"/>
        </w:numPr>
        <w:rPr>
          <w:rFonts w:ascii="Arial" w:eastAsia="Arial" w:hAnsi="Arial" w:cs="Arial"/>
          <w:color w:val="000000"/>
          <w:sz w:val="24"/>
          <w:szCs w:val="28"/>
        </w:rPr>
      </w:pPr>
      <w:r>
        <w:rPr>
          <w:rFonts w:ascii="Arial" w:eastAsia="Arial" w:hAnsi="Arial" w:cs="Arial"/>
          <w:color w:val="000000"/>
          <w:sz w:val="24"/>
          <w:szCs w:val="28"/>
        </w:rPr>
        <w:t>Servicios Web y Base de Datos</w:t>
      </w: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633279">
        <w:rPr>
          <w:rFonts w:ascii="Arial" w:eastAsia="Arial" w:hAnsi="Arial" w:cs="Arial"/>
          <w:b/>
          <w:color w:val="000000"/>
          <w:sz w:val="24"/>
          <w:szCs w:val="28"/>
        </w:rPr>
        <w:t xml:space="preserve">. </w:t>
      </w:r>
      <w:proofErr w:type="spellStart"/>
      <w:r w:rsidR="00633279">
        <w:rPr>
          <w:rFonts w:ascii="Arial" w:eastAsia="Arial" w:hAnsi="Arial" w:cs="Arial"/>
          <w:b/>
          <w:color w:val="000000"/>
          <w:sz w:val="24"/>
          <w:szCs w:val="28"/>
        </w:rPr>
        <w:t>Calentario</w:t>
      </w:r>
      <w:proofErr w:type="spellEnd"/>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p w:rsidR="00134934" w:rsidRPr="00134934" w:rsidRDefault="00BD3002" w:rsidP="00BD3002">
      <w:pPr>
        <w:widowControl/>
        <w:pBdr>
          <w:top w:val="nil"/>
          <w:left w:val="nil"/>
          <w:bottom w:val="nil"/>
          <w:right w:val="nil"/>
          <w:between w:val="nil"/>
        </w:pBdr>
        <w:spacing w:after="160" w:line="259" w:lineRule="auto"/>
        <w:contextualSpacing/>
        <w:jc w:val="center"/>
        <w:rPr>
          <w:color w:val="000000"/>
          <w:sz w:val="22"/>
          <w:szCs w:val="22"/>
        </w:rPr>
      </w:pPr>
      <w:r w:rsidRPr="00BD3002">
        <w:rPr>
          <w:noProof/>
          <w:lang w:val="en-US" w:eastAsia="zh-CN"/>
        </w:rPr>
        <w:drawing>
          <wp:inline distT="0" distB="0" distL="0" distR="0">
            <wp:extent cx="5427539" cy="44577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289" cy="4463244"/>
                    </a:xfrm>
                    <a:prstGeom prst="rect">
                      <a:avLst/>
                    </a:prstGeom>
                    <a:noFill/>
                    <a:ln>
                      <a:noFill/>
                    </a:ln>
                  </pic:spPr>
                </pic:pic>
              </a:graphicData>
            </a:graphic>
          </wp:inline>
        </w:drawing>
      </w: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B8D" w:rsidRDefault="00E57B8D">
      <w:r>
        <w:separator/>
      </w:r>
    </w:p>
  </w:endnote>
  <w:endnote w:type="continuationSeparator" w:id="0">
    <w:p w:rsidR="00E57B8D" w:rsidRDefault="00E5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77173">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77173">
            <w:rPr>
              <w:noProof/>
              <w:color w:val="000000"/>
            </w:rPr>
            <w:t>8</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B8D" w:rsidRDefault="00E57B8D">
      <w:r>
        <w:separator/>
      </w:r>
    </w:p>
  </w:footnote>
  <w:footnote w:type="continuationSeparator" w:id="0">
    <w:p w:rsidR="00E57B8D" w:rsidRDefault="00E57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E77173">
          <w:pPr>
            <w:jc w:val="right"/>
          </w:pPr>
          <w:r>
            <w:t xml:space="preserve">  Versión 2.9</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E77173">
          <w:pPr>
            <w:jc w:val="right"/>
          </w:pPr>
          <w:r>
            <w:t>21</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5"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6"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7"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7"/>
  </w:num>
  <w:num w:numId="4">
    <w:abstractNumId w:val="8"/>
  </w:num>
  <w:num w:numId="5">
    <w:abstractNumId w:val="0"/>
  </w:num>
  <w:num w:numId="6">
    <w:abstractNumId w:val="6"/>
  </w:num>
  <w:num w:numId="7">
    <w:abstractNumId w:val="4"/>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B79F6"/>
    <w:rsid w:val="000613DC"/>
    <w:rsid w:val="000A6C62"/>
    <w:rsid w:val="000B05AA"/>
    <w:rsid w:val="00134934"/>
    <w:rsid w:val="00147F50"/>
    <w:rsid w:val="001B6D7C"/>
    <w:rsid w:val="00271D7F"/>
    <w:rsid w:val="002C5E2F"/>
    <w:rsid w:val="00311EAC"/>
    <w:rsid w:val="00394FBD"/>
    <w:rsid w:val="003B6CAE"/>
    <w:rsid w:val="003B79F6"/>
    <w:rsid w:val="004007D8"/>
    <w:rsid w:val="00431495"/>
    <w:rsid w:val="004C1586"/>
    <w:rsid w:val="004D780E"/>
    <w:rsid w:val="00516EA5"/>
    <w:rsid w:val="00524409"/>
    <w:rsid w:val="00633279"/>
    <w:rsid w:val="006358F7"/>
    <w:rsid w:val="006C115A"/>
    <w:rsid w:val="00702CD3"/>
    <w:rsid w:val="0072363A"/>
    <w:rsid w:val="00746D61"/>
    <w:rsid w:val="0078636E"/>
    <w:rsid w:val="007937C6"/>
    <w:rsid w:val="008C3712"/>
    <w:rsid w:val="009458A9"/>
    <w:rsid w:val="00993902"/>
    <w:rsid w:val="00A67EE0"/>
    <w:rsid w:val="00A71581"/>
    <w:rsid w:val="00AB214C"/>
    <w:rsid w:val="00AB57F5"/>
    <w:rsid w:val="00AC1522"/>
    <w:rsid w:val="00AC5C1A"/>
    <w:rsid w:val="00AD5C07"/>
    <w:rsid w:val="00B07CA8"/>
    <w:rsid w:val="00B43401"/>
    <w:rsid w:val="00B7038E"/>
    <w:rsid w:val="00BD3002"/>
    <w:rsid w:val="00CC7EF8"/>
    <w:rsid w:val="00D044E9"/>
    <w:rsid w:val="00D41492"/>
    <w:rsid w:val="00D5071D"/>
    <w:rsid w:val="00D64121"/>
    <w:rsid w:val="00DA0E16"/>
    <w:rsid w:val="00DB28EE"/>
    <w:rsid w:val="00E57B8D"/>
    <w:rsid w:val="00E77173"/>
    <w:rsid w:val="00E97A24"/>
    <w:rsid w:val="00EB7A2D"/>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F0E0"/>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1306</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Daniel Huapaya Vasquez</cp:lastModifiedBy>
  <cp:revision>44</cp:revision>
  <dcterms:created xsi:type="dcterms:W3CDTF">2018-09-16T19:03:00Z</dcterms:created>
  <dcterms:modified xsi:type="dcterms:W3CDTF">2018-09-21T16:01:00Z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1537544014</vt:lpwstr>
  </property>
</Properties>
</file>