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EXPERIMENTAÇÕES COM CONVERSOR DIGITAL-ANALÓGICO (DAC)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Atividade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2,5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Arduino: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da montagem: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vc observou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Questões: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2,5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Qual a resolução do DAC utilizado? Explique.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Qual a tensão nas saídas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digitais</w:t>
      </w:r>
      <w:r w:rsidDel="00000000" w:rsidR="00000000" w:rsidRPr="00000000">
        <w:rPr>
          <w:b w:val="1"/>
          <w:sz w:val="24"/>
          <w:szCs w:val="24"/>
          <w:rtl w:val="0"/>
        </w:rPr>
        <w:t xml:space="preserve"> do Arduino (D0 a D3) quando em nível lógico 1? Qual o maior valor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analógico</w:t>
      </w:r>
      <w:r w:rsidDel="00000000" w:rsidR="00000000" w:rsidRPr="00000000">
        <w:rPr>
          <w:b w:val="1"/>
          <w:sz w:val="24"/>
          <w:szCs w:val="24"/>
          <w:rtl w:val="0"/>
        </w:rPr>
        <w:t xml:space="preserve"> possível em V_OUT? Qual o valor em V_OUT para entrada digital 0001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? Verifique todos os valores com o voltímetro. 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2,5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Elabore um programa para mostrar uma senóide na saída V_OUT. Verifique com o osciloscópio. Apresente seu código comentado. 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2,5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fonte: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da montagem: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do osciloscópio: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vc observou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