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06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0B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0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5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A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EL 100 PERD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F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primer jugador escriu un nombre de l’1 al 10 en un paper. El segon pensa un nombre de l’1 al 10 i escriu el resultat de sumar-lo al que havia escrit el primer. El joc segueix de manera que, al seu torn, cada jugador suma a l’últim resultat un nombre de l’1 al 10. El jugador que després de sumar el seu nombre obté com a resultat un nombre de tres xifres (100 o més) perd la partida.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 té avantatge?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els nombres que es poden sumar a cada jugada (per exemple, de l’1 al 20)?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