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8C" w:rsidRDefault="0027328C" w:rsidP="0027328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7328C" w:rsidRPr="00DA6048" w:rsidRDefault="0027328C" w:rsidP="0027328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6048">
        <w:rPr>
          <w:rFonts w:ascii="Times New Roman" w:hAnsi="Times New Roman" w:cs="Times New Roman"/>
          <w:sz w:val="28"/>
          <w:szCs w:val="28"/>
        </w:rPr>
        <w:t>Wage Posting and Wage Bargaining Literature Review</w:t>
      </w:r>
    </w:p>
    <w:p w:rsidR="0027328C" w:rsidRPr="00DA6048" w:rsidRDefault="0027328C" w:rsidP="0027328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328C" w:rsidRPr="00DA6048" w:rsidRDefault="0027328C" w:rsidP="0027328C">
      <w:pPr>
        <w:spacing w:after="0"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DA6048">
        <w:rPr>
          <w:rFonts w:ascii="Times New Roman" w:hAnsi="Times New Roman" w:cs="Times New Roman"/>
          <w:b/>
          <w:sz w:val="24"/>
          <w:szCs w:val="28"/>
        </w:rPr>
        <w:t>Individual Paper Reviews</w:t>
      </w:r>
    </w:p>
    <w:p w:rsidR="0027328C" w:rsidRPr="00DA6048" w:rsidRDefault="0027328C" w:rsidP="0027328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DA6048">
        <w:rPr>
          <w:rFonts w:ascii="Times New Roman" w:hAnsi="Times New Roman" w:cs="Times New Roman"/>
          <w:sz w:val="24"/>
          <w:szCs w:val="28"/>
        </w:rPr>
        <w:t>Wage Posting Versus Wage Bargaining</w:t>
      </w:r>
    </w:p>
    <w:p w:rsidR="0027328C" w:rsidRPr="00DA6048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8"/>
          <w:highlight w:val="green"/>
        </w:rPr>
      </w:pPr>
      <w:r w:rsidRPr="00DA6048">
        <w:rPr>
          <w:rFonts w:ascii="Times New Roman" w:hAnsi="Times New Roman" w:cs="Times New Roman"/>
          <w:i/>
          <w:sz w:val="24"/>
          <w:szCs w:val="28"/>
          <w:highlight w:val="green"/>
        </w:rPr>
        <w:t>Evidence on the Determinants of the Choice Between Wage Posting and Wage Bargaining</w:t>
      </w:r>
      <w:r w:rsidRPr="00DA6048">
        <w:rPr>
          <w:rFonts w:ascii="Times New Roman" w:hAnsi="Times New Roman" w:cs="Times New Roman"/>
          <w:sz w:val="24"/>
          <w:szCs w:val="28"/>
          <w:highlight w:val="green"/>
        </w:rPr>
        <w:t xml:space="preserve"> – Robert E. Hall and Alan B. Krueger (2010)</w:t>
      </w:r>
    </w:p>
    <w:p w:rsidR="0027328C" w:rsidRPr="00050CC7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8"/>
          <w:highlight w:val="green"/>
        </w:rPr>
      </w:pPr>
      <w:r w:rsidRPr="00050CC7">
        <w:rPr>
          <w:rFonts w:ascii="Times New Roman" w:hAnsi="Times New Roman" w:cs="Times New Roman"/>
          <w:i/>
          <w:sz w:val="24"/>
          <w:szCs w:val="28"/>
          <w:highlight w:val="green"/>
        </w:rPr>
        <w:t xml:space="preserve">Incomplete Wage Posting </w:t>
      </w:r>
      <w:r w:rsidRPr="00050CC7">
        <w:rPr>
          <w:rFonts w:ascii="Times New Roman" w:hAnsi="Times New Roman" w:cs="Times New Roman"/>
          <w:sz w:val="24"/>
          <w:szCs w:val="28"/>
          <w:highlight w:val="green"/>
        </w:rPr>
        <w:t xml:space="preserve">– Claudio </w:t>
      </w:r>
      <w:proofErr w:type="spellStart"/>
      <w:r w:rsidRPr="00050CC7">
        <w:rPr>
          <w:rFonts w:ascii="Times New Roman" w:hAnsi="Times New Roman" w:cs="Times New Roman"/>
          <w:sz w:val="24"/>
          <w:szCs w:val="28"/>
          <w:highlight w:val="green"/>
        </w:rPr>
        <w:t>Michelacci</w:t>
      </w:r>
      <w:proofErr w:type="spellEnd"/>
      <w:r w:rsidRPr="00050CC7">
        <w:rPr>
          <w:rFonts w:ascii="Times New Roman" w:hAnsi="Times New Roman" w:cs="Times New Roman"/>
          <w:sz w:val="24"/>
          <w:szCs w:val="28"/>
          <w:highlight w:val="green"/>
        </w:rPr>
        <w:t xml:space="preserve"> and Javier Suarez (2006)</w:t>
      </w:r>
    </w:p>
    <w:p w:rsidR="0027328C" w:rsidRPr="00DA6048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8"/>
          <w:highlight w:val="green"/>
        </w:rPr>
      </w:pPr>
      <w:r w:rsidRPr="00DA6048">
        <w:rPr>
          <w:rFonts w:ascii="Times New Roman" w:hAnsi="Times New Roman" w:cs="Times New Roman"/>
          <w:i/>
          <w:sz w:val="24"/>
          <w:szCs w:val="28"/>
          <w:highlight w:val="green"/>
        </w:rPr>
        <w:t xml:space="preserve">Wage Posting or Wage Bargaining? Evidence from the Employers’ Side </w:t>
      </w:r>
      <w:r w:rsidRPr="00DA6048">
        <w:rPr>
          <w:rFonts w:ascii="Times New Roman" w:hAnsi="Times New Roman" w:cs="Times New Roman"/>
          <w:sz w:val="24"/>
          <w:szCs w:val="28"/>
          <w:highlight w:val="green"/>
        </w:rPr>
        <w:t xml:space="preserve">– Hanna </w:t>
      </w:r>
      <w:proofErr w:type="spellStart"/>
      <w:r w:rsidRPr="00DA6048">
        <w:rPr>
          <w:rFonts w:ascii="Times New Roman" w:hAnsi="Times New Roman" w:cs="Times New Roman"/>
          <w:sz w:val="24"/>
          <w:szCs w:val="28"/>
          <w:highlight w:val="green"/>
        </w:rPr>
        <w:t>Brenzel</w:t>
      </w:r>
      <w:proofErr w:type="spellEnd"/>
      <w:r w:rsidRPr="00DA6048">
        <w:rPr>
          <w:rFonts w:ascii="Times New Roman" w:hAnsi="Times New Roman" w:cs="Times New Roman"/>
          <w:sz w:val="24"/>
          <w:szCs w:val="28"/>
          <w:highlight w:val="green"/>
        </w:rPr>
        <w:t>, Hermann Gartner, and Claus Schnabel (2013)</w:t>
      </w:r>
    </w:p>
    <w:p w:rsidR="0027328C" w:rsidRPr="00050CC7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8"/>
          <w:highlight w:val="green"/>
        </w:rPr>
      </w:pPr>
      <w:r w:rsidRPr="00050CC7">
        <w:rPr>
          <w:rFonts w:ascii="Times New Roman" w:hAnsi="Times New Roman" w:cs="Times New Roman"/>
          <w:i/>
          <w:sz w:val="24"/>
          <w:szCs w:val="28"/>
          <w:highlight w:val="green"/>
        </w:rPr>
        <w:t xml:space="preserve">Wage Posting: Evidence from Job Ads </w:t>
      </w:r>
      <w:r w:rsidRPr="00050CC7">
        <w:rPr>
          <w:rFonts w:ascii="Times New Roman" w:hAnsi="Times New Roman" w:cs="Times New Roman"/>
          <w:sz w:val="24"/>
          <w:szCs w:val="28"/>
          <w:highlight w:val="green"/>
        </w:rPr>
        <w:t xml:space="preserve">– Vera </w:t>
      </w:r>
      <w:proofErr w:type="spellStart"/>
      <w:r w:rsidRPr="00050CC7">
        <w:rPr>
          <w:rFonts w:ascii="Times New Roman" w:hAnsi="Times New Roman" w:cs="Times New Roman"/>
          <w:sz w:val="24"/>
          <w:szCs w:val="28"/>
          <w:highlight w:val="green"/>
        </w:rPr>
        <w:t>Brenčič</w:t>
      </w:r>
      <w:proofErr w:type="spellEnd"/>
      <w:r w:rsidRPr="00050CC7">
        <w:rPr>
          <w:rFonts w:ascii="Times New Roman" w:hAnsi="Times New Roman" w:cs="Times New Roman"/>
          <w:sz w:val="24"/>
          <w:szCs w:val="28"/>
          <w:highlight w:val="green"/>
        </w:rPr>
        <w:t xml:space="preserve"> (2012)</w:t>
      </w:r>
    </w:p>
    <w:p w:rsidR="0027328C" w:rsidRPr="00DA6048" w:rsidRDefault="0027328C" w:rsidP="0027328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DA6048">
        <w:rPr>
          <w:rFonts w:ascii="Times New Roman" w:hAnsi="Times New Roman" w:cs="Times New Roman"/>
          <w:sz w:val="24"/>
          <w:szCs w:val="28"/>
        </w:rPr>
        <w:t>…</w:t>
      </w:r>
    </w:p>
    <w:p w:rsidR="0027328C" w:rsidRPr="00DA6048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8"/>
          <w:highlight w:val="green"/>
        </w:rPr>
      </w:pPr>
      <w:r w:rsidRPr="00DA6048">
        <w:rPr>
          <w:rFonts w:ascii="Times New Roman" w:hAnsi="Times New Roman" w:cs="Times New Roman"/>
          <w:i/>
          <w:sz w:val="24"/>
          <w:szCs w:val="28"/>
          <w:highlight w:val="green"/>
        </w:rPr>
        <w:t xml:space="preserve">The Determination of Wages of Newly Hired Employees: Survey Evidence on Internal Versus External Factors </w:t>
      </w:r>
      <w:r w:rsidRPr="00DA6048">
        <w:rPr>
          <w:rFonts w:ascii="Times New Roman" w:hAnsi="Times New Roman" w:cs="Times New Roman"/>
          <w:sz w:val="24"/>
          <w:szCs w:val="28"/>
          <w:highlight w:val="green"/>
        </w:rPr>
        <w:t xml:space="preserve">– </w:t>
      </w:r>
      <w:proofErr w:type="spellStart"/>
      <w:r w:rsidRPr="00DA6048">
        <w:rPr>
          <w:rFonts w:ascii="Times New Roman" w:hAnsi="Times New Roman" w:cs="Times New Roman"/>
          <w:sz w:val="24"/>
          <w:szCs w:val="28"/>
          <w:highlight w:val="green"/>
        </w:rPr>
        <w:t>Kamil</w:t>
      </w:r>
      <w:proofErr w:type="spellEnd"/>
      <w:r w:rsidRPr="00DA6048">
        <w:rPr>
          <w:rFonts w:ascii="Times New Roman" w:hAnsi="Times New Roman" w:cs="Times New Roman"/>
          <w:sz w:val="24"/>
          <w:szCs w:val="28"/>
          <w:highlight w:val="green"/>
        </w:rPr>
        <w:t xml:space="preserve"> </w:t>
      </w:r>
      <w:proofErr w:type="spellStart"/>
      <w:r w:rsidRPr="00DA6048">
        <w:rPr>
          <w:rFonts w:ascii="Times New Roman" w:hAnsi="Times New Roman" w:cs="Times New Roman"/>
          <w:sz w:val="24"/>
          <w:szCs w:val="28"/>
          <w:highlight w:val="green"/>
        </w:rPr>
        <w:t>Galuscak</w:t>
      </w:r>
      <w:proofErr w:type="spellEnd"/>
      <w:r w:rsidRPr="00DA6048">
        <w:rPr>
          <w:rFonts w:ascii="Times New Roman" w:hAnsi="Times New Roman" w:cs="Times New Roman"/>
          <w:sz w:val="24"/>
          <w:szCs w:val="28"/>
          <w:highlight w:val="green"/>
        </w:rPr>
        <w:t xml:space="preserve">, Mary Keeney, Daphne </w:t>
      </w:r>
      <w:proofErr w:type="spellStart"/>
      <w:r w:rsidRPr="00DA6048">
        <w:rPr>
          <w:rFonts w:ascii="Times New Roman" w:hAnsi="Times New Roman" w:cs="Times New Roman"/>
          <w:sz w:val="24"/>
          <w:szCs w:val="28"/>
          <w:highlight w:val="green"/>
        </w:rPr>
        <w:t>Nicolitsas</w:t>
      </w:r>
      <w:proofErr w:type="spellEnd"/>
      <w:r w:rsidRPr="00DA6048">
        <w:rPr>
          <w:rFonts w:ascii="Times New Roman" w:hAnsi="Times New Roman" w:cs="Times New Roman"/>
          <w:sz w:val="24"/>
          <w:szCs w:val="28"/>
          <w:highlight w:val="green"/>
        </w:rPr>
        <w:t xml:space="preserve">, Frank </w:t>
      </w:r>
      <w:proofErr w:type="spellStart"/>
      <w:r w:rsidRPr="00DA6048">
        <w:rPr>
          <w:rFonts w:ascii="Times New Roman" w:hAnsi="Times New Roman" w:cs="Times New Roman"/>
          <w:sz w:val="24"/>
          <w:szCs w:val="28"/>
          <w:highlight w:val="green"/>
        </w:rPr>
        <w:t>Smets</w:t>
      </w:r>
      <w:proofErr w:type="spellEnd"/>
      <w:r w:rsidRPr="00DA6048">
        <w:rPr>
          <w:rFonts w:ascii="Times New Roman" w:hAnsi="Times New Roman" w:cs="Times New Roman"/>
          <w:sz w:val="24"/>
          <w:szCs w:val="28"/>
          <w:highlight w:val="green"/>
        </w:rPr>
        <w:t xml:space="preserve">, Pawel Strzelecki, and </w:t>
      </w:r>
      <w:proofErr w:type="spellStart"/>
      <w:r w:rsidRPr="00DA6048">
        <w:rPr>
          <w:rFonts w:ascii="Times New Roman" w:hAnsi="Times New Roman" w:cs="Times New Roman"/>
          <w:sz w:val="24"/>
          <w:szCs w:val="28"/>
          <w:highlight w:val="green"/>
        </w:rPr>
        <w:t>Matija</w:t>
      </w:r>
      <w:proofErr w:type="spellEnd"/>
      <w:r w:rsidRPr="00DA6048">
        <w:rPr>
          <w:rFonts w:ascii="Times New Roman" w:hAnsi="Times New Roman" w:cs="Times New Roman"/>
          <w:sz w:val="24"/>
          <w:szCs w:val="28"/>
          <w:highlight w:val="green"/>
        </w:rPr>
        <w:t xml:space="preserve"> </w:t>
      </w:r>
      <w:proofErr w:type="spellStart"/>
      <w:r w:rsidRPr="00DA6048">
        <w:rPr>
          <w:rFonts w:ascii="Times New Roman" w:hAnsi="Times New Roman" w:cs="Times New Roman"/>
          <w:sz w:val="24"/>
          <w:szCs w:val="28"/>
          <w:highlight w:val="green"/>
        </w:rPr>
        <w:t>Vodopivec</w:t>
      </w:r>
      <w:proofErr w:type="spellEnd"/>
    </w:p>
    <w:p w:rsidR="0027328C" w:rsidRPr="00050CC7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i/>
          <w:sz w:val="24"/>
          <w:szCs w:val="28"/>
          <w:highlight w:val="red"/>
        </w:rPr>
      </w:pPr>
      <w:r w:rsidRPr="00050CC7">
        <w:rPr>
          <w:rFonts w:ascii="Times New Roman" w:hAnsi="Times New Roman" w:cs="Times New Roman"/>
          <w:i/>
          <w:sz w:val="24"/>
          <w:szCs w:val="28"/>
          <w:highlight w:val="red"/>
        </w:rPr>
        <w:t xml:space="preserve">Fixed or Flexible? Wage-setting in Search Equilibrium </w:t>
      </w:r>
      <w:r w:rsidRPr="00050CC7">
        <w:rPr>
          <w:rFonts w:ascii="Times New Roman" w:hAnsi="Times New Roman" w:cs="Times New Roman"/>
          <w:sz w:val="24"/>
          <w:szCs w:val="28"/>
          <w:highlight w:val="red"/>
        </w:rPr>
        <w:t xml:space="preserve">– Tore </w:t>
      </w:r>
      <w:proofErr w:type="spellStart"/>
      <w:r w:rsidRPr="00050CC7">
        <w:rPr>
          <w:rFonts w:ascii="Times New Roman" w:hAnsi="Times New Roman" w:cs="Times New Roman"/>
          <w:sz w:val="24"/>
          <w:szCs w:val="28"/>
          <w:highlight w:val="red"/>
        </w:rPr>
        <w:t>Ellingsen</w:t>
      </w:r>
      <w:proofErr w:type="spellEnd"/>
      <w:r w:rsidRPr="00050CC7">
        <w:rPr>
          <w:rFonts w:ascii="Times New Roman" w:hAnsi="Times New Roman" w:cs="Times New Roman"/>
          <w:sz w:val="24"/>
          <w:szCs w:val="28"/>
          <w:highlight w:val="red"/>
        </w:rPr>
        <w:t xml:space="preserve"> and Asa </w:t>
      </w:r>
      <w:proofErr w:type="spellStart"/>
      <w:r w:rsidRPr="00050CC7">
        <w:rPr>
          <w:rFonts w:ascii="Times New Roman" w:hAnsi="Times New Roman" w:cs="Times New Roman"/>
          <w:sz w:val="24"/>
          <w:szCs w:val="28"/>
          <w:highlight w:val="red"/>
        </w:rPr>
        <w:t>Rosén</w:t>
      </w:r>
      <w:proofErr w:type="spellEnd"/>
      <w:r w:rsidRPr="00050CC7">
        <w:rPr>
          <w:rFonts w:ascii="Times New Roman" w:hAnsi="Times New Roman" w:cs="Times New Roman"/>
          <w:sz w:val="24"/>
          <w:szCs w:val="28"/>
          <w:highlight w:val="red"/>
        </w:rPr>
        <w:t xml:space="preserve"> (2002)</w:t>
      </w:r>
    </w:p>
    <w:p w:rsidR="0027328C" w:rsidRPr="00DA6048" w:rsidRDefault="0027328C" w:rsidP="0027328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DA6048">
        <w:rPr>
          <w:rFonts w:ascii="Times New Roman" w:hAnsi="Times New Roman" w:cs="Times New Roman"/>
          <w:sz w:val="24"/>
          <w:szCs w:val="28"/>
        </w:rPr>
        <w:t>Wage Dispersion</w:t>
      </w:r>
    </w:p>
    <w:p w:rsidR="0027328C" w:rsidRPr="00050CC7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8"/>
          <w:highlight w:val="green"/>
        </w:rPr>
      </w:pPr>
      <w:r w:rsidRPr="00050CC7">
        <w:rPr>
          <w:rFonts w:ascii="Times New Roman" w:hAnsi="Times New Roman" w:cs="Times New Roman"/>
          <w:i/>
          <w:sz w:val="24"/>
          <w:szCs w:val="28"/>
          <w:highlight w:val="green"/>
        </w:rPr>
        <w:t xml:space="preserve">Wage Dispersion and Search Behavior </w:t>
      </w:r>
      <w:r w:rsidRPr="00050CC7">
        <w:rPr>
          <w:rFonts w:ascii="Times New Roman" w:hAnsi="Times New Roman" w:cs="Times New Roman"/>
          <w:sz w:val="24"/>
          <w:szCs w:val="28"/>
          <w:highlight w:val="green"/>
        </w:rPr>
        <w:t>– Robert Hall and Andreas Mueller (2015)</w:t>
      </w:r>
    </w:p>
    <w:p w:rsidR="0027328C" w:rsidRPr="0070036A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8"/>
          <w:highlight w:val="green"/>
        </w:rPr>
      </w:pPr>
      <w:r w:rsidRPr="0070036A">
        <w:rPr>
          <w:rFonts w:ascii="Times New Roman" w:hAnsi="Times New Roman" w:cs="Times New Roman"/>
          <w:i/>
          <w:sz w:val="24"/>
          <w:szCs w:val="28"/>
          <w:highlight w:val="green"/>
        </w:rPr>
        <w:t xml:space="preserve">Wage Dispersion and Decentralization of Wage Bargaining </w:t>
      </w:r>
      <w:r w:rsidRPr="0070036A">
        <w:rPr>
          <w:rFonts w:ascii="Times New Roman" w:hAnsi="Times New Roman" w:cs="Times New Roman"/>
          <w:sz w:val="24"/>
          <w:szCs w:val="28"/>
          <w:highlight w:val="green"/>
        </w:rPr>
        <w:t xml:space="preserve">– Christian Dahl, Daniel le </w:t>
      </w:r>
      <w:proofErr w:type="spellStart"/>
      <w:r w:rsidRPr="0070036A">
        <w:rPr>
          <w:rFonts w:ascii="Times New Roman" w:hAnsi="Times New Roman" w:cs="Times New Roman"/>
          <w:sz w:val="24"/>
          <w:szCs w:val="28"/>
          <w:highlight w:val="green"/>
        </w:rPr>
        <w:t>Maire</w:t>
      </w:r>
      <w:proofErr w:type="spellEnd"/>
      <w:r w:rsidRPr="0070036A">
        <w:rPr>
          <w:rFonts w:ascii="Times New Roman" w:hAnsi="Times New Roman" w:cs="Times New Roman"/>
          <w:sz w:val="24"/>
          <w:szCs w:val="28"/>
          <w:highlight w:val="green"/>
        </w:rPr>
        <w:t xml:space="preserve">, and </w:t>
      </w:r>
      <w:proofErr w:type="spellStart"/>
      <w:r w:rsidRPr="0070036A">
        <w:rPr>
          <w:rFonts w:ascii="Times New Roman" w:hAnsi="Times New Roman" w:cs="Times New Roman"/>
          <w:sz w:val="24"/>
          <w:szCs w:val="28"/>
          <w:highlight w:val="green"/>
        </w:rPr>
        <w:t>Jakob</w:t>
      </w:r>
      <w:proofErr w:type="spellEnd"/>
      <w:r w:rsidRPr="0070036A">
        <w:rPr>
          <w:rFonts w:ascii="Times New Roman" w:hAnsi="Times New Roman" w:cs="Times New Roman"/>
          <w:sz w:val="24"/>
          <w:szCs w:val="28"/>
          <w:highlight w:val="green"/>
        </w:rPr>
        <w:t xml:space="preserve"> Munch (2011)</w:t>
      </w:r>
    </w:p>
    <w:p w:rsidR="0027328C" w:rsidRPr="00DA6048" w:rsidRDefault="0027328C" w:rsidP="0027328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DA6048">
        <w:rPr>
          <w:rFonts w:ascii="Times New Roman" w:hAnsi="Times New Roman" w:cs="Times New Roman"/>
          <w:sz w:val="24"/>
          <w:szCs w:val="28"/>
        </w:rPr>
        <w:t>…</w:t>
      </w:r>
    </w:p>
    <w:p w:rsidR="0027328C" w:rsidRPr="0070036A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8"/>
          <w:highlight w:val="red"/>
        </w:rPr>
      </w:pPr>
      <w:r w:rsidRPr="0070036A">
        <w:rPr>
          <w:rFonts w:ascii="Times New Roman" w:hAnsi="Times New Roman" w:cs="Times New Roman"/>
          <w:i/>
          <w:sz w:val="24"/>
          <w:szCs w:val="28"/>
          <w:highlight w:val="red"/>
        </w:rPr>
        <w:t xml:space="preserve">Selective Counteroffers </w:t>
      </w:r>
      <w:r w:rsidRPr="0070036A">
        <w:rPr>
          <w:rFonts w:ascii="Times New Roman" w:hAnsi="Times New Roman" w:cs="Times New Roman"/>
          <w:sz w:val="24"/>
          <w:szCs w:val="28"/>
          <w:highlight w:val="red"/>
        </w:rPr>
        <w:t>– John M. Barron, Mark C. Berger,  and Dan A. Black (2006)</w:t>
      </w:r>
    </w:p>
    <w:p w:rsidR="0027328C" w:rsidRPr="00DA6048" w:rsidRDefault="0027328C" w:rsidP="0027328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DA6048">
        <w:rPr>
          <w:rFonts w:ascii="Times New Roman" w:hAnsi="Times New Roman" w:cs="Times New Roman"/>
          <w:sz w:val="24"/>
          <w:szCs w:val="28"/>
        </w:rPr>
        <w:t>Wages and Discrimination</w:t>
      </w:r>
    </w:p>
    <w:p w:rsidR="0027328C" w:rsidRPr="00050CC7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8"/>
          <w:highlight w:val="green"/>
        </w:rPr>
      </w:pPr>
      <w:r w:rsidRPr="00050CC7">
        <w:rPr>
          <w:rFonts w:ascii="Times New Roman" w:hAnsi="Times New Roman" w:cs="Times New Roman"/>
          <w:i/>
          <w:sz w:val="24"/>
          <w:szCs w:val="28"/>
          <w:highlight w:val="green"/>
        </w:rPr>
        <w:t>Gender Discrimination in Job Ads: Evidence from China</w:t>
      </w:r>
      <w:r w:rsidRPr="00050CC7">
        <w:rPr>
          <w:rFonts w:ascii="Times New Roman" w:hAnsi="Times New Roman" w:cs="Times New Roman"/>
          <w:sz w:val="24"/>
          <w:szCs w:val="28"/>
          <w:highlight w:val="green"/>
        </w:rPr>
        <w:t xml:space="preserve"> – Peter Kuhn and </w:t>
      </w:r>
      <w:proofErr w:type="spellStart"/>
      <w:r w:rsidRPr="00050CC7">
        <w:rPr>
          <w:rFonts w:ascii="Times New Roman" w:hAnsi="Times New Roman" w:cs="Times New Roman"/>
          <w:sz w:val="24"/>
          <w:szCs w:val="28"/>
          <w:highlight w:val="green"/>
        </w:rPr>
        <w:t>Kailing</w:t>
      </w:r>
      <w:proofErr w:type="spellEnd"/>
      <w:r w:rsidRPr="00050CC7">
        <w:rPr>
          <w:rFonts w:ascii="Times New Roman" w:hAnsi="Times New Roman" w:cs="Times New Roman"/>
          <w:sz w:val="24"/>
          <w:szCs w:val="28"/>
          <w:highlight w:val="green"/>
        </w:rPr>
        <w:t xml:space="preserve"> Shen (2013)</w:t>
      </w:r>
    </w:p>
    <w:p w:rsidR="0027328C" w:rsidRPr="00050CC7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i/>
          <w:sz w:val="24"/>
          <w:szCs w:val="28"/>
          <w:highlight w:val="lightGray"/>
        </w:rPr>
      </w:pPr>
      <w:r w:rsidRPr="00050CC7">
        <w:rPr>
          <w:rFonts w:ascii="Times New Roman" w:hAnsi="Times New Roman" w:cs="Times New Roman"/>
          <w:i/>
          <w:sz w:val="24"/>
          <w:szCs w:val="28"/>
          <w:highlight w:val="lightGray"/>
        </w:rPr>
        <w:t>Racial Discrimination in Labor Markets with Posted Wage Offers</w:t>
      </w:r>
      <w:r w:rsidRPr="00050CC7">
        <w:rPr>
          <w:rFonts w:ascii="Times New Roman" w:hAnsi="Times New Roman" w:cs="Times New Roman"/>
          <w:sz w:val="24"/>
          <w:szCs w:val="28"/>
          <w:highlight w:val="lightGray"/>
        </w:rPr>
        <w:t xml:space="preserve"> – Kevin Lang, Michael </w:t>
      </w:r>
      <w:proofErr w:type="spellStart"/>
      <w:r w:rsidRPr="00050CC7">
        <w:rPr>
          <w:rFonts w:ascii="Times New Roman" w:hAnsi="Times New Roman" w:cs="Times New Roman"/>
          <w:sz w:val="24"/>
          <w:szCs w:val="28"/>
          <w:highlight w:val="lightGray"/>
        </w:rPr>
        <w:t>Manove</w:t>
      </w:r>
      <w:proofErr w:type="spellEnd"/>
      <w:r w:rsidRPr="00050CC7">
        <w:rPr>
          <w:rFonts w:ascii="Times New Roman" w:hAnsi="Times New Roman" w:cs="Times New Roman"/>
          <w:sz w:val="24"/>
          <w:szCs w:val="28"/>
          <w:highlight w:val="lightGray"/>
        </w:rPr>
        <w:t>, and William T. Dickens (2005)</w:t>
      </w:r>
    </w:p>
    <w:p w:rsidR="0027328C" w:rsidRPr="00050CC7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i/>
          <w:sz w:val="24"/>
          <w:szCs w:val="28"/>
          <w:highlight w:val="red"/>
        </w:rPr>
      </w:pPr>
      <w:r w:rsidRPr="00050CC7">
        <w:rPr>
          <w:rFonts w:ascii="Times New Roman" w:hAnsi="Times New Roman" w:cs="Times New Roman"/>
          <w:i/>
          <w:sz w:val="24"/>
          <w:szCs w:val="28"/>
          <w:highlight w:val="red"/>
        </w:rPr>
        <w:t xml:space="preserve">Search, Bargaining, and Employer Discrimination </w:t>
      </w:r>
      <w:r w:rsidRPr="00050CC7">
        <w:rPr>
          <w:rFonts w:ascii="Times New Roman" w:hAnsi="Times New Roman" w:cs="Times New Roman"/>
          <w:sz w:val="24"/>
          <w:szCs w:val="28"/>
          <w:highlight w:val="red"/>
        </w:rPr>
        <w:t xml:space="preserve">- </w:t>
      </w:r>
      <w:proofErr w:type="spellStart"/>
      <w:r w:rsidRPr="00050CC7">
        <w:rPr>
          <w:rFonts w:ascii="Times New Roman" w:hAnsi="Times New Roman" w:cs="Times New Roman"/>
          <w:sz w:val="24"/>
          <w:szCs w:val="28"/>
          <w:highlight w:val="red"/>
        </w:rPr>
        <w:t>Ǻsa</w:t>
      </w:r>
      <w:proofErr w:type="spellEnd"/>
      <w:r w:rsidRPr="00050CC7">
        <w:rPr>
          <w:rFonts w:ascii="Times New Roman" w:hAnsi="Times New Roman" w:cs="Times New Roman"/>
          <w:sz w:val="24"/>
          <w:szCs w:val="28"/>
          <w:highlight w:val="red"/>
        </w:rPr>
        <w:t xml:space="preserve"> </w:t>
      </w:r>
      <w:proofErr w:type="spellStart"/>
      <w:r w:rsidRPr="00050CC7">
        <w:rPr>
          <w:rFonts w:ascii="Times New Roman" w:hAnsi="Times New Roman" w:cs="Times New Roman"/>
          <w:sz w:val="24"/>
          <w:szCs w:val="28"/>
          <w:highlight w:val="red"/>
        </w:rPr>
        <w:t>Rosén</w:t>
      </w:r>
      <w:proofErr w:type="spellEnd"/>
      <w:r w:rsidRPr="00050CC7">
        <w:rPr>
          <w:rFonts w:ascii="Times New Roman" w:hAnsi="Times New Roman" w:cs="Times New Roman"/>
          <w:sz w:val="24"/>
          <w:szCs w:val="28"/>
          <w:highlight w:val="red"/>
        </w:rPr>
        <w:t xml:space="preserve"> (2003)</w:t>
      </w:r>
    </w:p>
    <w:p w:rsidR="0027328C" w:rsidRDefault="0027328C" w:rsidP="0027328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DA6048">
        <w:rPr>
          <w:rFonts w:ascii="Times New Roman" w:hAnsi="Times New Roman" w:cs="Times New Roman"/>
          <w:sz w:val="24"/>
          <w:szCs w:val="28"/>
        </w:rPr>
        <w:t>Wage Posting and Business Cycles</w:t>
      </w:r>
    </w:p>
    <w:p w:rsidR="0027328C" w:rsidRPr="00DA6048" w:rsidRDefault="0027328C" w:rsidP="0027328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8"/>
          <w:highlight w:val="lightGray"/>
        </w:rPr>
      </w:pPr>
      <w:r w:rsidRPr="00DA6048">
        <w:rPr>
          <w:rFonts w:ascii="Times New Roman" w:hAnsi="Times New Roman" w:cs="Times New Roman"/>
          <w:i/>
          <w:sz w:val="24"/>
          <w:szCs w:val="28"/>
          <w:highlight w:val="lightGray"/>
        </w:rPr>
        <w:t>Wage Posting and Business Cycles</w:t>
      </w:r>
      <w:r w:rsidRPr="00DA6048">
        <w:rPr>
          <w:rFonts w:ascii="Times New Roman" w:hAnsi="Times New Roman" w:cs="Times New Roman"/>
          <w:sz w:val="24"/>
          <w:szCs w:val="28"/>
          <w:highlight w:val="lightGray"/>
        </w:rPr>
        <w:t xml:space="preserve"> – Giuseppe </w:t>
      </w:r>
      <w:proofErr w:type="spellStart"/>
      <w:r w:rsidRPr="00DA6048">
        <w:rPr>
          <w:rFonts w:ascii="Times New Roman" w:hAnsi="Times New Roman" w:cs="Times New Roman"/>
          <w:sz w:val="24"/>
          <w:szCs w:val="28"/>
          <w:highlight w:val="lightGray"/>
        </w:rPr>
        <w:t>Moscarini</w:t>
      </w:r>
      <w:proofErr w:type="spellEnd"/>
      <w:r w:rsidRPr="00DA6048">
        <w:rPr>
          <w:rFonts w:ascii="Times New Roman" w:hAnsi="Times New Roman" w:cs="Times New Roman"/>
          <w:sz w:val="24"/>
          <w:szCs w:val="28"/>
          <w:highlight w:val="lightGray"/>
        </w:rPr>
        <w:t xml:space="preserve"> and Fabien </w:t>
      </w:r>
      <w:proofErr w:type="spellStart"/>
      <w:r w:rsidRPr="00DA6048">
        <w:rPr>
          <w:rFonts w:ascii="Times New Roman" w:hAnsi="Times New Roman" w:cs="Times New Roman"/>
          <w:sz w:val="24"/>
          <w:szCs w:val="28"/>
          <w:highlight w:val="lightGray"/>
        </w:rPr>
        <w:t>Postel</w:t>
      </w:r>
      <w:proofErr w:type="spellEnd"/>
      <w:r w:rsidRPr="00DA6048">
        <w:rPr>
          <w:rFonts w:ascii="Times New Roman" w:hAnsi="Times New Roman" w:cs="Times New Roman"/>
          <w:sz w:val="24"/>
          <w:szCs w:val="28"/>
          <w:highlight w:val="lightGray"/>
        </w:rPr>
        <w:t>-Vinay</w:t>
      </w:r>
    </w:p>
    <w:p w:rsidR="0027328C" w:rsidRPr="00DA6048" w:rsidRDefault="0027328C" w:rsidP="0027328C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8"/>
        </w:rPr>
      </w:pPr>
    </w:p>
    <w:p w:rsidR="0027328C" w:rsidRDefault="0027328C" w:rsidP="0027328C">
      <w:pPr>
        <w:spacing w:after="0" w:line="276" w:lineRule="auto"/>
        <w:rPr>
          <w:rFonts w:ascii="Times New Roman" w:hAnsi="Times New Roman" w:cs="Times New Roman"/>
          <w:b/>
          <w:sz w:val="24"/>
          <w:szCs w:val="28"/>
          <w:highlight w:val="green"/>
        </w:rPr>
      </w:pPr>
    </w:p>
    <w:p w:rsidR="0027328C" w:rsidRPr="00DA6048" w:rsidRDefault="0027328C" w:rsidP="0027328C">
      <w:pPr>
        <w:spacing w:after="0"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DA6048">
        <w:rPr>
          <w:rFonts w:ascii="Times New Roman" w:hAnsi="Times New Roman" w:cs="Times New Roman"/>
          <w:b/>
          <w:sz w:val="24"/>
          <w:szCs w:val="28"/>
          <w:highlight w:val="green"/>
        </w:rPr>
        <w:t>Sophie</w:t>
      </w:r>
    </w:p>
    <w:p w:rsidR="0027328C" w:rsidRPr="00DA6048" w:rsidRDefault="0027328C" w:rsidP="0027328C">
      <w:pPr>
        <w:spacing w:after="0"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050CC7">
        <w:rPr>
          <w:rFonts w:ascii="Times New Roman" w:hAnsi="Times New Roman" w:cs="Times New Roman"/>
          <w:b/>
          <w:sz w:val="24"/>
          <w:szCs w:val="28"/>
          <w:highlight w:val="red"/>
        </w:rPr>
        <w:t>Isaac</w:t>
      </w:r>
    </w:p>
    <w:p w:rsidR="0027328C" w:rsidRPr="00DA6048" w:rsidRDefault="0027328C" w:rsidP="0027328C">
      <w:pPr>
        <w:spacing w:after="0"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DA6048">
        <w:rPr>
          <w:rFonts w:ascii="Times New Roman" w:hAnsi="Times New Roman" w:cs="Times New Roman"/>
          <w:b/>
          <w:sz w:val="24"/>
          <w:szCs w:val="28"/>
          <w:highlight w:val="lightGray"/>
        </w:rPr>
        <w:t>Nikolai</w:t>
      </w:r>
    </w:p>
    <w:p w:rsidR="00AB2AFA" w:rsidRDefault="00AB2AFA"/>
    <w:sectPr w:rsidR="00AB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96BDA"/>
    <w:multiLevelType w:val="hybridMultilevel"/>
    <w:tmpl w:val="71BEE39C"/>
    <w:lvl w:ilvl="0" w:tplc="9CEA634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1E29F7"/>
    <w:multiLevelType w:val="hybridMultilevel"/>
    <w:tmpl w:val="E03CDA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8C"/>
    <w:rsid w:val="0027328C"/>
    <w:rsid w:val="00AB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34DA4-9BD1-4E31-962E-4EE65FF2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Peeters (Intern - Economic Policy)</dc:creator>
  <cp:keywords/>
  <dc:description/>
  <cp:lastModifiedBy>Sophie Peeters (Intern - Economic Policy)</cp:lastModifiedBy>
  <cp:revision>1</cp:revision>
  <dcterms:created xsi:type="dcterms:W3CDTF">2016-06-06T17:12:00Z</dcterms:created>
  <dcterms:modified xsi:type="dcterms:W3CDTF">2016-06-06T17:12:00Z</dcterms:modified>
</cp:coreProperties>
</file>