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42F1E" w14:textId="7C333CA7" w:rsidR="00951E23" w:rsidRPr="00F81CD8" w:rsidRDefault="004C68FB" w:rsidP="00513AD7">
      <w:pPr>
        <w:spacing w:after="0" w:line="240" w:lineRule="auto"/>
        <w:jc w:val="center"/>
        <w:rPr>
          <w:rFonts w:ascii="Times New Roman" w:hAnsi="Times New Roman" w:cs="Times New Roman"/>
          <w:b/>
          <w:sz w:val="28"/>
          <w:szCs w:val="28"/>
        </w:rPr>
      </w:pPr>
      <w:r w:rsidRPr="00F81CD8">
        <w:rPr>
          <w:rFonts w:ascii="Times New Roman" w:hAnsi="Times New Roman" w:cs="Times New Roman"/>
          <w:b/>
          <w:sz w:val="28"/>
          <w:szCs w:val="28"/>
        </w:rPr>
        <w:t>Economics Analysis of Education Policy</w:t>
      </w:r>
    </w:p>
    <w:p w14:paraId="6CB060F2" w14:textId="6DD56F79" w:rsidR="00B751D7" w:rsidRPr="00F81CD8" w:rsidRDefault="00B751D7" w:rsidP="00513AD7">
      <w:pPr>
        <w:spacing w:after="0" w:line="240" w:lineRule="auto"/>
        <w:rPr>
          <w:rFonts w:ascii="Times New Roman" w:hAnsi="Times New Roman" w:cs="Times New Roman"/>
          <w:b/>
          <w:sz w:val="24"/>
          <w:szCs w:val="24"/>
          <w:u w:val="single"/>
        </w:rPr>
      </w:pPr>
      <w:r w:rsidRPr="00F81CD8">
        <w:rPr>
          <w:rFonts w:ascii="Times New Roman" w:hAnsi="Times New Roman" w:cs="Times New Roman"/>
          <w:b/>
          <w:sz w:val="24"/>
          <w:szCs w:val="24"/>
          <w:u w:val="single"/>
        </w:rPr>
        <w:t>Instructor</w:t>
      </w:r>
      <w:r w:rsidR="00BC74A7">
        <w:rPr>
          <w:rFonts w:ascii="Times New Roman" w:hAnsi="Times New Roman" w:cs="Times New Roman"/>
          <w:b/>
          <w:sz w:val="24"/>
          <w:szCs w:val="24"/>
          <w:u w:val="single"/>
        </w:rPr>
        <w:t>s</w:t>
      </w:r>
    </w:p>
    <w:p w14:paraId="458415F4" w14:textId="0412F18F" w:rsidR="00406B03" w:rsidRPr="00F81CD8" w:rsidRDefault="00406B03" w:rsidP="00513AD7">
      <w:pPr>
        <w:spacing w:after="0" w:line="240" w:lineRule="auto"/>
        <w:rPr>
          <w:rFonts w:ascii="Times New Roman" w:hAnsi="Times New Roman" w:cs="Times New Roman"/>
          <w:sz w:val="24"/>
          <w:szCs w:val="24"/>
        </w:rPr>
      </w:pPr>
      <w:r w:rsidRPr="00F81CD8">
        <w:rPr>
          <w:rFonts w:ascii="Times New Roman" w:hAnsi="Times New Roman" w:cs="Times New Roman"/>
          <w:i/>
          <w:sz w:val="24"/>
          <w:szCs w:val="24"/>
        </w:rPr>
        <w:t>Instructor</w:t>
      </w:r>
      <w:r w:rsidR="00BC74A7">
        <w:rPr>
          <w:rFonts w:ascii="Times New Roman" w:hAnsi="Times New Roman" w:cs="Times New Roman"/>
          <w:i/>
          <w:sz w:val="24"/>
          <w:szCs w:val="24"/>
        </w:rPr>
        <w:t>s</w:t>
      </w:r>
      <w:r w:rsidRPr="00F81CD8">
        <w:rPr>
          <w:rFonts w:ascii="Times New Roman" w:hAnsi="Times New Roman" w:cs="Times New Roman"/>
          <w:sz w:val="24"/>
          <w:szCs w:val="24"/>
        </w:rPr>
        <w:t>: Dr</w:t>
      </w:r>
      <w:r w:rsidR="00BC74A7">
        <w:rPr>
          <w:rFonts w:ascii="Times New Roman" w:hAnsi="Times New Roman" w:cs="Times New Roman"/>
          <w:sz w:val="24"/>
          <w:szCs w:val="24"/>
        </w:rPr>
        <w:t>s.</w:t>
      </w:r>
      <w:r w:rsidRPr="00F81CD8">
        <w:rPr>
          <w:rFonts w:ascii="Times New Roman" w:hAnsi="Times New Roman" w:cs="Times New Roman"/>
          <w:sz w:val="24"/>
          <w:szCs w:val="24"/>
        </w:rPr>
        <w:t xml:space="preserve"> Andrew </w:t>
      </w:r>
      <w:proofErr w:type="spellStart"/>
      <w:r w:rsidRPr="00F81CD8">
        <w:rPr>
          <w:rFonts w:ascii="Times New Roman" w:hAnsi="Times New Roman" w:cs="Times New Roman"/>
          <w:sz w:val="24"/>
          <w:szCs w:val="24"/>
        </w:rPr>
        <w:t>McEachin</w:t>
      </w:r>
      <w:proofErr w:type="spellEnd"/>
      <w:r w:rsidR="00BC74A7">
        <w:rPr>
          <w:rFonts w:ascii="Times New Roman" w:hAnsi="Times New Roman" w:cs="Times New Roman"/>
          <w:sz w:val="24"/>
          <w:szCs w:val="24"/>
        </w:rPr>
        <w:t xml:space="preserve"> and Isaac Opper</w:t>
      </w:r>
    </w:p>
    <w:p w14:paraId="774B1D29" w14:textId="40D7D302" w:rsidR="00406B03" w:rsidRPr="00F81CD8" w:rsidRDefault="00406B03" w:rsidP="00513AD7">
      <w:pPr>
        <w:spacing w:after="0" w:line="240" w:lineRule="auto"/>
        <w:rPr>
          <w:rFonts w:ascii="Times New Roman" w:hAnsi="Times New Roman" w:cs="Times New Roman"/>
          <w:sz w:val="24"/>
          <w:szCs w:val="24"/>
        </w:rPr>
      </w:pPr>
      <w:r w:rsidRPr="00F81CD8">
        <w:rPr>
          <w:rFonts w:ascii="Times New Roman" w:hAnsi="Times New Roman" w:cs="Times New Roman"/>
          <w:i/>
          <w:sz w:val="24"/>
          <w:szCs w:val="24"/>
        </w:rPr>
        <w:t>Email</w:t>
      </w:r>
      <w:r w:rsidRPr="00F81CD8">
        <w:rPr>
          <w:rFonts w:ascii="Times New Roman" w:hAnsi="Times New Roman" w:cs="Times New Roman"/>
          <w:sz w:val="24"/>
          <w:szCs w:val="24"/>
        </w:rPr>
        <w:t xml:space="preserve">: </w:t>
      </w:r>
      <w:hyperlink r:id="rId8" w:history="1">
        <w:r w:rsidR="00D91F70" w:rsidRPr="007C42DF">
          <w:rPr>
            <w:rStyle w:val="Hyperlink"/>
            <w:rFonts w:ascii="Times New Roman" w:hAnsi="Times New Roman" w:cs="Times New Roman"/>
            <w:sz w:val="24"/>
            <w:szCs w:val="24"/>
          </w:rPr>
          <w:t>mceachin@rand.org</w:t>
        </w:r>
      </w:hyperlink>
      <w:r w:rsidR="00BC74A7">
        <w:rPr>
          <w:rFonts w:ascii="Times New Roman" w:hAnsi="Times New Roman" w:cs="Times New Roman"/>
          <w:sz w:val="24"/>
          <w:szCs w:val="24"/>
        </w:rPr>
        <w:t xml:space="preserve">; </w:t>
      </w:r>
      <w:hyperlink r:id="rId9" w:history="1">
        <w:r w:rsidR="00BC74A7" w:rsidRPr="003B7E96">
          <w:rPr>
            <w:rStyle w:val="Hyperlink"/>
            <w:rFonts w:ascii="Times New Roman" w:hAnsi="Times New Roman" w:cs="Times New Roman"/>
            <w:sz w:val="24"/>
            <w:szCs w:val="24"/>
          </w:rPr>
          <w:t>iopper@rand.org</w:t>
        </w:r>
      </w:hyperlink>
      <w:r w:rsidR="00BC74A7">
        <w:rPr>
          <w:rFonts w:ascii="Times New Roman" w:hAnsi="Times New Roman" w:cs="Times New Roman"/>
          <w:sz w:val="24"/>
          <w:szCs w:val="24"/>
        </w:rPr>
        <w:t xml:space="preserve">  </w:t>
      </w:r>
      <w:r w:rsidRPr="00F81CD8">
        <w:rPr>
          <w:rFonts w:ascii="Times New Roman" w:hAnsi="Times New Roman" w:cs="Times New Roman"/>
          <w:sz w:val="24"/>
          <w:szCs w:val="24"/>
        </w:rPr>
        <w:t xml:space="preserve"> </w:t>
      </w:r>
    </w:p>
    <w:p w14:paraId="17AAA0D6" w14:textId="42DAB94B" w:rsidR="00406B03" w:rsidRPr="00F81CD8" w:rsidRDefault="00406B03" w:rsidP="00513AD7">
      <w:pPr>
        <w:spacing w:after="0" w:line="240" w:lineRule="auto"/>
        <w:rPr>
          <w:rFonts w:ascii="Times New Roman" w:hAnsi="Times New Roman" w:cs="Times New Roman"/>
          <w:sz w:val="24"/>
          <w:szCs w:val="24"/>
        </w:rPr>
      </w:pPr>
      <w:r w:rsidRPr="00F81CD8">
        <w:rPr>
          <w:rFonts w:ascii="Times New Roman" w:hAnsi="Times New Roman" w:cs="Times New Roman"/>
          <w:i/>
          <w:sz w:val="24"/>
          <w:szCs w:val="24"/>
        </w:rPr>
        <w:t>Phone</w:t>
      </w:r>
      <w:r w:rsidRPr="00F81CD8">
        <w:rPr>
          <w:rFonts w:ascii="Times New Roman" w:hAnsi="Times New Roman" w:cs="Times New Roman"/>
          <w:sz w:val="24"/>
          <w:szCs w:val="24"/>
        </w:rPr>
        <w:t xml:space="preserve">: </w:t>
      </w:r>
      <w:r w:rsidR="004C68FB" w:rsidRPr="00F81CD8">
        <w:rPr>
          <w:rFonts w:ascii="Times New Roman" w:eastAsiaTheme="minorEastAsia" w:hAnsi="Times New Roman" w:cs="Times New Roman"/>
          <w:noProof/>
        </w:rPr>
        <w:t>310-393-0411 x6194</w:t>
      </w:r>
      <w:r w:rsidR="005E6EF8">
        <w:rPr>
          <w:rFonts w:ascii="Times New Roman" w:eastAsiaTheme="minorEastAsia" w:hAnsi="Times New Roman" w:cs="Times New Roman"/>
          <w:noProof/>
        </w:rPr>
        <w:t xml:space="preserve"> (McEachin); 310-393-0411 x7513</w:t>
      </w:r>
      <w:r w:rsidR="00D91F70">
        <w:rPr>
          <w:rFonts w:ascii="Times New Roman" w:eastAsiaTheme="minorEastAsia" w:hAnsi="Times New Roman" w:cs="Times New Roman"/>
          <w:noProof/>
        </w:rPr>
        <w:t xml:space="preserve"> (Opper)</w:t>
      </w:r>
      <w:bookmarkStart w:id="0" w:name="_GoBack"/>
      <w:bookmarkEnd w:id="0"/>
    </w:p>
    <w:p w14:paraId="17BC2DC0" w14:textId="77777777" w:rsidR="00F21AFF" w:rsidRDefault="00F21AFF" w:rsidP="00513AD7">
      <w:pPr>
        <w:spacing w:after="0" w:line="240" w:lineRule="auto"/>
        <w:rPr>
          <w:rFonts w:ascii="Times New Roman" w:hAnsi="Times New Roman" w:cs="Times New Roman"/>
          <w:sz w:val="24"/>
          <w:szCs w:val="24"/>
        </w:rPr>
      </w:pPr>
    </w:p>
    <w:p w14:paraId="7F630328" w14:textId="36954671" w:rsidR="00904272" w:rsidRPr="00F81CD8" w:rsidRDefault="00904272" w:rsidP="00513AD7">
      <w:pPr>
        <w:spacing w:after="0" w:line="240" w:lineRule="auto"/>
        <w:rPr>
          <w:rFonts w:ascii="Times New Roman" w:hAnsi="Times New Roman" w:cs="Times New Roman"/>
          <w:b/>
          <w:sz w:val="24"/>
          <w:szCs w:val="24"/>
          <w:u w:val="single"/>
        </w:rPr>
      </w:pPr>
      <w:r w:rsidRPr="00F81CD8">
        <w:rPr>
          <w:rFonts w:ascii="Times New Roman" w:hAnsi="Times New Roman" w:cs="Times New Roman"/>
          <w:b/>
          <w:sz w:val="24"/>
          <w:szCs w:val="24"/>
          <w:u w:val="single"/>
        </w:rPr>
        <w:t>Course Description</w:t>
      </w:r>
    </w:p>
    <w:p w14:paraId="147D1D61" w14:textId="2D42DEE2" w:rsidR="00AE2DC3" w:rsidRPr="00F81CD8" w:rsidRDefault="00AE2DC3" w:rsidP="00513AD7">
      <w:pPr>
        <w:spacing w:after="0" w:line="240" w:lineRule="auto"/>
        <w:rPr>
          <w:rFonts w:ascii="Times New Roman" w:hAnsi="Times New Roman" w:cs="Times New Roman"/>
          <w:sz w:val="24"/>
          <w:szCs w:val="24"/>
        </w:rPr>
      </w:pPr>
      <w:r w:rsidRPr="00F81CD8">
        <w:rPr>
          <w:rFonts w:ascii="Times New Roman" w:hAnsi="Times New Roman" w:cs="Times New Roman"/>
          <w:sz w:val="24"/>
          <w:szCs w:val="24"/>
        </w:rPr>
        <w:t xml:space="preserve">Days: </w:t>
      </w:r>
      <w:r w:rsidR="008730CD">
        <w:rPr>
          <w:rFonts w:ascii="Times New Roman" w:hAnsi="Times New Roman" w:cs="Times New Roman"/>
          <w:sz w:val="24"/>
          <w:szCs w:val="24"/>
        </w:rPr>
        <w:t>Tuesday/Thursday</w:t>
      </w:r>
      <w:r w:rsidRPr="00F81CD8">
        <w:rPr>
          <w:rFonts w:ascii="Times New Roman" w:hAnsi="Times New Roman" w:cs="Times New Roman"/>
          <w:sz w:val="24"/>
          <w:szCs w:val="24"/>
        </w:rPr>
        <w:t xml:space="preserve"> </w:t>
      </w:r>
    </w:p>
    <w:p w14:paraId="1EDCD1DB" w14:textId="72300D54" w:rsidR="00AE2DC3" w:rsidRPr="00F81CD8" w:rsidRDefault="00AE2DC3" w:rsidP="00513AD7">
      <w:pPr>
        <w:spacing w:after="0" w:line="240" w:lineRule="auto"/>
        <w:rPr>
          <w:rFonts w:ascii="Times New Roman" w:hAnsi="Times New Roman" w:cs="Times New Roman"/>
          <w:sz w:val="24"/>
          <w:szCs w:val="24"/>
        </w:rPr>
      </w:pPr>
      <w:r w:rsidRPr="00F81CD8">
        <w:rPr>
          <w:rFonts w:ascii="Times New Roman" w:hAnsi="Times New Roman" w:cs="Times New Roman"/>
          <w:sz w:val="24"/>
          <w:szCs w:val="24"/>
        </w:rPr>
        <w:t xml:space="preserve">Time: </w:t>
      </w:r>
      <w:r w:rsidR="007519FA">
        <w:rPr>
          <w:rFonts w:ascii="Times New Roman" w:hAnsi="Times New Roman" w:cs="Times New Roman"/>
          <w:sz w:val="24"/>
          <w:szCs w:val="24"/>
        </w:rPr>
        <w:t>10:30am-12:00pm</w:t>
      </w:r>
    </w:p>
    <w:p w14:paraId="6E3BE6D8" w14:textId="3789A53F" w:rsidR="00AE2DC3" w:rsidRPr="00F81CD8" w:rsidRDefault="00AE2DC3" w:rsidP="00513AD7">
      <w:pPr>
        <w:spacing w:after="0" w:line="240" w:lineRule="auto"/>
        <w:rPr>
          <w:rFonts w:ascii="Times New Roman" w:hAnsi="Times New Roman" w:cs="Times New Roman"/>
          <w:sz w:val="24"/>
          <w:szCs w:val="24"/>
        </w:rPr>
      </w:pPr>
      <w:r w:rsidRPr="00F81CD8">
        <w:rPr>
          <w:rFonts w:ascii="Times New Roman" w:hAnsi="Times New Roman" w:cs="Times New Roman"/>
          <w:sz w:val="24"/>
          <w:szCs w:val="24"/>
        </w:rPr>
        <w:t xml:space="preserve">Location: </w:t>
      </w:r>
      <w:r w:rsidR="00F21AFF">
        <w:rPr>
          <w:rFonts w:ascii="Times New Roman" w:hAnsi="Times New Roman" w:cs="Times New Roman"/>
          <w:sz w:val="24"/>
          <w:szCs w:val="24"/>
        </w:rPr>
        <w:t>TBD</w:t>
      </w:r>
    </w:p>
    <w:p w14:paraId="0B13D107" w14:textId="77777777" w:rsidR="005E7DFF" w:rsidRPr="00F81CD8" w:rsidRDefault="00AE2DC3" w:rsidP="00513AD7">
      <w:pPr>
        <w:spacing w:after="0" w:line="240" w:lineRule="auto"/>
        <w:rPr>
          <w:rFonts w:ascii="Times New Roman" w:hAnsi="Times New Roman" w:cs="Times New Roman"/>
          <w:b/>
          <w:i/>
          <w:sz w:val="24"/>
          <w:szCs w:val="24"/>
        </w:rPr>
      </w:pPr>
      <w:r w:rsidRPr="00F81CD8">
        <w:rPr>
          <w:rFonts w:ascii="Times New Roman" w:hAnsi="Times New Roman" w:cs="Times New Roman"/>
          <w:b/>
          <w:i/>
          <w:sz w:val="24"/>
          <w:szCs w:val="24"/>
        </w:rPr>
        <w:t>This meeting is required.</w:t>
      </w:r>
    </w:p>
    <w:p w14:paraId="1246A408" w14:textId="77777777" w:rsidR="005E7DFF" w:rsidRPr="00F81CD8" w:rsidRDefault="005E7DFF" w:rsidP="00513AD7">
      <w:pPr>
        <w:spacing w:after="0" w:line="240" w:lineRule="auto"/>
        <w:rPr>
          <w:rFonts w:ascii="Times New Roman" w:hAnsi="Times New Roman" w:cs="Times New Roman"/>
          <w:b/>
          <w:i/>
          <w:sz w:val="24"/>
          <w:szCs w:val="24"/>
        </w:rPr>
      </w:pPr>
    </w:p>
    <w:p w14:paraId="3413EC5E" w14:textId="2FDB19E3" w:rsidR="00904272" w:rsidRDefault="00904272" w:rsidP="00513AD7">
      <w:pPr>
        <w:spacing w:after="0" w:line="240" w:lineRule="auto"/>
        <w:rPr>
          <w:rFonts w:ascii="Times New Roman" w:hAnsi="Times New Roman" w:cs="Times New Roman"/>
          <w:sz w:val="24"/>
          <w:szCs w:val="24"/>
        </w:rPr>
      </w:pPr>
      <w:r w:rsidRPr="00F81CD8">
        <w:rPr>
          <w:rFonts w:ascii="Times New Roman" w:hAnsi="Times New Roman" w:cs="Times New Roman"/>
          <w:sz w:val="24"/>
          <w:szCs w:val="24"/>
        </w:rPr>
        <w:t xml:space="preserve">Why do we hold teachers and </w:t>
      </w:r>
      <w:r w:rsidR="009D3930">
        <w:rPr>
          <w:rFonts w:ascii="Times New Roman" w:hAnsi="Times New Roman" w:cs="Times New Roman"/>
          <w:sz w:val="24"/>
          <w:szCs w:val="24"/>
        </w:rPr>
        <w:t>schools</w:t>
      </w:r>
      <w:r w:rsidR="003B00D2">
        <w:rPr>
          <w:rFonts w:ascii="Times New Roman" w:hAnsi="Times New Roman" w:cs="Times New Roman"/>
          <w:sz w:val="24"/>
          <w:szCs w:val="24"/>
        </w:rPr>
        <w:t xml:space="preserve"> </w:t>
      </w:r>
      <w:r w:rsidRPr="00F81CD8">
        <w:rPr>
          <w:rFonts w:ascii="Times New Roman" w:hAnsi="Times New Roman" w:cs="Times New Roman"/>
          <w:sz w:val="24"/>
          <w:szCs w:val="24"/>
        </w:rPr>
        <w:t xml:space="preserve">accountable for their students’ achievement?  How do the designs of the accountability systems impact educators’ behavioral responses? We know teachers are an important part of students’ success, but how can we create reliable and valid measures of teacher effectiveness?  </w:t>
      </w:r>
      <w:r w:rsidR="005F2BC3">
        <w:rPr>
          <w:rFonts w:ascii="Times New Roman" w:hAnsi="Times New Roman" w:cs="Times New Roman"/>
          <w:sz w:val="24"/>
          <w:szCs w:val="24"/>
        </w:rPr>
        <w:t xml:space="preserve">How do school choice policies affect </w:t>
      </w:r>
      <w:r w:rsidR="00C924CD" w:rsidRPr="00F81CD8">
        <w:rPr>
          <w:rFonts w:ascii="Times New Roman" w:hAnsi="Times New Roman" w:cs="Times New Roman"/>
          <w:sz w:val="24"/>
          <w:szCs w:val="24"/>
        </w:rPr>
        <w:t>students’</w:t>
      </w:r>
      <w:r w:rsidRPr="00F81CD8">
        <w:rPr>
          <w:rFonts w:ascii="Times New Roman" w:hAnsi="Times New Roman" w:cs="Times New Roman"/>
          <w:sz w:val="24"/>
          <w:szCs w:val="24"/>
        </w:rPr>
        <w:t xml:space="preserve"> educational outcomes?  Why are</w:t>
      </w:r>
      <w:r w:rsidR="00C924CD">
        <w:rPr>
          <w:rFonts w:ascii="Times New Roman" w:hAnsi="Times New Roman" w:cs="Times New Roman"/>
          <w:sz w:val="24"/>
          <w:szCs w:val="24"/>
        </w:rPr>
        <w:t xml:space="preserve"> achievement gaps so stubborn? </w:t>
      </w:r>
      <w:r w:rsidRPr="00F81CD8">
        <w:rPr>
          <w:rFonts w:ascii="Times New Roman" w:hAnsi="Times New Roman" w:cs="Times New Roman"/>
          <w:sz w:val="24"/>
          <w:szCs w:val="24"/>
        </w:rPr>
        <w:t>These are some of the important questions that are hotly debated in the popular media as well as academic circles. Answers to these questions are especially important given that the current educational landscape is marked by decreasing resources and increasingly high-stakes, essentially expecting educators to produce more with less.</w:t>
      </w:r>
    </w:p>
    <w:p w14:paraId="09E9EC51" w14:textId="77777777" w:rsidR="00C924CD" w:rsidRPr="00F81CD8" w:rsidRDefault="00C924CD" w:rsidP="00513AD7">
      <w:pPr>
        <w:spacing w:after="0" w:line="240" w:lineRule="auto"/>
        <w:rPr>
          <w:rFonts w:ascii="Times New Roman" w:hAnsi="Times New Roman" w:cs="Times New Roman"/>
          <w:sz w:val="24"/>
          <w:szCs w:val="24"/>
        </w:rPr>
      </w:pPr>
    </w:p>
    <w:p w14:paraId="7B5F9E7F" w14:textId="73097FEA" w:rsidR="00904272" w:rsidRDefault="00904272" w:rsidP="00513AD7">
      <w:pPr>
        <w:spacing w:after="0" w:line="240" w:lineRule="auto"/>
        <w:rPr>
          <w:rFonts w:ascii="Times New Roman" w:hAnsi="Times New Roman" w:cs="Times New Roman"/>
          <w:sz w:val="24"/>
          <w:szCs w:val="24"/>
        </w:rPr>
      </w:pPr>
      <w:r w:rsidRPr="00F81CD8">
        <w:rPr>
          <w:rFonts w:ascii="Times New Roman" w:hAnsi="Times New Roman" w:cs="Times New Roman"/>
          <w:sz w:val="24"/>
          <w:szCs w:val="24"/>
        </w:rPr>
        <w:t xml:space="preserve">In this course, we will explore how many of these questions can be answered using basic economic theories and principles.  The field of economics studies how individuals make choices in the presence of scarce resources.  As such, it directly relates to the present economic reality faced by most </w:t>
      </w:r>
      <w:r w:rsidR="00B76F1B">
        <w:rPr>
          <w:rFonts w:ascii="Times New Roman" w:hAnsi="Times New Roman" w:cs="Times New Roman"/>
          <w:sz w:val="24"/>
          <w:szCs w:val="24"/>
        </w:rPr>
        <w:t xml:space="preserve">families, </w:t>
      </w:r>
      <w:r w:rsidRPr="00F81CD8">
        <w:rPr>
          <w:rFonts w:ascii="Times New Roman" w:hAnsi="Times New Roman" w:cs="Times New Roman"/>
          <w:sz w:val="24"/>
          <w:szCs w:val="24"/>
        </w:rPr>
        <w:t>educators, administrators, and policy-makers.</w:t>
      </w:r>
    </w:p>
    <w:p w14:paraId="56212844" w14:textId="4AD30ECE" w:rsidR="00C924CD" w:rsidRDefault="00C924CD" w:rsidP="00513AD7">
      <w:pPr>
        <w:spacing w:after="0" w:line="240" w:lineRule="auto"/>
        <w:rPr>
          <w:rFonts w:ascii="Times New Roman" w:hAnsi="Times New Roman" w:cs="Times New Roman"/>
          <w:sz w:val="24"/>
          <w:szCs w:val="24"/>
        </w:rPr>
      </w:pPr>
    </w:p>
    <w:p w14:paraId="1DEBCA1B" w14:textId="57DAB4EA" w:rsidR="009A27D3" w:rsidRPr="00877C24" w:rsidRDefault="009A27D3" w:rsidP="00513AD7">
      <w:pPr>
        <w:spacing w:after="0" w:line="240" w:lineRule="auto"/>
        <w:rPr>
          <w:rFonts w:ascii="Times New Roman" w:hAnsi="Times New Roman" w:cs="Times New Roman"/>
          <w:b/>
          <w:sz w:val="24"/>
          <w:szCs w:val="24"/>
          <w:u w:val="single"/>
        </w:rPr>
      </w:pPr>
      <w:r w:rsidRPr="00877C24">
        <w:rPr>
          <w:rFonts w:ascii="Times New Roman" w:hAnsi="Times New Roman" w:cs="Times New Roman"/>
          <w:b/>
          <w:sz w:val="24"/>
          <w:szCs w:val="24"/>
          <w:u w:val="single"/>
        </w:rPr>
        <w:t>Student Learning Outcomes:</w:t>
      </w:r>
    </w:p>
    <w:p w14:paraId="7C5B56DC" w14:textId="45ABEDD4" w:rsidR="009A27D3" w:rsidRDefault="00F2117D" w:rsidP="009A27D3">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Improve their ability to</w:t>
      </w:r>
      <w:r w:rsidR="00B96266">
        <w:rPr>
          <w:rFonts w:ascii="Times New Roman" w:hAnsi="Times New Roman" w:cs="Times New Roman"/>
          <w:sz w:val="24"/>
          <w:szCs w:val="24"/>
        </w:rPr>
        <w:t xml:space="preserve"> evaluate </w:t>
      </w:r>
      <w:r w:rsidR="001A30A8">
        <w:rPr>
          <w:rFonts w:ascii="Times New Roman" w:hAnsi="Times New Roman" w:cs="Times New Roman"/>
          <w:sz w:val="24"/>
          <w:szCs w:val="24"/>
        </w:rPr>
        <w:t xml:space="preserve">and present </w:t>
      </w:r>
      <w:r w:rsidR="00B96266">
        <w:rPr>
          <w:rFonts w:ascii="Times New Roman" w:hAnsi="Times New Roman" w:cs="Times New Roman"/>
          <w:sz w:val="24"/>
          <w:szCs w:val="24"/>
        </w:rPr>
        <w:t xml:space="preserve">papers that use </w:t>
      </w:r>
      <w:r w:rsidR="00F67F42">
        <w:rPr>
          <w:rFonts w:ascii="Times New Roman" w:hAnsi="Times New Roman" w:cs="Times New Roman"/>
          <w:sz w:val="24"/>
          <w:szCs w:val="24"/>
        </w:rPr>
        <w:t>quantitative techniques common in economics of education papers.</w:t>
      </w:r>
    </w:p>
    <w:p w14:paraId="2AE40D80" w14:textId="58BD70CB" w:rsidR="00F67F42" w:rsidRDefault="00F67F42" w:rsidP="009A27D3">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Understand how to use basic economic theory to </w:t>
      </w:r>
      <w:r w:rsidR="006C1B71">
        <w:rPr>
          <w:rFonts w:ascii="Times New Roman" w:hAnsi="Times New Roman" w:cs="Times New Roman"/>
          <w:sz w:val="24"/>
          <w:szCs w:val="24"/>
        </w:rPr>
        <w:t xml:space="preserve">predict how policy </w:t>
      </w:r>
      <w:r w:rsidR="00AD5E87">
        <w:rPr>
          <w:rFonts w:ascii="Times New Roman" w:hAnsi="Times New Roman" w:cs="Times New Roman"/>
          <w:sz w:val="24"/>
          <w:szCs w:val="24"/>
        </w:rPr>
        <w:t>affects education outcomes.</w:t>
      </w:r>
    </w:p>
    <w:p w14:paraId="769CF4C2" w14:textId="783751AC" w:rsidR="00AD5E87" w:rsidRDefault="00AD5E87" w:rsidP="009A27D3">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Gain a</w:t>
      </w:r>
      <w:r w:rsidR="002A685B">
        <w:rPr>
          <w:rFonts w:ascii="Times New Roman" w:hAnsi="Times New Roman" w:cs="Times New Roman"/>
          <w:sz w:val="24"/>
          <w:szCs w:val="24"/>
        </w:rPr>
        <w:t xml:space="preserve"> broad understanding of the topics that economics of education researchers </w:t>
      </w:r>
      <w:proofErr w:type="gramStart"/>
      <w:r w:rsidR="002A685B">
        <w:rPr>
          <w:rFonts w:ascii="Times New Roman" w:hAnsi="Times New Roman" w:cs="Times New Roman"/>
          <w:sz w:val="24"/>
          <w:szCs w:val="24"/>
        </w:rPr>
        <w:t>focus</w:t>
      </w:r>
      <w:proofErr w:type="gramEnd"/>
      <w:r w:rsidR="002A685B">
        <w:rPr>
          <w:rFonts w:ascii="Times New Roman" w:hAnsi="Times New Roman" w:cs="Times New Roman"/>
          <w:sz w:val="24"/>
          <w:szCs w:val="24"/>
        </w:rPr>
        <w:t xml:space="preserve"> on</w:t>
      </w:r>
      <w:r w:rsidR="00A375D6">
        <w:rPr>
          <w:rFonts w:ascii="Times New Roman" w:hAnsi="Times New Roman" w:cs="Times New Roman"/>
          <w:sz w:val="24"/>
          <w:szCs w:val="24"/>
        </w:rPr>
        <w:t>.</w:t>
      </w:r>
    </w:p>
    <w:p w14:paraId="10BF3DC2" w14:textId="77777777" w:rsidR="00B120A6" w:rsidRPr="00B120A6" w:rsidRDefault="00B120A6" w:rsidP="00513AD7">
      <w:pPr>
        <w:pStyle w:val="ListParagraph"/>
        <w:spacing w:after="0" w:line="240" w:lineRule="auto"/>
        <w:ind w:left="360"/>
        <w:rPr>
          <w:rFonts w:ascii="Times New Roman" w:hAnsi="Times New Roman" w:cs="Times New Roman"/>
          <w:sz w:val="24"/>
          <w:szCs w:val="24"/>
        </w:rPr>
      </w:pPr>
    </w:p>
    <w:p w14:paraId="079AE163" w14:textId="77777777" w:rsidR="00023C46" w:rsidRDefault="00023C46" w:rsidP="00513AD7">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Readings</w:t>
      </w:r>
    </w:p>
    <w:p w14:paraId="502BDB39" w14:textId="6D5C439D" w:rsidR="00904272" w:rsidRPr="00023C46" w:rsidRDefault="002969EC" w:rsidP="00513AD7">
      <w:pPr>
        <w:spacing w:after="0" w:line="240" w:lineRule="auto"/>
        <w:rPr>
          <w:rFonts w:ascii="Times New Roman" w:hAnsi="Times New Roman" w:cs="Times New Roman"/>
          <w:i/>
          <w:sz w:val="24"/>
          <w:szCs w:val="24"/>
        </w:rPr>
      </w:pPr>
      <w:r w:rsidRPr="00023C46">
        <w:rPr>
          <w:rFonts w:ascii="Times New Roman" w:hAnsi="Times New Roman" w:cs="Times New Roman"/>
          <w:i/>
          <w:sz w:val="24"/>
          <w:szCs w:val="24"/>
        </w:rPr>
        <w:t>Textbook</w:t>
      </w:r>
      <w:r w:rsidR="00763B31" w:rsidRPr="00023C46">
        <w:rPr>
          <w:rFonts w:ascii="Times New Roman" w:hAnsi="Times New Roman" w:cs="Times New Roman"/>
          <w:i/>
          <w:sz w:val="24"/>
          <w:szCs w:val="24"/>
        </w:rPr>
        <w:t>s</w:t>
      </w:r>
    </w:p>
    <w:p w14:paraId="5D023F2D" w14:textId="30A53883" w:rsidR="00C80C5C" w:rsidRPr="00F81CD8" w:rsidRDefault="009E66B8" w:rsidP="00513AD7">
      <w:pPr>
        <w:spacing w:after="0" w:line="240" w:lineRule="auto"/>
        <w:rPr>
          <w:rFonts w:ascii="Times New Roman" w:hAnsi="Times New Roman" w:cs="Times New Roman"/>
          <w:sz w:val="24"/>
          <w:szCs w:val="24"/>
        </w:rPr>
      </w:pPr>
      <w:r w:rsidRPr="00F81CD8">
        <w:rPr>
          <w:rFonts w:ascii="Times New Roman" w:hAnsi="Times New Roman" w:cs="Times New Roman"/>
          <w:sz w:val="24"/>
          <w:szCs w:val="24"/>
        </w:rPr>
        <w:t xml:space="preserve"> </w:t>
      </w:r>
      <w:r w:rsidR="00C80C5C" w:rsidRPr="00F81CD8">
        <w:rPr>
          <w:rFonts w:ascii="Times New Roman" w:hAnsi="Times New Roman" w:cs="Times New Roman"/>
          <w:sz w:val="24"/>
          <w:szCs w:val="24"/>
        </w:rPr>
        <w:t xml:space="preserve">“Economics of Education” by Michael </w:t>
      </w:r>
      <w:proofErr w:type="spellStart"/>
      <w:r w:rsidR="00C80C5C" w:rsidRPr="00F81CD8">
        <w:rPr>
          <w:rFonts w:ascii="Times New Roman" w:hAnsi="Times New Roman" w:cs="Times New Roman"/>
          <w:sz w:val="24"/>
          <w:szCs w:val="24"/>
        </w:rPr>
        <w:t>Lovenheim</w:t>
      </w:r>
      <w:proofErr w:type="spellEnd"/>
      <w:r w:rsidR="00C80C5C" w:rsidRPr="00F81CD8">
        <w:rPr>
          <w:rFonts w:ascii="Times New Roman" w:hAnsi="Times New Roman" w:cs="Times New Roman"/>
          <w:sz w:val="24"/>
          <w:szCs w:val="24"/>
        </w:rPr>
        <w:t xml:space="preserve"> and Sarah Turner</w:t>
      </w:r>
      <w:r w:rsidR="00C15EBF" w:rsidRPr="00F81CD8">
        <w:rPr>
          <w:rFonts w:ascii="Times New Roman" w:hAnsi="Times New Roman" w:cs="Times New Roman"/>
          <w:sz w:val="24"/>
          <w:szCs w:val="24"/>
        </w:rPr>
        <w:t xml:space="preserve"> (Herein referred to as LT).</w:t>
      </w:r>
    </w:p>
    <w:p w14:paraId="4E0DDF88" w14:textId="042E8D95" w:rsidR="00C80C5C" w:rsidRPr="00F81CD8" w:rsidRDefault="00C80C5C" w:rsidP="00513AD7">
      <w:pPr>
        <w:spacing w:after="0" w:line="240" w:lineRule="auto"/>
        <w:rPr>
          <w:rFonts w:ascii="Times New Roman" w:hAnsi="Times New Roman" w:cs="Times New Roman"/>
          <w:sz w:val="24"/>
          <w:szCs w:val="24"/>
        </w:rPr>
      </w:pPr>
      <w:r w:rsidRPr="00F81CD8">
        <w:rPr>
          <w:rFonts w:ascii="Times New Roman" w:hAnsi="Times New Roman" w:cs="Times New Roman"/>
          <w:sz w:val="24"/>
          <w:szCs w:val="24"/>
        </w:rPr>
        <w:t>ISBN:0716777045</w:t>
      </w:r>
    </w:p>
    <w:p w14:paraId="4C048D79" w14:textId="49F62D24" w:rsidR="00C80C5C" w:rsidRPr="00F81CD8" w:rsidRDefault="00C80C5C" w:rsidP="00513AD7">
      <w:pPr>
        <w:spacing w:after="0" w:line="240" w:lineRule="auto"/>
        <w:rPr>
          <w:rFonts w:ascii="Times New Roman" w:hAnsi="Times New Roman" w:cs="Times New Roman"/>
          <w:sz w:val="24"/>
          <w:szCs w:val="24"/>
        </w:rPr>
      </w:pPr>
      <w:r w:rsidRPr="00F81CD8">
        <w:rPr>
          <w:rFonts w:ascii="Times New Roman" w:hAnsi="Times New Roman" w:cs="Times New Roman"/>
          <w:sz w:val="24"/>
          <w:szCs w:val="24"/>
        </w:rPr>
        <w:t xml:space="preserve">Web Link: </w:t>
      </w:r>
      <w:hyperlink r:id="rId10" w:history="1">
        <w:r w:rsidRPr="00F81CD8">
          <w:rPr>
            <w:rStyle w:val="Hyperlink"/>
            <w:rFonts w:ascii="Times New Roman" w:hAnsi="Times New Roman" w:cs="Times New Roman"/>
            <w:sz w:val="24"/>
            <w:szCs w:val="24"/>
          </w:rPr>
          <w:t>http://www.macmillanlearning.com/Catalog/product/economicsofeducation-rentalonly-firstedition-lovenheim</w:t>
        </w:r>
      </w:hyperlink>
      <w:r w:rsidRPr="00F81CD8">
        <w:rPr>
          <w:rFonts w:ascii="Times New Roman" w:hAnsi="Times New Roman" w:cs="Times New Roman"/>
          <w:sz w:val="24"/>
          <w:szCs w:val="24"/>
        </w:rPr>
        <w:t xml:space="preserve"> </w:t>
      </w:r>
    </w:p>
    <w:p w14:paraId="18A580A3" w14:textId="5BC55679" w:rsidR="00D3034A" w:rsidRDefault="00D3034A" w:rsidP="00513AD7">
      <w:pPr>
        <w:spacing w:after="0" w:line="240" w:lineRule="auto"/>
        <w:rPr>
          <w:rFonts w:ascii="Times New Roman" w:hAnsi="Times New Roman" w:cs="Times New Roman"/>
          <w:b/>
          <w:sz w:val="24"/>
          <w:szCs w:val="24"/>
        </w:rPr>
      </w:pPr>
    </w:p>
    <w:p w14:paraId="3C93530C" w14:textId="4ABA286D" w:rsidR="00023C46" w:rsidRPr="00023C46" w:rsidRDefault="00023C46" w:rsidP="00513AD7">
      <w:pPr>
        <w:spacing w:after="0" w:line="240" w:lineRule="auto"/>
        <w:rPr>
          <w:rFonts w:ascii="Times New Roman" w:hAnsi="Times New Roman" w:cs="Times New Roman"/>
          <w:i/>
          <w:sz w:val="24"/>
          <w:szCs w:val="24"/>
        </w:rPr>
      </w:pPr>
      <w:r w:rsidRPr="00023C46">
        <w:rPr>
          <w:rFonts w:ascii="Times New Roman" w:hAnsi="Times New Roman" w:cs="Times New Roman"/>
          <w:i/>
          <w:sz w:val="24"/>
          <w:szCs w:val="24"/>
        </w:rPr>
        <w:t>Articles</w:t>
      </w:r>
    </w:p>
    <w:p w14:paraId="0702F361" w14:textId="39515C35" w:rsidR="00D3034A" w:rsidRDefault="00023C46" w:rsidP="00513AD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Most class will also require reading a number of empirical articles. These will be posted to the course website </w:t>
      </w:r>
      <w:r w:rsidR="00FF7AB7">
        <w:rPr>
          <w:rFonts w:ascii="Times New Roman" w:hAnsi="Times New Roman" w:cs="Times New Roman"/>
          <w:sz w:val="24"/>
          <w:szCs w:val="24"/>
        </w:rPr>
        <w:t>throughout the quarter</w:t>
      </w:r>
      <w:r>
        <w:rPr>
          <w:rFonts w:ascii="Times New Roman" w:hAnsi="Times New Roman" w:cs="Times New Roman"/>
          <w:sz w:val="24"/>
          <w:szCs w:val="24"/>
        </w:rPr>
        <w:t xml:space="preserve">. </w:t>
      </w:r>
    </w:p>
    <w:p w14:paraId="339162EF" w14:textId="77777777" w:rsidR="00FD112D" w:rsidRPr="00F81CD8" w:rsidRDefault="00FD112D" w:rsidP="00513AD7">
      <w:pPr>
        <w:spacing w:after="0" w:line="240" w:lineRule="auto"/>
        <w:rPr>
          <w:rFonts w:ascii="Times New Roman" w:hAnsi="Times New Roman" w:cs="Times New Roman"/>
          <w:b/>
          <w:sz w:val="24"/>
          <w:szCs w:val="24"/>
        </w:rPr>
      </w:pPr>
    </w:p>
    <w:p w14:paraId="234879AF" w14:textId="77777777" w:rsidR="004D0F49" w:rsidRPr="000622CE" w:rsidRDefault="004D0F49" w:rsidP="00513AD7">
      <w:pPr>
        <w:spacing w:after="0" w:line="240" w:lineRule="auto"/>
        <w:rPr>
          <w:rFonts w:ascii="Times New Roman" w:hAnsi="Times New Roman" w:cs="Times New Roman"/>
          <w:b/>
          <w:sz w:val="24"/>
          <w:szCs w:val="24"/>
          <w:u w:val="single"/>
        </w:rPr>
      </w:pPr>
      <w:r w:rsidRPr="000622CE">
        <w:rPr>
          <w:rFonts w:ascii="Times New Roman" w:hAnsi="Times New Roman" w:cs="Times New Roman"/>
          <w:b/>
          <w:sz w:val="24"/>
          <w:szCs w:val="24"/>
          <w:u w:val="single"/>
        </w:rPr>
        <w:lastRenderedPageBreak/>
        <w:t>Grading</w:t>
      </w:r>
    </w:p>
    <w:tbl>
      <w:tblPr>
        <w:tblW w:w="5150" w:type="pct"/>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Description w:val="The components of the student's grade, the weight of each."/>
      </w:tblPr>
      <w:tblGrid>
        <w:gridCol w:w="1547"/>
        <w:gridCol w:w="897"/>
        <w:gridCol w:w="7180"/>
      </w:tblGrid>
      <w:tr w:rsidR="004D0F49" w:rsidRPr="00F81CD8" w14:paraId="1D52A096" w14:textId="77777777" w:rsidTr="004D0F49">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E71009F" w14:textId="77777777" w:rsidR="004D0F49" w:rsidRPr="00F81CD8" w:rsidRDefault="004D0F49" w:rsidP="00513AD7">
            <w:pPr>
              <w:spacing w:after="0" w:line="240" w:lineRule="auto"/>
              <w:jc w:val="center"/>
              <w:rPr>
                <w:rFonts w:ascii="Times New Roman" w:eastAsia="Times New Roman" w:hAnsi="Times New Roman" w:cs="Times New Roman"/>
                <w:b/>
                <w:bCs/>
                <w:color w:val="111111"/>
                <w:sz w:val="24"/>
                <w:szCs w:val="24"/>
              </w:rPr>
            </w:pPr>
            <w:r w:rsidRPr="00F81CD8">
              <w:rPr>
                <w:rFonts w:ascii="Times New Roman" w:eastAsia="Times New Roman" w:hAnsi="Times New Roman" w:cs="Times New Roman"/>
                <w:b/>
                <w:bCs/>
                <w:color w:val="111111"/>
                <w:sz w:val="24"/>
                <w:szCs w:val="24"/>
              </w:rPr>
              <w:t>Component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031A9A1" w14:textId="77777777" w:rsidR="004D0F49" w:rsidRPr="00F81CD8" w:rsidRDefault="004D0F49" w:rsidP="00513AD7">
            <w:pPr>
              <w:spacing w:after="0" w:line="240" w:lineRule="auto"/>
              <w:jc w:val="center"/>
              <w:rPr>
                <w:rFonts w:ascii="Times New Roman" w:eastAsia="Times New Roman" w:hAnsi="Times New Roman" w:cs="Times New Roman"/>
                <w:b/>
                <w:bCs/>
                <w:color w:val="111111"/>
                <w:sz w:val="24"/>
                <w:szCs w:val="24"/>
              </w:rPr>
            </w:pPr>
            <w:r w:rsidRPr="00F81CD8">
              <w:rPr>
                <w:rFonts w:ascii="Times New Roman" w:eastAsia="Times New Roman" w:hAnsi="Times New Roman" w:cs="Times New Roman"/>
                <w:b/>
                <w:bCs/>
                <w:color w:val="111111"/>
                <w:sz w:val="24"/>
                <w:szCs w:val="24"/>
              </w:rPr>
              <w:t>Weight</w:t>
            </w:r>
          </w:p>
        </w:tc>
        <w:tc>
          <w:tcPr>
            <w:tcW w:w="3730" w:type="pct"/>
            <w:tcBorders>
              <w:top w:val="single" w:sz="6" w:space="0" w:color="000000"/>
              <w:left w:val="single" w:sz="6" w:space="0" w:color="000000"/>
              <w:bottom w:val="single" w:sz="6" w:space="0" w:color="000000"/>
              <w:right w:val="single" w:sz="6" w:space="0" w:color="000000"/>
            </w:tcBorders>
            <w:shd w:val="clear" w:color="auto" w:fill="EEEEEE"/>
            <w:tcMar>
              <w:top w:w="75" w:type="dxa"/>
              <w:left w:w="75" w:type="dxa"/>
              <w:bottom w:w="75" w:type="dxa"/>
              <w:right w:w="75" w:type="dxa"/>
            </w:tcMar>
            <w:vAlign w:val="center"/>
            <w:hideMark/>
          </w:tcPr>
          <w:p w14:paraId="4C456579" w14:textId="77777777" w:rsidR="004D0F49" w:rsidRPr="00F81CD8" w:rsidRDefault="004D0F49" w:rsidP="00513AD7">
            <w:pPr>
              <w:spacing w:after="0" w:line="240" w:lineRule="auto"/>
              <w:rPr>
                <w:rFonts w:ascii="Times New Roman" w:eastAsia="Times New Roman" w:hAnsi="Times New Roman" w:cs="Times New Roman"/>
                <w:b/>
                <w:bCs/>
                <w:color w:val="111111"/>
                <w:sz w:val="24"/>
                <w:szCs w:val="24"/>
              </w:rPr>
            </w:pPr>
            <w:r w:rsidRPr="00F81CD8">
              <w:rPr>
                <w:rFonts w:ascii="Times New Roman" w:eastAsia="Times New Roman" w:hAnsi="Times New Roman" w:cs="Times New Roman"/>
                <w:b/>
                <w:bCs/>
                <w:color w:val="111111"/>
                <w:sz w:val="24"/>
                <w:szCs w:val="24"/>
              </w:rPr>
              <w:t>Details</w:t>
            </w:r>
          </w:p>
        </w:tc>
      </w:tr>
      <w:tr w:rsidR="004D0F49" w:rsidRPr="00F81CD8" w14:paraId="5F57241D" w14:textId="77777777" w:rsidTr="004D0F49">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05E754DD" w14:textId="14BD6FEA" w:rsidR="004D0F49" w:rsidRPr="00F81CD8" w:rsidRDefault="004D443E" w:rsidP="00513AD7">
            <w:pPr>
              <w:spacing w:after="0" w:line="240" w:lineRule="auto"/>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Participation</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16AF68DF" w14:textId="074A29C6" w:rsidR="004D0F49" w:rsidRPr="00F81CD8" w:rsidRDefault="004D443E" w:rsidP="00513AD7">
            <w:pPr>
              <w:spacing w:after="0" w:line="240" w:lineRule="auto"/>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30</w:t>
            </w:r>
            <w:r w:rsidR="004D0F49" w:rsidRPr="00F81CD8">
              <w:rPr>
                <w:rFonts w:ascii="Times New Roman" w:eastAsia="Times New Roman" w:hAnsi="Times New Roman" w:cs="Times New Roman"/>
                <w:b/>
                <w:bCs/>
                <w:color w:val="111111"/>
                <w:sz w:val="24"/>
                <w:szCs w:val="24"/>
              </w:rPr>
              <w:t>%</w:t>
            </w:r>
          </w:p>
        </w:tc>
        <w:tc>
          <w:tcPr>
            <w:tcW w:w="3730" w:type="pct"/>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6256EA88" w14:textId="46F4850E" w:rsidR="004D0F49" w:rsidRPr="00F81CD8" w:rsidRDefault="00AD7618" w:rsidP="00513AD7">
            <w:pPr>
              <w:spacing w:after="0" w:line="240" w:lineRule="auto"/>
              <w:rPr>
                <w:rFonts w:ascii="Times New Roman" w:hAnsi="Times New Roman" w:cs="Times New Roman"/>
                <w:color w:val="111111"/>
                <w:sz w:val="24"/>
                <w:szCs w:val="24"/>
              </w:rPr>
            </w:pPr>
            <w:r w:rsidRPr="00F81CD8">
              <w:rPr>
                <w:rFonts w:ascii="Times New Roman" w:hAnsi="Times New Roman" w:cs="Times New Roman"/>
                <w:color w:val="111111"/>
                <w:sz w:val="24"/>
                <w:szCs w:val="24"/>
              </w:rPr>
              <w:t xml:space="preserve">The class meetings will be approximately 25% lecture and 75% class discussion.  </w:t>
            </w:r>
            <w:r w:rsidR="004D0F49" w:rsidRPr="00F81CD8">
              <w:rPr>
                <w:rFonts w:ascii="Times New Roman" w:hAnsi="Times New Roman" w:cs="Times New Roman"/>
                <w:color w:val="111111"/>
                <w:sz w:val="24"/>
                <w:szCs w:val="24"/>
              </w:rPr>
              <w:t>The quality of class discussion will heavily depend on student participation.  Students are expected to not only complete all of the weekly readings, but also come to class ready to have thorough discussions on the weekly readings and themes.  As such, participation will be a big part of the students' final grade.</w:t>
            </w:r>
            <w:r w:rsidR="004D0C30">
              <w:rPr>
                <w:rFonts w:ascii="Times New Roman" w:hAnsi="Times New Roman" w:cs="Times New Roman"/>
                <w:color w:val="111111"/>
                <w:sz w:val="24"/>
                <w:szCs w:val="24"/>
              </w:rPr>
              <w:t xml:space="preserve"> It is therefore important that students attend class. If you do need to miss class (e.g. you are traveling for OJT) make sure to inform the instructors ahead of time, otherwise the absence will harm your participation grade.</w:t>
            </w:r>
            <w:r w:rsidR="004D0F49" w:rsidRPr="00F81CD8">
              <w:rPr>
                <w:rFonts w:ascii="Times New Roman" w:hAnsi="Times New Roman" w:cs="Times New Roman"/>
                <w:color w:val="111111"/>
                <w:sz w:val="24"/>
                <w:szCs w:val="24"/>
              </w:rPr>
              <w:t xml:space="preserve"> </w:t>
            </w:r>
          </w:p>
          <w:p w14:paraId="4FBE83CA" w14:textId="77777777" w:rsidR="00F244C6" w:rsidRDefault="00F244C6" w:rsidP="00513AD7">
            <w:pPr>
              <w:pStyle w:val="NormalWeb"/>
              <w:spacing w:before="0"/>
              <w:rPr>
                <w:color w:val="111111"/>
              </w:rPr>
            </w:pPr>
          </w:p>
          <w:p w14:paraId="3B705419" w14:textId="69166848" w:rsidR="00F244C6" w:rsidRPr="00F81CD8" w:rsidRDefault="00F76DE5" w:rsidP="00513AD7">
            <w:pPr>
              <w:pStyle w:val="NormalWeb"/>
              <w:spacing w:before="0"/>
              <w:rPr>
                <w:color w:val="111111"/>
              </w:rPr>
            </w:pPr>
            <w:r>
              <w:rPr>
                <w:color w:val="111111"/>
              </w:rPr>
              <w:t>For most</w:t>
            </w:r>
            <w:r w:rsidR="00F244C6">
              <w:rPr>
                <w:color w:val="111111"/>
              </w:rPr>
              <w:t xml:space="preserve"> </w:t>
            </w:r>
            <w:r w:rsidR="009E323B">
              <w:rPr>
                <w:color w:val="111111"/>
              </w:rPr>
              <w:t>classes,</w:t>
            </w:r>
            <w:r w:rsidR="00F244C6">
              <w:rPr>
                <w:color w:val="111111"/>
              </w:rPr>
              <w:t xml:space="preserve"> student</w:t>
            </w:r>
            <w:r>
              <w:rPr>
                <w:color w:val="111111"/>
              </w:rPr>
              <w:t xml:space="preserve">s will be asked to prepare ~5 slides on the </w:t>
            </w:r>
            <w:r w:rsidR="00F244C6">
              <w:rPr>
                <w:color w:val="111111"/>
              </w:rPr>
              <w:t>empirical journal article</w:t>
            </w:r>
            <w:r>
              <w:rPr>
                <w:color w:val="111111"/>
              </w:rPr>
              <w:t xml:space="preserve"> we asked them to prepare</w:t>
            </w:r>
            <w:r w:rsidR="00F244C6">
              <w:rPr>
                <w:color w:val="111111"/>
              </w:rPr>
              <w:t xml:space="preserve">. </w:t>
            </w:r>
            <w:r>
              <w:rPr>
                <w:color w:val="111111"/>
              </w:rPr>
              <w:t xml:space="preserve">We will then randomly choose one student to </w:t>
            </w:r>
            <w:r w:rsidR="00D92C0C">
              <w:rPr>
                <w:color w:val="111111"/>
              </w:rPr>
              <w:t xml:space="preserve">use these slides to </w:t>
            </w:r>
            <w:r w:rsidR="00383571">
              <w:rPr>
                <w:color w:val="111111"/>
              </w:rPr>
              <w:t xml:space="preserve">guide </w:t>
            </w:r>
            <w:r w:rsidR="00F244C6">
              <w:rPr>
                <w:color w:val="111111"/>
              </w:rPr>
              <w:t xml:space="preserve">the class through a thorough discussion of the week’s readings. </w:t>
            </w:r>
          </w:p>
        </w:tc>
      </w:tr>
      <w:tr w:rsidR="004D0F49" w:rsidRPr="00F81CD8" w14:paraId="083960F9" w14:textId="77777777" w:rsidTr="004D0F49">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D114EFE" w14:textId="12CC1811" w:rsidR="004D0F49" w:rsidRPr="00F81CD8" w:rsidRDefault="00B704C6" w:rsidP="00513AD7">
            <w:pPr>
              <w:spacing w:after="0" w:line="240" w:lineRule="auto"/>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Referee Report</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0C1033AE" w14:textId="09880449" w:rsidR="004D0F49" w:rsidRPr="00F81CD8" w:rsidRDefault="00B704C6" w:rsidP="00513AD7">
            <w:pPr>
              <w:spacing w:after="0" w:line="240" w:lineRule="auto"/>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3</w:t>
            </w:r>
            <w:r w:rsidR="00820618" w:rsidRPr="00F81CD8">
              <w:rPr>
                <w:rFonts w:ascii="Times New Roman" w:eastAsia="Times New Roman" w:hAnsi="Times New Roman" w:cs="Times New Roman"/>
                <w:b/>
                <w:bCs/>
                <w:color w:val="111111"/>
                <w:sz w:val="24"/>
                <w:szCs w:val="24"/>
              </w:rPr>
              <w:t>0</w:t>
            </w:r>
            <w:r w:rsidR="004D0F49" w:rsidRPr="00F81CD8">
              <w:rPr>
                <w:rFonts w:ascii="Times New Roman" w:eastAsia="Times New Roman" w:hAnsi="Times New Roman" w:cs="Times New Roman"/>
                <w:b/>
                <w:bCs/>
                <w:color w:val="111111"/>
                <w:sz w:val="24"/>
                <w:szCs w:val="24"/>
              </w:rPr>
              <w:t>%</w:t>
            </w:r>
          </w:p>
        </w:tc>
        <w:tc>
          <w:tcPr>
            <w:tcW w:w="3730" w:type="pct"/>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2BDDF947" w14:textId="7B9927E1" w:rsidR="007606C7" w:rsidRDefault="00B704C6" w:rsidP="007606C7">
            <w:p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A big part of the course will be actively engaging with economics of education research papers. As you progress through your graduate studies and professional career, you will often have to critically review research briefs, articles, and reports. In this class, students will have the opportunity to write a referee report style summary of a NBER working paper. The paper will be 3 to 5 single spaced pages and </w:t>
            </w:r>
            <w:proofErr w:type="gramStart"/>
            <w:r>
              <w:rPr>
                <w:rFonts w:ascii="Times New Roman" w:eastAsia="Times New Roman" w:hAnsi="Times New Roman" w:cs="Times New Roman"/>
                <w:color w:val="111111"/>
                <w:sz w:val="24"/>
                <w:szCs w:val="24"/>
              </w:rPr>
              <w:t>cover</w:t>
            </w:r>
            <w:proofErr w:type="gramEnd"/>
            <w:r>
              <w:rPr>
                <w:rFonts w:ascii="Times New Roman" w:eastAsia="Times New Roman" w:hAnsi="Times New Roman" w:cs="Times New Roman"/>
                <w:color w:val="111111"/>
                <w:sz w:val="24"/>
                <w:szCs w:val="24"/>
              </w:rPr>
              <w:t xml:space="preserve"> the following material. It will be due in the 8</w:t>
            </w:r>
            <w:r w:rsidRPr="00B704C6">
              <w:rPr>
                <w:rFonts w:ascii="Times New Roman" w:eastAsia="Times New Roman" w:hAnsi="Times New Roman" w:cs="Times New Roman"/>
                <w:color w:val="111111"/>
                <w:sz w:val="24"/>
                <w:szCs w:val="24"/>
                <w:vertAlign w:val="superscript"/>
              </w:rPr>
              <w:t>th</w:t>
            </w:r>
            <w:r>
              <w:rPr>
                <w:rFonts w:ascii="Times New Roman" w:eastAsia="Times New Roman" w:hAnsi="Times New Roman" w:cs="Times New Roman"/>
                <w:color w:val="111111"/>
                <w:sz w:val="24"/>
                <w:szCs w:val="24"/>
              </w:rPr>
              <w:t xml:space="preserve"> week of the course. Topics to be covered in the referee report (an example will be shared with the class)</w:t>
            </w:r>
            <w:r w:rsidR="000A1C18">
              <w:rPr>
                <w:rFonts w:ascii="Times New Roman" w:eastAsia="Times New Roman" w:hAnsi="Times New Roman" w:cs="Times New Roman"/>
                <w:color w:val="111111"/>
                <w:sz w:val="24"/>
                <w:szCs w:val="24"/>
              </w:rPr>
              <w:t>:</w:t>
            </w:r>
          </w:p>
          <w:p w14:paraId="5E95B7F9" w14:textId="77777777" w:rsidR="008546B4" w:rsidRDefault="00C374A5" w:rsidP="00513AD7">
            <w:pPr>
              <w:numPr>
                <w:ilvl w:val="0"/>
                <w:numId w:val="1"/>
              </w:numPr>
              <w:spacing w:after="0" w:line="240" w:lineRule="auto"/>
              <w:ind w:left="4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Did the paper sufficiently cover the extant literature? Did the paper accurately situate the current manuscript </w:t>
            </w:r>
            <w:r w:rsidR="008546B4">
              <w:rPr>
                <w:rFonts w:ascii="Times New Roman" w:eastAsia="Times New Roman" w:hAnsi="Times New Roman" w:cs="Times New Roman"/>
                <w:color w:val="111111"/>
                <w:sz w:val="24"/>
                <w:szCs w:val="24"/>
              </w:rPr>
              <w:t xml:space="preserve">within the prior literature? Does the paper appear to make a unique contribution? </w:t>
            </w:r>
          </w:p>
          <w:p w14:paraId="05339BF7" w14:textId="77777777" w:rsidR="00A40D9F" w:rsidRDefault="00A40D9F" w:rsidP="00513AD7">
            <w:pPr>
              <w:numPr>
                <w:ilvl w:val="0"/>
                <w:numId w:val="1"/>
              </w:numPr>
              <w:spacing w:after="0" w:line="240" w:lineRule="auto"/>
              <w:ind w:left="4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Are the researcher questions well motivated by the literature review? </w:t>
            </w:r>
          </w:p>
          <w:p w14:paraId="05260FA0" w14:textId="77777777" w:rsidR="00A40D9F" w:rsidRDefault="00A40D9F" w:rsidP="00513AD7">
            <w:pPr>
              <w:numPr>
                <w:ilvl w:val="0"/>
                <w:numId w:val="1"/>
              </w:numPr>
              <w:spacing w:after="0" w:line="240" w:lineRule="auto"/>
              <w:ind w:left="4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Do the authors use appropriate data to answer the researcher questions?</w:t>
            </w:r>
          </w:p>
          <w:p w14:paraId="55002282" w14:textId="06E95EEC" w:rsidR="004D0F49" w:rsidRPr="00F81CD8" w:rsidRDefault="00A40D9F" w:rsidP="00513AD7">
            <w:pPr>
              <w:numPr>
                <w:ilvl w:val="0"/>
                <w:numId w:val="1"/>
              </w:numPr>
              <w:spacing w:after="0" w:line="240" w:lineRule="auto"/>
              <w:ind w:left="4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Do the authors use methods appropriate to answer the question and supported by the data? Are they motivated by theory?  Do the authors </w:t>
            </w:r>
            <w:r w:rsidR="004D0F49" w:rsidRPr="00F81CD8">
              <w:rPr>
                <w:rFonts w:ascii="Times New Roman" w:eastAsia="Times New Roman" w:hAnsi="Times New Roman" w:cs="Times New Roman"/>
                <w:color w:val="111111"/>
                <w:sz w:val="24"/>
                <w:szCs w:val="24"/>
              </w:rPr>
              <w:t xml:space="preserve">Most interesting point(s): What are the one or two most interesting points or compelling ideas raised by these readings? </w:t>
            </w:r>
          </w:p>
          <w:p w14:paraId="3CF1182E" w14:textId="385AB221" w:rsidR="004D0F49" w:rsidRPr="00F81CD8" w:rsidRDefault="00885CC4" w:rsidP="00A40D9F">
            <w:pPr>
              <w:numPr>
                <w:ilvl w:val="0"/>
                <w:numId w:val="1"/>
              </w:numPr>
              <w:spacing w:after="0" w:line="240" w:lineRule="auto"/>
              <w:ind w:left="480"/>
              <w:rPr>
                <w:rFonts w:ascii="Times New Roman" w:hAnsi="Times New Roman" w:cs="Times New Roman"/>
                <w:color w:val="111111"/>
                <w:sz w:val="24"/>
                <w:szCs w:val="24"/>
              </w:rPr>
            </w:pPr>
            <w:r>
              <w:rPr>
                <w:rFonts w:ascii="Times New Roman" w:hAnsi="Times New Roman" w:cs="Times New Roman"/>
                <w:color w:val="111111"/>
                <w:sz w:val="24"/>
                <w:szCs w:val="24"/>
              </w:rPr>
              <w:t xml:space="preserve">Are the results supported by the methods? </w:t>
            </w:r>
          </w:p>
        </w:tc>
      </w:tr>
      <w:tr w:rsidR="004D0F49" w:rsidRPr="00F81CD8" w14:paraId="25AB0DEB" w14:textId="77777777" w:rsidTr="004D0F49">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1C49F625" w14:textId="77777777" w:rsidR="004D0F49" w:rsidRPr="00F81CD8" w:rsidRDefault="004D0F49" w:rsidP="00513AD7">
            <w:pPr>
              <w:spacing w:after="0" w:line="240" w:lineRule="auto"/>
              <w:rPr>
                <w:rFonts w:ascii="Times New Roman" w:eastAsia="Times New Roman" w:hAnsi="Times New Roman" w:cs="Times New Roman"/>
                <w:b/>
                <w:bCs/>
                <w:color w:val="111111"/>
                <w:sz w:val="24"/>
                <w:szCs w:val="24"/>
              </w:rPr>
            </w:pPr>
            <w:r w:rsidRPr="00F81CD8">
              <w:rPr>
                <w:rFonts w:ascii="Times New Roman" w:eastAsia="Times New Roman" w:hAnsi="Times New Roman" w:cs="Times New Roman"/>
                <w:b/>
                <w:bCs/>
                <w:color w:val="111111"/>
                <w:sz w:val="24"/>
                <w:szCs w:val="24"/>
              </w:rPr>
              <w:t>Final paper</w:t>
            </w:r>
          </w:p>
        </w:tc>
        <w:tc>
          <w:tcPr>
            <w:tcW w:w="0" w:type="auto"/>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5C749A12" w14:textId="7F0779B2" w:rsidR="004D0F49" w:rsidRPr="00F81CD8" w:rsidRDefault="00B704C6" w:rsidP="00513AD7">
            <w:pPr>
              <w:spacing w:after="0" w:line="240" w:lineRule="auto"/>
              <w:rPr>
                <w:rFonts w:ascii="Times New Roman" w:eastAsia="Times New Roman" w:hAnsi="Times New Roman" w:cs="Times New Roman"/>
                <w:b/>
                <w:bCs/>
                <w:color w:val="111111"/>
                <w:sz w:val="24"/>
                <w:szCs w:val="24"/>
              </w:rPr>
            </w:pPr>
            <w:r>
              <w:rPr>
                <w:rFonts w:ascii="Times New Roman" w:eastAsia="Times New Roman" w:hAnsi="Times New Roman" w:cs="Times New Roman"/>
                <w:b/>
                <w:bCs/>
                <w:color w:val="111111"/>
                <w:sz w:val="24"/>
                <w:szCs w:val="24"/>
              </w:rPr>
              <w:t>40</w:t>
            </w:r>
            <w:r w:rsidR="004D0F49" w:rsidRPr="00F81CD8">
              <w:rPr>
                <w:rFonts w:ascii="Times New Roman" w:eastAsia="Times New Roman" w:hAnsi="Times New Roman" w:cs="Times New Roman"/>
                <w:b/>
                <w:bCs/>
                <w:color w:val="111111"/>
                <w:sz w:val="24"/>
                <w:szCs w:val="24"/>
              </w:rPr>
              <w:t>%</w:t>
            </w:r>
          </w:p>
        </w:tc>
        <w:tc>
          <w:tcPr>
            <w:tcW w:w="3730" w:type="pct"/>
            <w:tcBorders>
              <w:top w:val="single" w:sz="6" w:space="0" w:color="000000"/>
              <w:left w:val="single" w:sz="6" w:space="0" w:color="000000"/>
              <w:bottom w:val="single" w:sz="6" w:space="0" w:color="000000"/>
              <w:right w:val="single" w:sz="6" w:space="0" w:color="000000"/>
            </w:tcBorders>
            <w:tcMar>
              <w:top w:w="45" w:type="dxa"/>
              <w:left w:w="60" w:type="dxa"/>
              <w:bottom w:w="45" w:type="dxa"/>
              <w:right w:w="60" w:type="dxa"/>
            </w:tcMar>
            <w:vAlign w:val="center"/>
            <w:hideMark/>
          </w:tcPr>
          <w:p w14:paraId="5AE04F19" w14:textId="77777777" w:rsidR="00255862" w:rsidRDefault="004D0F49" w:rsidP="00513AD7">
            <w:pPr>
              <w:spacing w:after="0" w:line="240" w:lineRule="auto"/>
              <w:rPr>
                <w:rFonts w:ascii="Times New Roman" w:hAnsi="Times New Roman" w:cs="Times New Roman"/>
                <w:color w:val="111111"/>
                <w:sz w:val="24"/>
                <w:szCs w:val="24"/>
              </w:rPr>
            </w:pPr>
            <w:r w:rsidRPr="00243764">
              <w:rPr>
                <w:rFonts w:ascii="Times New Roman" w:hAnsi="Times New Roman" w:cs="Times New Roman"/>
                <w:color w:val="111111"/>
                <w:sz w:val="24"/>
                <w:szCs w:val="24"/>
              </w:rPr>
              <w:t>The main assignment for this course is an academic research</w:t>
            </w:r>
            <w:r w:rsidRPr="00243764">
              <w:rPr>
                <w:rFonts w:ascii="Calibri" w:eastAsia="Calibri" w:hAnsi="Calibri" w:cs="Calibri"/>
                <w:color w:val="111111"/>
                <w:sz w:val="24"/>
                <w:szCs w:val="24"/>
              </w:rPr>
              <w:t>‐</w:t>
            </w:r>
            <w:r w:rsidRPr="00243764">
              <w:rPr>
                <w:rFonts w:ascii="Times New Roman" w:hAnsi="Times New Roman" w:cs="Times New Roman"/>
                <w:color w:val="111111"/>
                <w:sz w:val="24"/>
                <w:szCs w:val="24"/>
              </w:rPr>
              <w:t>based paper</w:t>
            </w:r>
            <w:r w:rsidR="000B18B8">
              <w:rPr>
                <w:rFonts w:ascii="Times New Roman" w:hAnsi="Times New Roman" w:cs="Times New Roman"/>
                <w:color w:val="111111"/>
                <w:sz w:val="24"/>
                <w:szCs w:val="24"/>
              </w:rPr>
              <w:t xml:space="preserve"> or proposal</w:t>
            </w:r>
            <w:r w:rsidRPr="00243764">
              <w:rPr>
                <w:rFonts w:ascii="Times New Roman" w:hAnsi="Times New Roman" w:cs="Times New Roman"/>
                <w:color w:val="111111"/>
                <w:sz w:val="24"/>
                <w:szCs w:val="24"/>
              </w:rPr>
              <w:t xml:space="preserve"> on any educational policy or issue from an economic perspective.  The paper can be completed individually </w:t>
            </w:r>
            <w:r w:rsidR="00405C0E" w:rsidRPr="00243764">
              <w:rPr>
                <w:rFonts w:ascii="Times New Roman" w:hAnsi="Times New Roman" w:cs="Times New Roman"/>
                <w:color w:val="111111"/>
                <w:sz w:val="24"/>
                <w:szCs w:val="24"/>
              </w:rPr>
              <w:t>or in pairs</w:t>
            </w:r>
            <w:r w:rsidR="00BB5AED">
              <w:rPr>
                <w:rFonts w:ascii="Times New Roman" w:hAnsi="Times New Roman" w:cs="Times New Roman"/>
                <w:color w:val="111111"/>
                <w:sz w:val="24"/>
                <w:szCs w:val="24"/>
              </w:rPr>
              <w:t xml:space="preserve">.  </w:t>
            </w:r>
            <w:r w:rsidRPr="00243764">
              <w:rPr>
                <w:rFonts w:ascii="Times New Roman" w:hAnsi="Times New Roman" w:cs="Times New Roman"/>
                <w:color w:val="111111"/>
                <w:sz w:val="24"/>
                <w:szCs w:val="24"/>
              </w:rPr>
              <w:t>The paper topic should be broad and well</w:t>
            </w:r>
            <w:r w:rsidRPr="00243764">
              <w:rPr>
                <w:rFonts w:ascii="Calibri" w:eastAsia="Calibri" w:hAnsi="Calibri" w:cs="Calibri"/>
                <w:color w:val="111111"/>
                <w:sz w:val="24"/>
                <w:szCs w:val="24"/>
              </w:rPr>
              <w:t>‐</w:t>
            </w:r>
            <w:r w:rsidRPr="00243764">
              <w:rPr>
                <w:rFonts w:ascii="Times New Roman" w:hAnsi="Times New Roman" w:cs="Times New Roman"/>
                <w:color w:val="111111"/>
                <w:sz w:val="24"/>
                <w:szCs w:val="24"/>
              </w:rPr>
              <w:t xml:space="preserve">known enough that there will be sufficient materials and resources to help you in formulating your economic analysis of the issue at hand, but also narrow enough to complete in a semester.  </w:t>
            </w:r>
          </w:p>
          <w:p w14:paraId="4EA83258" w14:textId="77777777" w:rsidR="00255862" w:rsidRDefault="00255862" w:rsidP="00513AD7">
            <w:pPr>
              <w:spacing w:after="0" w:line="240" w:lineRule="auto"/>
              <w:rPr>
                <w:rFonts w:ascii="Times New Roman" w:hAnsi="Times New Roman" w:cs="Times New Roman"/>
                <w:color w:val="111111"/>
                <w:sz w:val="24"/>
                <w:szCs w:val="24"/>
              </w:rPr>
            </w:pPr>
          </w:p>
          <w:p w14:paraId="0AE97A9E" w14:textId="46776A72" w:rsidR="00243764" w:rsidRDefault="00255862" w:rsidP="00513AD7">
            <w:pPr>
              <w:spacing w:after="0" w:line="240" w:lineRule="auto"/>
              <w:rPr>
                <w:rFonts w:ascii="Times New Roman" w:hAnsi="Times New Roman" w:cs="Times New Roman"/>
                <w:color w:val="111111"/>
                <w:sz w:val="24"/>
                <w:szCs w:val="24"/>
              </w:rPr>
            </w:pPr>
            <w:r>
              <w:rPr>
                <w:rFonts w:ascii="Times New Roman" w:hAnsi="Times New Roman" w:cs="Times New Roman"/>
                <w:color w:val="111111"/>
                <w:sz w:val="24"/>
                <w:szCs w:val="24"/>
              </w:rPr>
              <w:lastRenderedPageBreak/>
              <w:t xml:space="preserve">The students have three options for the final paper. First, students can complete a research proposal outlining a future research project. The proposal will cover the appropriate literature review, data, and methods. </w:t>
            </w:r>
            <w:r w:rsidR="00C41E66">
              <w:rPr>
                <w:rFonts w:ascii="Times New Roman" w:hAnsi="Times New Roman" w:cs="Times New Roman"/>
                <w:color w:val="111111"/>
                <w:sz w:val="24"/>
                <w:szCs w:val="24"/>
              </w:rPr>
              <w:t xml:space="preserve">Second, students can complete a literature review on an economics of education topic. Third, </w:t>
            </w:r>
            <w:r w:rsidR="004D0F49" w:rsidRPr="00243764">
              <w:rPr>
                <w:rFonts w:ascii="Times New Roman" w:hAnsi="Times New Roman" w:cs="Times New Roman"/>
                <w:color w:val="111111"/>
                <w:sz w:val="24"/>
                <w:szCs w:val="24"/>
              </w:rPr>
              <w:t xml:space="preserve">students </w:t>
            </w:r>
            <w:r w:rsidR="00C41E66">
              <w:rPr>
                <w:rFonts w:ascii="Times New Roman" w:hAnsi="Times New Roman" w:cs="Times New Roman"/>
                <w:color w:val="111111"/>
                <w:sz w:val="24"/>
                <w:szCs w:val="24"/>
              </w:rPr>
              <w:t>can</w:t>
            </w:r>
            <w:r w:rsidR="004D0F49" w:rsidRPr="00243764">
              <w:rPr>
                <w:rFonts w:ascii="Times New Roman" w:hAnsi="Times New Roman" w:cs="Times New Roman"/>
                <w:color w:val="111111"/>
                <w:sz w:val="24"/>
                <w:szCs w:val="24"/>
              </w:rPr>
              <w:t xml:space="preserve"> complete an empirical analysis </w:t>
            </w:r>
            <w:r>
              <w:rPr>
                <w:rFonts w:ascii="Times New Roman" w:hAnsi="Times New Roman" w:cs="Times New Roman"/>
                <w:color w:val="111111"/>
                <w:sz w:val="24"/>
                <w:szCs w:val="24"/>
              </w:rPr>
              <w:t xml:space="preserve">(either original data or a replication </w:t>
            </w:r>
            <w:r w:rsidR="009856C5">
              <w:rPr>
                <w:rFonts w:ascii="Times New Roman" w:hAnsi="Times New Roman" w:cs="Times New Roman"/>
                <w:color w:val="111111"/>
                <w:sz w:val="24"/>
                <w:szCs w:val="24"/>
              </w:rPr>
              <w:t>study)</w:t>
            </w:r>
            <w:r w:rsidR="009856C5" w:rsidRPr="00243764">
              <w:rPr>
                <w:rFonts w:ascii="Times New Roman" w:hAnsi="Times New Roman" w:cs="Times New Roman"/>
                <w:color w:val="111111"/>
                <w:sz w:val="24"/>
                <w:szCs w:val="24"/>
              </w:rPr>
              <w:t xml:space="preserve"> for</w:t>
            </w:r>
            <w:r w:rsidR="004D0F49" w:rsidRPr="00243764">
              <w:rPr>
                <w:rFonts w:ascii="Times New Roman" w:hAnsi="Times New Roman" w:cs="Times New Roman"/>
                <w:color w:val="111111"/>
                <w:sz w:val="24"/>
                <w:szCs w:val="24"/>
              </w:rPr>
              <w:t xml:space="preserve"> your final paper.  It is highly recommended that students di</w:t>
            </w:r>
            <w:r>
              <w:rPr>
                <w:rFonts w:ascii="Times New Roman" w:hAnsi="Times New Roman" w:cs="Times New Roman"/>
                <w:color w:val="111111"/>
                <w:sz w:val="24"/>
                <w:szCs w:val="24"/>
              </w:rPr>
              <w:t>scuss possible topics with the p</w:t>
            </w:r>
            <w:r w:rsidR="004D0F49" w:rsidRPr="00243764">
              <w:rPr>
                <w:rFonts w:ascii="Times New Roman" w:hAnsi="Times New Roman" w:cs="Times New Roman"/>
                <w:color w:val="111111"/>
                <w:sz w:val="24"/>
                <w:szCs w:val="24"/>
              </w:rPr>
              <w:t>rofessor</w:t>
            </w:r>
            <w:r>
              <w:rPr>
                <w:rFonts w:ascii="Times New Roman" w:hAnsi="Times New Roman" w:cs="Times New Roman"/>
                <w:color w:val="111111"/>
                <w:sz w:val="24"/>
                <w:szCs w:val="24"/>
              </w:rPr>
              <w:t>s</w:t>
            </w:r>
            <w:r w:rsidR="004D0F49" w:rsidRPr="00243764">
              <w:rPr>
                <w:rFonts w:ascii="Times New Roman" w:hAnsi="Times New Roman" w:cs="Times New Roman"/>
                <w:color w:val="111111"/>
                <w:sz w:val="24"/>
                <w:szCs w:val="24"/>
              </w:rPr>
              <w:t xml:space="preserve"> in advance of starting the assignment.</w:t>
            </w:r>
          </w:p>
          <w:p w14:paraId="5410ACA8" w14:textId="77777777" w:rsidR="00243764" w:rsidRDefault="00243764" w:rsidP="00513AD7">
            <w:pPr>
              <w:spacing w:after="0" w:line="240" w:lineRule="auto"/>
              <w:rPr>
                <w:rFonts w:ascii="Times New Roman" w:hAnsi="Times New Roman" w:cs="Times New Roman"/>
                <w:color w:val="111111"/>
                <w:sz w:val="24"/>
                <w:szCs w:val="24"/>
              </w:rPr>
            </w:pPr>
          </w:p>
          <w:p w14:paraId="192C506E" w14:textId="633BFE8B" w:rsidR="003D7CA8" w:rsidRDefault="003D7CA8" w:rsidP="00513AD7">
            <w:pPr>
              <w:spacing w:after="0" w:line="240" w:lineRule="auto"/>
              <w:rPr>
                <w:rFonts w:ascii="Times New Roman" w:hAnsi="Times New Roman" w:cs="Times New Roman"/>
                <w:color w:val="111111"/>
                <w:sz w:val="24"/>
                <w:szCs w:val="24"/>
              </w:rPr>
            </w:pPr>
            <w:r>
              <w:rPr>
                <w:rFonts w:ascii="Times New Roman" w:hAnsi="Times New Roman" w:cs="Times New Roman"/>
                <w:color w:val="111111"/>
                <w:sz w:val="24"/>
                <w:szCs w:val="24"/>
              </w:rPr>
              <w:t xml:space="preserve">The paper assignment will be completed in two steps. The first step is a short </w:t>
            </w:r>
            <w:proofErr w:type="gramStart"/>
            <w:r>
              <w:rPr>
                <w:rFonts w:ascii="Times New Roman" w:hAnsi="Times New Roman" w:cs="Times New Roman"/>
                <w:color w:val="111111"/>
                <w:sz w:val="24"/>
                <w:szCs w:val="24"/>
              </w:rPr>
              <w:t>5 page</w:t>
            </w:r>
            <w:proofErr w:type="gramEnd"/>
            <w:r>
              <w:rPr>
                <w:rFonts w:ascii="Times New Roman" w:hAnsi="Times New Roman" w:cs="Times New Roman"/>
                <w:color w:val="111111"/>
                <w:sz w:val="24"/>
                <w:szCs w:val="24"/>
              </w:rPr>
              <w:t xml:space="preserve"> paper that identifies and summarizes the economics of education topic you would like to explore for the final paper</w:t>
            </w:r>
            <w:r w:rsidR="00E62CF2">
              <w:rPr>
                <w:rFonts w:ascii="Times New Roman" w:hAnsi="Times New Roman" w:cs="Times New Roman"/>
                <w:color w:val="111111"/>
                <w:sz w:val="24"/>
                <w:szCs w:val="24"/>
              </w:rPr>
              <w:t xml:space="preserve">. The first paper is due </w:t>
            </w:r>
            <w:r w:rsidR="00D15957" w:rsidRPr="00D15957">
              <w:rPr>
                <w:rFonts w:ascii="Times New Roman" w:hAnsi="Times New Roman" w:cs="Times New Roman"/>
                <w:b/>
                <w:sz w:val="24"/>
                <w:szCs w:val="24"/>
              </w:rPr>
              <w:t>the beginning of class in</w:t>
            </w:r>
            <w:r w:rsidR="00A804F3" w:rsidRPr="00D15957">
              <w:rPr>
                <w:rFonts w:ascii="Times New Roman" w:hAnsi="Times New Roman" w:cs="Times New Roman"/>
                <w:b/>
                <w:color w:val="111111"/>
                <w:sz w:val="24"/>
                <w:szCs w:val="24"/>
              </w:rPr>
              <w:t xml:space="preserve"> Week </w:t>
            </w:r>
            <w:r w:rsidR="00327F3B">
              <w:rPr>
                <w:rFonts w:ascii="Times New Roman" w:hAnsi="Times New Roman" w:cs="Times New Roman"/>
                <w:b/>
                <w:color w:val="111111"/>
                <w:sz w:val="24"/>
                <w:szCs w:val="24"/>
              </w:rPr>
              <w:t>6</w:t>
            </w:r>
            <w:r>
              <w:rPr>
                <w:rFonts w:ascii="Times New Roman" w:hAnsi="Times New Roman" w:cs="Times New Roman"/>
                <w:color w:val="111111"/>
                <w:sz w:val="24"/>
                <w:szCs w:val="24"/>
              </w:rPr>
              <w:t xml:space="preserve">. </w:t>
            </w:r>
            <w:r w:rsidR="00A804F3">
              <w:rPr>
                <w:rFonts w:ascii="Times New Roman" w:hAnsi="Times New Roman" w:cs="Times New Roman"/>
                <w:color w:val="111111"/>
                <w:sz w:val="24"/>
                <w:szCs w:val="24"/>
              </w:rPr>
              <w:t>The paper should include:</w:t>
            </w:r>
          </w:p>
          <w:p w14:paraId="4927D966" w14:textId="69CF8697" w:rsidR="00A804F3" w:rsidRPr="00A804F3" w:rsidRDefault="00A804F3" w:rsidP="00A804F3">
            <w:pPr>
              <w:pStyle w:val="ListParagraph"/>
              <w:numPr>
                <w:ilvl w:val="0"/>
                <w:numId w:val="4"/>
              </w:numPr>
              <w:spacing w:after="0" w:line="240" w:lineRule="auto"/>
              <w:rPr>
                <w:rFonts w:ascii="Times New Roman" w:hAnsi="Times New Roman" w:cs="Times New Roman"/>
                <w:color w:val="111111"/>
                <w:sz w:val="24"/>
                <w:szCs w:val="24"/>
              </w:rPr>
            </w:pPr>
            <w:r w:rsidRPr="00A804F3">
              <w:rPr>
                <w:rFonts w:ascii="Times New Roman" w:hAnsi="Times New Roman" w:cs="Times New Roman"/>
                <w:color w:val="111111"/>
                <w:sz w:val="24"/>
                <w:szCs w:val="24"/>
              </w:rPr>
              <w:t>Identification of the policy, problem, or practice</w:t>
            </w:r>
            <w:r>
              <w:rPr>
                <w:rFonts w:ascii="Times New Roman" w:hAnsi="Times New Roman" w:cs="Times New Roman"/>
                <w:color w:val="111111"/>
                <w:sz w:val="24"/>
                <w:szCs w:val="24"/>
              </w:rPr>
              <w:t xml:space="preserve"> under investigation</w:t>
            </w:r>
            <w:r w:rsidRPr="00A804F3">
              <w:rPr>
                <w:rFonts w:ascii="Times New Roman" w:hAnsi="Times New Roman" w:cs="Times New Roman"/>
                <w:color w:val="111111"/>
                <w:sz w:val="24"/>
                <w:szCs w:val="24"/>
              </w:rPr>
              <w:t xml:space="preserve"> (i.e., class-size reduction)</w:t>
            </w:r>
          </w:p>
          <w:p w14:paraId="61AD37FC" w14:textId="15AD5C0A" w:rsidR="00A804F3" w:rsidRDefault="00A804F3" w:rsidP="00A804F3">
            <w:pPr>
              <w:pStyle w:val="ListParagraph"/>
              <w:numPr>
                <w:ilvl w:val="0"/>
                <w:numId w:val="4"/>
              </w:numPr>
              <w:spacing w:after="0" w:line="240" w:lineRule="auto"/>
              <w:rPr>
                <w:rFonts w:ascii="Times New Roman" w:hAnsi="Times New Roman" w:cs="Times New Roman"/>
                <w:color w:val="111111"/>
                <w:sz w:val="24"/>
                <w:szCs w:val="24"/>
              </w:rPr>
            </w:pPr>
            <w:r>
              <w:rPr>
                <w:rFonts w:ascii="Times New Roman" w:hAnsi="Times New Roman" w:cs="Times New Roman"/>
                <w:color w:val="111111"/>
                <w:sz w:val="24"/>
                <w:szCs w:val="24"/>
              </w:rPr>
              <w:t>Brief background on the relevant economic theory</w:t>
            </w:r>
          </w:p>
          <w:p w14:paraId="1B9EFDFD" w14:textId="51BAB580" w:rsidR="00AB1DAF" w:rsidRPr="00AB1DAF" w:rsidRDefault="00A804F3" w:rsidP="00AB1DAF">
            <w:pPr>
              <w:pStyle w:val="ListParagraph"/>
              <w:numPr>
                <w:ilvl w:val="0"/>
                <w:numId w:val="4"/>
              </w:numPr>
              <w:spacing w:after="0" w:line="240" w:lineRule="auto"/>
              <w:rPr>
                <w:rFonts w:ascii="Times New Roman" w:hAnsi="Times New Roman" w:cs="Times New Roman"/>
                <w:color w:val="111111"/>
                <w:sz w:val="24"/>
                <w:szCs w:val="24"/>
              </w:rPr>
            </w:pPr>
            <w:r>
              <w:rPr>
                <w:rFonts w:ascii="Times New Roman" w:hAnsi="Times New Roman" w:cs="Times New Roman"/>
                <w:color w:val="111111"/>
                <w:sz w:val="24"/>
                <w:szCs w:val="24"/>
              </w:rPr>
              <w:t>If conducting an empirical analysis, a discussion of the relevant data and statistical methods to be used</w:t>
            </w:r>
          </w:p>
          <w:p w14:paraId="56118C3C" w14:textId="0390E135" w:rsidR="00A804F3" w:rsidRPr="00A804F3" w:rsidRDefault="00A804F3" w:rsidP="00A804F3">
            <w:pPr>
              <w:pStyle w:val="ListParagraph"/>
              <w:numPr>
                <w:ilvl w:val="0"/>
                <w:numId w:val="4"/>
              </w:numPr>
              <w:spacing w:after="0" w:line="240" w:lineRule="auto"/>
              <w:rPr>
                <w:rFonts w:ascii="Times New Roman" w:hAnsi="Times New Roman" w:cs="Times New Roman"/>
                <w:color w:val="111111"/>
                <w:sz w:val="24"/>
                <w:szCs w:val="24"/>
              </w:rPr>
            </w:pPr>
            <w:r>
              <w:rPr>
                <w:rFonts w:ascii="Times New Roman" w:hAnsi="Times New Roman" w:cs="Times New Roman"/>
                <w:color w:val="111111"/>
                <w:sz w:val="24"/>
                <w:szCs w:val="24"/>
              </w:rPr>
              <w:t>A</w:t>
            </w:r>
            <w:r w:rsidR="00BB6582">
              <w:rPr>
                <w:rFonts w:ascii="Times New Roman" w:hAnsi="Times New Roman" w:cs="Times New Roman"/>
                <w:color w:val="111111"/>
                <w:sz w:val="24"/>
                <w:szCs w:val="24"/>
              </w:rPr>
              <w:t xml:space="preserve"> list of references</w:t>
            </w:r>
          </w:p>
          <w:p w14:paraId="5E4C84D0" w14:textId="77777777" w:rsidR="003D7CA8" w:rsidRPr="00243764" w:rsidRDefault="003D7CA8" w:rsidP="00513AD7">
            <w:pPr>
              <w:spacing w:after="0" w:line="240" w:lineRule="auto"/>
              <w:rPr>
                <w:rFonts w:ascii="Times New Roman" w:hAnsi="Times New Roman" w:cs="Times New Roman"/>
                <w:color w:val="111111"/>
                <w:sz w:val="24"/>
                <w:szCs w:val="24"/>
              </w:rPr>
            </w:pPr>
          </w:p>
          <w:p w14:paraId="1B68FC7D" w14:textId="18BC4AD4" w:rsidR="00243764" w:rsidRPr="00243764" w:rsidRDefault="00902A44" w:rsidP="00513AD7">
            <w:pPr>
              <w:spacing w:after="0" w:line="240" w:lineRule="auto"/>
              <w:rPr>
                <w:rFonts w:ascii="Times New Roman" w:hAnsi="Times New Roman" w:cs="Times New Roman"/>
                <w:color w:val="111111"/>
                <w:sz w:val="24"/>
                <w:szCs w:val="24"/>
              </w:rPr>
            </w:pPr>
            <w:r>
              <w:rPr>
                <w:rFonts w:ascii="Times New Roman" w:hAnsi="Times New Roman" w:cs="Times New Roman"/>
                <w:color w:val="111111"/>
                <w:sz w:val="24"/>
                <w:szCs w:val="24"/>
              </w:rPr>
              <w:t xml:space="preserve">The second step is a </w:t>
            </w:r>
            <w:r w:rsidR="00BC1A56">
              <w:rPr>
                <w:rFonts w:ascii="Times New Roman" w:hAnsi="Times New Roman" w:cs="Times New Roman"/>
                <w:color w:val="111111"/>
                <w:sz w:val="24"/>
                <w:szCs w:val="24"/>
              </w:rPr>
              <w:t xml:space="preserve">final paper which should be </w:t>
            </w:r>
            <w:r>
              <w:rPr>
                <w:rFonts w:ascii="Times New Roman" w:hAnsi="Times New Roman" w:cs="Times New Roman"/>
                <w:color w:val="111111"/>
                <w:sz w:val="24"/>
                <w:szCs w:val="24"/>
              </w:rPr>
              <w:t>18-</w:t>
            </w:r>
            <w:r w:rsidR="004D0F49" w:rsidRPr="00243764">
              <w:rPr>
                <w:rFonts w:ascii="Times New Roman" w:hAnsi="Times New Roman" w:cs="Times New Roman"/>
                <w:color w:val="111111"/>
                <w:sz w:val="24"/>
                <w:szCs w:val="24"/>
              </w:rPr>
              <w:t>20 double</w:t>
            </w:r>
            <w:r w:rsidR="004D0F49" w:rsidRPr="00243764">
              <w:rPr>
                <w:rFonts w:ascii="Calibri" w:eastAsia="Calibri" w:hAnsi="Calibri" w:cs="Calibri"/>
                <w:color w:val="111111"/>
                <w:sz w:val="24"/>
                <w:szCs w:val="24"/>
              </w:rPr>
              <w:t>‐</w:t>
            </w:r>
            <w:r w:rsidR="004D0F49" w:rsidRPr="00243764">
              <w:rPr>
                <w:rFonts w:ascii="Times New Roman" w:hAnsi="Times New Roman" w:cs="Times New Roman"/>
                <w:color w:val="111111"/>
                <w:sz w:val="24"/>
                <w:szCs w:val="24"/>
              </w:rPr>
              <w:t>spaced pages (with a maximum of 25 pages), written in APA style, and include a complete list of references (not included in the page limit). </w:t>
            </w:r>
          </w:p>
        </w:tc>
      </w:tr>
    </w:tbl>
    <w:p w14:paraId="27A62642" w14:textId="77777777" w:rsidR="00D55BB4" w:rsidRDefault="00D55BB4" w:rsidP="00513AD7">
      <w:pPr>
        <w:spacing w:after="0" w:line="240" w:lineRule="auto"/>
        <w:rPr>
          <w:rStyle w:val="Strong"/>
          <w:rFonts w:eastAsia="Times New Roman"/>
          <w:color w:val="000000"/>
          <w:lang w:val="en"/>
        </w:rPr>
      </w:pPr>
    </w:p>
    <w:p w14:paraId="662C9505" w14:textId="2A375434" w:rsidR="00033393" w:rsidRPr="00F81CD8" w:rsidRDefault="00033393" w:rsidP="00513AD7">
      <w:pPr>
        <w:spacing w:after="0" w:line="240" w:lineRule="auto"/>
        <w:rPr>
          <w:rFonts w:ascii="Times New Roman" w:hAnsi="Times New Roman" w:cs="Times New Roman"/>
          <w:b/>
          <w:sz w:val="24"/>
          <w:szCs w:val="24"/>
          <w:u w:val="single"/>
        </w:rPr>
      </w:pPr>
      <w:r w:rsidRPr="00F81CD8">
        <w:rPr>
          <w:rFonts w:ascii="Times New Roman" w:hAnsi="Times New Roman" w:cs="Times New Roman"/>
          <w:b/>
          <w:sz w:val="24"/>
          <w:szCs w:val="24"/>
          <w:u w:val="single"/>
        </w:rPr>
        <w:t>Late Assignments</w:t>
      </w:r>
    </w:p>
    <w:p w14:paraId="575DC4B2" w14:textId="77EBB6B4" w:rsidR="00F142BD" w:rsidRPr="00F81CD8" w:rsidRDefault="00F142BD" w:rsidP="00513AD7">
      <w:pPr>
        <w:pStyle w:val="NormalWeb"/>
        <w:spacing w:before="0"/>
      </w:pPr>
      <w:r w:rsidRPr="00F81CD8">
        <w:t xml:space="preserve">Late assignments will only be accepted in cases of extreme emergencies, and should be requested BEFORE the due date. The decision to accept late work is solely at the discretion of the instructor.   </w:t>
      </w:r>
    </w:p>
    <w:p w14:paraId="0B24054E" w14:textId="77777777" w:rsidR="003A2F98" w:rsidRPr="00F81CD8" w:rsidRDefault="003A2F98" w:rsidP="00513AD7">
      <w:pPr>
        <w:spacing w:after="0" w:line="240" w:lineRule="auto"/>
        <w:rPr>
          <w:rFonts w:ascii="Times New Roman" w:hAnsi="Times New Roman" w:cs="Times New Roman"/>
          <w:b/>
          <w:sz w:val="24"/>
          <w:szCs w:val="24"/>
          <w:u w:val="single"/>
        </w:rPr>
      </w:pPr>
    </w:p>
    <w:p w14:paraId="776ED8F4" w14:textId="77777777" w:rsidR="00E266B1" w:rsidRPr="00F81CD8" w:rsidRDefault="00E266B1" w:rsidP="00513AD7">
      <w:pPr>
        <w:spacing w:after="0" w:line="240" w:lineRule="auto"/>
        <w:rPr>
          <w:rFonts w:ascii="Times New Roman" w:hAnsi="Times New Roman" w:cs="Times New Roman"/>
          <w:sz w:val="24"/>
          <w:szCs w:val="24"/>
        </w:rPr>
      </w:pPr>
    </w:p>
    <w:p w14:paraId="709A1CA3" w14:textId="77777777" w:rsidR="009F1E10" w:rsidRPr="00F81CD8" w:rsidRDefault="009F1E10" w:rsidP="00513AD7">
      <w:pPr>
        <w:pStyle w:val="NormalWeb"/>
        <w:spacing w:before="0"/>
        <w:rPr>
          <w:rStyle w:val="Hyperlink"/>
          <w:lang w:val="en"/>
        </w:rPr>
      </w:pPr>
    </w:p>
    <w:p w14:paraId="77885241" w14:textId="77777777" w:rsidR="00243764" w:rsidRDefault="00243764" w:rsidP="00513AD7">
      <w:pPr>
        <w:spacing w:after="0" w:line="240" w:lineRule="auto"/>
        <w:rPr>
          <w:rFonts w:ascii="Times New Roman" w:hAnsi="Times New Roman" w:cs="Times New Roman"/>
          <w:b/>
          <w:sz w:val="24"/>
          <w:szCs w:val="24"/>
          <w:u w:val="single"/>
        </w:rPr>
        <w:sectPr w:rsidR="00243764" w:rsidSect="00513AD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331" w:gutter="0"/>
          <w:cols w:space="720"/>
          <w:docGrid w:linePitch="326"/>
        </w:sectPr>
      </w:pPr>
    </w:p>
    <w:p w14:paraId="63499B37" w14:textId="29ECABD2" w:rsidR="00751E1A" w:rsidRDefault="009F1E10" w:rsidP="00513AD7">
      <w:pPr>
        <w:spacing w:after="0" w:line="240" w:lineRule="auto"/>
        <w:rPr>
          <w:rFonts w:ascii="Times New Roman" w:hAnsi="Times New Roman" w:cs="Times New Roman"/>
          <w:b/>
          <w:sz w:val="24"/>
          <w:szCs w:val="24"/>
          <w:u w:val="single"/>
        </w:rPr>
      </w:pPr>
      <w:r w:rsidRPr="00F81CD8">
        <w:rPr>
          <w:rFonts w:ascii="Times New Roman" w:hAnsi="Times New Roman" w:cs="Times New Roman"/>
          <w:b/>
          <w:sz w:val="24"/>
          <w:szCs w:val="24"/>
          <w:u w:val="single"/>
        </w:rPr>
        <w:lastRenderedPageBreak/>
        <w:t>Course Schedule</w:t>
      </w:r>
    </w:p>
    <w:p w14:paraId="3527CE79" w14:textId="77777777" w:rsidR="00957742" w:rsidRPr="00F81CD8" w:rsidRDefault="00957742" w:rsidP="00513AD7">
      <w:pPr>
        <w:spacing w:after="0" w:line="240" w:lineRule="auto"/>
        <w:rPr>
          <w:rFonts w:ascii="Times New Roman" w:hAnsi="Times New Roman" w:cs="Times New Roman"/>
          <w:b/>
          <w:sz w:val="24"/>
          <w:szCs w:val="24"/>
          <w:u w:val="single"/>
        </w:rPr>
      </w:pPr>
    </w:p>
    <w:tbl>
      <w:tblPr>
        <w:tblW w:w="4712" w:type="dxa"/>
        <w:tblInd w:w="108" w:type="dxa"/>
        <w:tblLook w:val="04A0" w:firstRow="1" w:lastRow="0" w:firstColumn="1" w:lastColumn="0" w:noHBand="0" w:noVBand="1"/>
      </w:tblPr>
      <w:tblGrid>
        <w:gridCol w:w="1378"/>
        <w:gridCol w:w="3334"/>
      </w:tblGrid>
      <w:tr w:rsidR="00907EC0" w:rsidRPr="00957742" w14:paraId="41113B3F" w14:textId="77777777" w:rsidTr="00907EC0">
        <w:trPr>
          <w:trHeight w:val="762"/>
        </w:trPr>
        <w:tc>
          <w:tcPr>
            <w:tcW w:w="1378" w:type="dxa"/>
            <w:tcBorders>
              <w:top w:val="single" w:sz="4" w:space="0" w:color="auto"/>
              <w:left w:val="nil"/>
              <w:bottom w:val="single" w:sz="4" w:space="0" w:color="auto"/>
              <w:right w:val="nil"/>
            </w:tcBorders>
            <w:shd w:val="clear" w:color="auto" w:fill="auto"/>
            <w:vAlign w:val="center"/>
            <w:hideMark/>
          </w:tcPr>
          <w:p w14:paraId="2C2E32B1" w14:textId="77777777" w:rsidR="00907EC0" w:rsidRPr="00957742" w:rsidRDefault="00907EC0" w:rsidP="00513AD7">
            <w:pPr>
              <w:spacing w:after="0" w:line="240" w:lineRule="auto"/>
              <w:jc w:val="center"/>
              <w:rPr>
                <w:rFonts w:ascii="Times New Roman" w:eastAsia="Times New Roman" w:hAnsi="Times New Roman" w:cs="Times New Roman"/>
                <w:b/>
                <w:bCs/>
                <w:color w:val="000000"/>
                <w:sz w:val="24"/>
                <w:szCs w:val="24"/>
              </w:rPr>
            </w:pPr>
            <w:r w:rsidRPr="00957742">
              <w:rPr>
                <w:rFonts w:ascii="Times New Roman" w:eastAsia="Times New Roman" w:hAnsi="Times New Roman" w:cs="Calibri"/>
                <w:b/>
                <w:bCs/>
                <w:color w:val="000000"/>
                <w:sz w:val="24"/>
                <w:szCs w:val="24"/>
              </w:rPr>
              <w:t> </w:t>
            </w:r>
          </w:p>
        </w:tc>
        <w:tc>
          <w:tcPr>
            <w:tcW w:w="3334" w:type="dxa"/>
            <w:tcBorders>
              <w:top w:val="single" w:sz="4" w:space="0" w:color="auto"/>
              <w:left w:val="nil"/>
              <w:bottom w:val="single" w:sz="4" w:space="0" w:color="auto"/>
              <w:right w:val="nil"/>
            </w:tcBorders>
            <w:shd w:val="clear" w:color="auto" w:fill="auto"/>
            <w:vAlign w:val="center"/>
            <w:hideMark/>
          </w:tcPr>
          <w:p w14:paraId="035B807A" w14:textId="32E8D6BA" w:rsidR="00907EC0" w:rsidRPr="00957742" w:rsidRDefault="00907EC0" w:rsidP="00513AD7">
            <w:pPr>
              <w:spacing w:after="0" w:line="240" w:lineRule="auto"/>
              <w:jc w:val="center"/>
              <w:rPr>
                <w:rFonts w:ascii="Times New Roman" w:eastAsia="Times New Roman" w:hAnsi="Times New Roman" w:cs="Times New Roman"/>
                <w:b/>
                <w:bCs/>
                <w:color w:val="000000"/>
                <w:sz w:val="24"/>
                <w:szCs w:val="24"/>
              </w:rPr>
            </w:pPr>
            <w:r w:rsidRPr="00957742">
              <w:rPr>
                <w:rFonts w:ascii="Times New Roman" w:eastAsia="Times New Roman" w:hAnsi="Times New Roman" w:cs="Calibri"/>
                <w:b/>
                <w:bCs/>
                <w:color w:val="000000"/>
                <w:sz w:val="24"/>
                <w:szCs w:val="24"/>
              </w:rPr>
              <w:t>Topics</w:t>
            </w:r>
          </w:p>
        </w:tc>
      </w:tr>
      <w:tr w:rsidR="00907EC0" w:rsidRPr="00957742" w14:paraId="21CF45D0" w14:textId="77777777" w:rsidTr="00B54880">
        <w:trPr>
          <w:trHeight w:val="321"/>
        </w:trPr>
        <w:tc>
          <w:tcPr>
            <w:tcW w:w="1378" w:type="dxa"/>
            <w:tcBorders>
              <w:top w:val="nil"/>
              <w:left w:val="nil"/>
              <w:bottom w:val="nil"/>
              <w:right w:val="single" w:sz="4" w:space="0" w:color="auto"/>
            </w:tcBorders>
            <w:shd w:val="clear" w:color="auto" w:fill="auto"/>
            <w:noWrap/>
            <w:vAlign w:val="center"/>
            <w:hideMark/>
          </w:tcPr>
          <w:p w14:paraId="632D7B47" w14:textId="1329ADC3" w:rsidR="00907EC0" w:rsidRPr="00957742" w:rsidRDefault="00907EC0" w:rsidP="00B54880">
            <w:pPr>
              <w:spacing w:after="0" w:line="240" w:lineRule="auto"/>
              <w:jc w:val="center"/>
              <w:rPr>
                <w:rFonts w:ascii="Times New Roman" w:eastAsia="Times New Roman" w:hAnsi="Times New Roman" w:cs="Times New Roman"/>
                <w:color w:val="000000"/>
                <w:sz w:val="24"/>
                <w:szCs w:val="24"/>
              </w:rPr>
            </w:pPr>
            <w:r w:rsidRPr="00957742">
              <w:rPr>
                <w:rFonts w:ascii="Times New Roman" w:eastAsia="Times New Roman" w:hAnsi="Times New Roman" w:cs="Times New Roman"/>
                <w:color w:val="000000"/>
                <w:sz w:val="24"/>
                <w:szCs w:val="24"/>
              </w:rPr>
              <w:t xml:space="preserve">Week </w:t>
            </w:r>
            <w:r>
              <w:rPr>
                <w:rFonts w:ascii="Times New Roman" w:eastAsia="Times New Roman" w:hAnsi="Times New Roman" w:cs="Times New Roman"/>
                <w:color w:val="000000"/>
                <w:sz w:val="24"/>
                <w:szCs w:val="24"/>
              </w:rPr>
              <w:t>1</w:t>
            </w:r>
          </w:p>
        </w:tc>
        <w:tc>
          <w:tcPr>
            <w:tcW w:w="3334" w:type="dxa"/>
            <w:tcBorders>
              <w:top w:val="nil"/>
              <w:left w:val="nil"/>
              <w:bottom w:val="nil"/>
              <w:right w:val="nil"/>
            </w:tcBorders>
            <w:shd w:val="clear" w:color="auto" w:fill="auto"/>
            <w:noWrap/>
            <w:vAlign w:val="bottom"/>
            <w:hideMark/>
          </w:tcPr>
          <w:p w14:paraId="62DF3925" w14:textId="1FBEF600" w:rsidR="00907EC0" w:rsidRPr="00957742" w:rsidRDefault="00907EC0" w:rsidP="00513AD7">
            <w:pPr>
              <w:spacing w:after="0" w:line="240" w:lineRule="auto"/>
              <w:rPr>
                <w:rFonts w:ascii="Times New Roman" w:eastAsia="Times New Roman" w:hAnsi="Times New Roman" w:cs="Times New Roman"/>
                <w:color w:val="000000"/>
                <w:sz w:val="24"/>
                <w:szCs w:val="24"/>
              </w:rPr>
            </w:pPr>
            <w:r w:rsidRPr="00957742">
              <w:rPr>
                <w:rFonts w:ascii="Times New Roman" w:eastAsia="Times New Roman" w:hAnsi="Times New Roman" w:cs="Times New Roman"/>
                <w:color w:val="000000"/>
                <w:sz w:val="24"/>
                <w:szCs w:val="24"/>
              </w:rPr>
              <w:t>Econometric Fundamentals</w:t>
            </w:r>
            <w:r w:rsidR="00B54880">
              <w:rPr>
                <w:rFonts w:ascii="Times New Roman" w:eastAsia="Times New Roman" w:hAnsi="Times New Roman" w:cs="Times New Roman"/>
                <w:color w:val="000000"/>
                <w:sz w:val="24"/>
                <w:szCs w:val="24"/>
              </w:rPr>
              <w:t xml:space="preserve"> &amp; Education as an Investment</w:t>
            </w:r>
          </w:p>
        </w:tc>
      </w:tr>
      <w:tr w:rsidR="00907EC0" w:rsidRPr="00957742" w14:paraId="40CCE805" w14:textId="77777777" w:rsidTr="00B54880">
        <w:trPr>
          <w:trHeight w:val="321"/>
        </w:trPr>
        <w:tc>
          <w:tcPr>
            <w:tcW w:w="1378" w:type="dxa"/>
            <w:tcBorders>
              <w:top w:val="nil"/>
              <w:left w:val="nil"/>
              <w:bottom w:val="nil"/>
              <w:right w:val="single" w:sz="4" w:space="0" w:color="auto"/>
            </w:tcBorders>
            <w:shd w:val="clear" w:color="auto" w:fill="auto"/>
            <w:noWrap/>
            <w:vAlign w:val="center"/>
          </w:tcPr>
          <w:p w14:paraId="7A77C29A" w14:textId="47984458" w:rsidR="00907EC0" w:rsidRPr="00957742" w:rsidRDefault="00907EC0" w:rsidP="00B5488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Week </w:t>
            </w:r>
            <w:r w:rsidR="00B54880">
              <w:rPr>
                <w:rFonts w:ascii="Times New Roman" w:eastAsia="Times New Roman" w:hAnsi="Times New Roman" w:cs="Times New Roman"/>
                <w:color w:val="000000"/>
                <w:sz w:val="24"/>
                <w:szCs w:val="24"/>
              </w:rPr>
              <w:t>2</w:t>
            </w:r>
          </w:p>
        </w:tc>
        <w:tc>
          <w:tcPr>
            <w:tcW w:w="3334" w:type="dxa"/>
            <w:tcBorders>
              <w:top w:val="nil"/>
              <w:left w:val="nil"/>
              <w:bottom w:val="nil"/>
              <w:right w:val="nil"/>
            </w:tcBorders>
            <w:shd w:val="clear" w:color="auto" w:fill="auto"/>
            <w:noWrap/>
            <w:vAlign w:val="bottom"/>
          </w:tcPr>
          <w:p w14:paraId="5F7192A4" w14:textId="5E1B0FAE" w:rsidR="00907EC0" w:rsidRPr="00957742" w:rsidRDefault="00907EC0" w:rsidP="00513AD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Education as an Investment </w:t>
            </w:r>
            <w:r w:rsidR="00B54880">
              <w:rPr>
                <w:rFonts w:ascii="Times New Roman" w:eastAsia="Times New Roman" w:hAnsi="Times New Roman" w:cs="Times New Roman"/>
                <w:color w:val="000000"/>
                <w:sz w:val="24"/>
                <w:szCs w:val="24"/>
              </w:rPr>
              <w:t>&amp; Human Capital Vs. Signaling</w:t>
            </w:r>
          </w:p>
        </w:tc>
      </w:tr>
      <w:tr w:rsidR="00907EC0" w:rsidRPr="00957742" w14:paraId="3992D778" w14:textId="77777777" w:rsidTr="00B54880">
        <w:trPr>
          <w:trHeight w:val="321"/>
        </w:trPr>
        <w:tc>
          <w:tcPr>
            <w:tcW w:w="1378" w:type="dxa"/>
            <w:tcBorders>
              <w:top w:val="nil"/>
              <w:left w:val="nil"/>
              <w:bottom w:val="nil"/>
              <w:right w:val="single" w:sz="4" w:space="0" w:color="auto"/>
            </w:tcBorders>
            <w:shd w:val="clear" w:color="auto" w:fill="auto"/>
            <w:noWrap/>
            <w:vAlign w:val="center"/>
            <w:hideMark/>
          </w:tcPr>
          <w:p w14:paraId="1072D89F" w14:textId="2E60DC5D" w:rsidR="00907EC0" w:rsidRPr="00957742" w:rsidRDefault="00907EC0" w:rsidP="00B54880">
            <w:pPr>
              <w:spacing w:after="0" w:line="240" w:lineRule="auto"/>
              <w:jc w:val="center"/>
              <w:rPr>
                <w:rFonts w:ascii="Times New Roman" w:eastAsia="Times New Roman" w:hAnsi="Times New Roman" w:cs="Times New Roman"/>
                <w:color w:val="000000"/>
                <w:sz w:val="24"/>
                <w:szCs w:val="24"/>
              </w:rPr>
            </w:pPr>
            <w:r w:rsidRPr="00957742">
              <w:rPr>
                <w:rFonts w:ascii="Times New Roman" w:eastAsia="Times New Roman" w:hAnsi="Times New Roman" w:cs="Times New Roman"/>
                <w:color w:val="000000"/>
                <w:sz w:val="24"/>
                <w:szCs w:val="24"/>
              </w:rPr>
              <w:t xml:space="preserve">Week </w:t>
            </w:r>
            <w:r w:rsidR="00202374">
              <w:rPr>
                <w:rFonts w:ascii="Times New Roman" w:eastAsia="Times New Roman" w:hAnsi="Times New Roman" w:cs="Times New Roman"/>
                <w:color w:val="000000"/>
                <w:sz w:val="24"/>
                <w:szCs w:val="24"/>
              </w:rPr>
              <w:t>3</w:t>
            </w:r>
          </w:p>
        </w:tc>
        <w:tc>
          <w:tcPr>
            <w:tcW w:w="3334" w:type="dxa"/>
            <w:tcBorders>
              <w:top w:val="nil"/>
              <w:left w:val="nil"/>
              <w:bottom w:val="nil"/>
              <w:right w:val="nil"/>
            </w:tcBorders>
            <w:shd w:val="clear" w:color="auto" w:fill="auto"/>
            <w:noWrap/>
            <w:vAlign w:val="bottom"/>
            <w:hideMark/>
          </w:tcPr>
          <w:p w14:paraId="20ED1352" w14:textId="0C4EA9FF" w:rsidR="00907EC0" w:rsidRPr="00957742" w:rsidRDefault="00907EC0" w:rsidP="00513AD7">
            <w:pPr>
              <w:spacing w:after="0" w:line="240" w:lineRule="auto"/>
              <w:rPr>
                <w:rFonts w:ascii="Times New Roman" w:eastAsia="Times New Roman" w:hAnsi="Times New Roman" w:cs="Times New Roman"/>
                <w:color w:val="000000"/>
                <w:sz w:val="24"/>
                <w:szCs w:val="24"/>
              </w:rPr>
            </w:pPr>
            <w:r w:rsidRPr="00957742">
              <w:rPr>
                <w:rFonts w:ascii="Times New Roman" w:eastAsia="Times New Roman" w:hAnsi="Times New Roman" w:cs="Times New Roman"/>
                <w:color w:val="000000"/>
                <w:sz w:val="24"/>
                <w:szCs w:val="24"/>
              </w:rPr>
              <w:t>Money as an Input</w:t>
            </w:r>
          </w:p>
        </w:tc>
      </w:tr>
      <w:tr w:rsidR="00907EC0" w:rsidRPr="00957742" w14:paraId="02C3AE9A" w14:textId="77777777" w:rsidTr="00B54880">
        <w:trPr>
          <w:trHeight w:val="321"/>
        </w:trPr>
        <w:tc>
          <w:tcPr>
            <w:tcW w:w="1378" w:type="dxa"/>
            <w:tcBorders>
              <w:top w:val="nil"/>
              <w:left w:val="nil"/>
              <w:bottom w:val="nil"/>
              <w:right w:val="single" w:sz="4" w:space="0" w:color="auto"/>
            </w:tcBorders>
            <w:shd w:val="clear" w:color="auto" w:fill="auto"/>
            <w:noWrap/>
            <w:vAlign w:val="center"/>
            <w:hideMark/>
          </w:tcPr>
          <w:p w14:paraId="5160D622" w14:textId="555143CC" w:rsidR="00907EC0" w:rsidRPr="00957742" w:rsidRDefault="00907EC0" w:rsidP="00B54880">
            <w:pPr>
              <w:spacing w:after="0" w:line="240" w:lineRule="auto"/>
              <w:jc w:val="center"/>
              <w:rPr>
                <w:rFonts w:ascii="Times New Roman" w:eastAsia="Times New Roman" w:hAnsi="Times New Roman" w:cs="Times New Roman"/>
                <w:color w:val="000000"/>
                <w:sz w:val="24"/>
                <w:szCs w:val="24"/>
              </w:rPr>
            </w:pPr>
            <w:r w:rsidRPr="00957742">
              <w:rPr>
                <w:rFonts w:ascii="Times New Roman" w:eastAsia="Times New Roman" w:hAnsi="Times New Roman" w:cs="Times New Roman"/>
                <w:color w:val="000000"/>
                <w:sz w:val="24"/>
                <w:szCs w:val="24"/>
              </w:rPr>
              <w:t xml:space="preserve">Week </w:t>
            </w:r>
            <w:r w:rsidR="001D0D36">
              <w:rPr>
                <w:rFonts w:ascii="Times New Roman" w:eastAsia="Times New Roman" w:hAnsi="Times New Roman" w:cs="Times New Roman"/>
                <w:color w:val="000000"/>
                <w:sz w:val="24"/>
                <w:szCs w:val="24"/>
              </w:rPr>
              <w:t>4</w:t>
            </w:r>
          </w:p>
        </w:tc>
        <w:tc>
          <w:tcPr>
            <w:tcW w:w="3334" w:type="dxa"/>
            <w:tcBorders>
              <w:top w:val="nil"/>
              <w:left w:val="nil"/>
              <w:bottom w:val="nil"/>
              <w:right w:val="nil"/>
            </w:tcBorders>
            <w:shd w:val="clear" w:color="auto" w:fill="auto"/>
            <w:noWrap/>
            <w:vAlign w:val="bottom"/>
            <w:hideMark/>
          </w:tcPr>
          <w:p w14:paraId="0B03B165" w14:textId="5BB18F54" w:rsidR="00907EC0" w:rsidRPr="00957742" w:rsidRDefault="00B54880" w:rsidP="00513AD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Teachers as an Input</w:t>
            </w:r>
          </w:p>
        </w:tc>
      </w:tr>
      <w:tr w:rsidR="00907EC0" w:rsidRPr="00957742" w14:paraId="088A87CD" w14:textId="77777777" w:rsidTr="00B54880">
        <w:trPr>
          <w:trHeight w:val="321"/>
        </w:trPr>
        <w:tc>
          <w:tcPr>
            <w:tcW w:w="1378" w:type="dxa"/>
            <w:tcBorders>
              <w:top w:val="nil"/>
              <w:left w:val="nil"/>
              <w:bottom w:val="nil"/>
              <w:right w:val="single" w:sz="4" w:space="0" w:color="auto"/>
            </w:tcBorders>
            <w:shd w:val="clear" w:color="auto" w:fill="auto"/>
            <w:noWrap/>
            <w:vAlign w:val="center"/>
            <w:hideMark/>
          </w:tcPr>
          <w:p w14:paraId="280DF7CE" w14:textId="648AF108" w:rsidR="00907EC0" w:rsidRPr="00957742" w:rsidRDefault="00907EC0" w:rsidP="00B54880">
            <w:pPr>
              <w:spacing w:after="0" w:line="240" w:lineRule="auto"/>
              <w:jc w:val="center"/>
              <w:rPr>
                <w:rFonts w:ascii="Times New Roman" w:eastAsia="Times New Roman" w:hAnsi="Times New Roman" w:cs="Times New Roman"/>
                <w:color w:val="000000"/>
                <w:sz w:val="24"/>
                <w:szCs w:val="24"/>
              </w:rPr>
            </w:pPr>
            <w:r w:rsidRPr="00957742">
              <w:rPr>
                <w:rFonts w:ascii="Times New Roman" w:eastAsia="Times New Roman" w:hAnsi="Times New Roman" w:cs="Times New Roman"/>
                <w:color w:val="000000"/>
                <w:sz w:val="24"/>
                <w:szCs w:val="24"/>
              </w:rPr>
              <w:t xml:space="preserve">Week </w:t>
            </w:r>
            <w:r w:rsidR="001D0D36">
              <w:rPr>
                <w:rFonts w:ascii="Times New Roman" w:eastAsia="Times New Roman" w:hAnsi="Times New Roman" w:cs="Times New Roman"/>
                <w:color w:val="000000"/>
                <w:sz w:val="24"/>
                <w:szCs w:val="24"/>
              </w:rPr>
              <w:t>5</w:t>
            </w:r>
          </w:p>
        </w:tc>
        <w:tc>
          <w:tcPr>
            <w:tcW w:w="3334" w:type="dxa"/>
            <w:tcBorders>
              <w:top w:val="nil"/>
              <w:left w:val="nil"/>
              <w:bottom w:val="nil"/>
              <w:right w:val="nil"/>
            </w:tcBorders>
            <w:shd w:val="clear" w:color="auto" w:fill="auto"/>
            <w:noWrap/>
            <w:vAlign w:val="bottom"/>
            <w:hideMark/>
          </w:tcPr>
          <w:p w14:paraId="3AE8539C" w14:textId="095207D8" w:rsidR="00907EC0" w:rsidRPr="00957742" w:rsidRDefault="00907EC0" w:rsidP="00513AD7">
            <w:pPr>
              <w:spacing w:after="0" w:line="240" w:lineRule="auto"/>
              <w:rPr>
                <w:rFonts w:ascii="Times New Roman" w:eastAsia="Times New Roman" w:hAnsi="Times New Roman" w:cs="Times New Roman"/>
                <w:color w:val="000000"/>
                <w:sz w:val="24"/>
                <w:szCs w:val="24"/>
              </w:rPr>
            </w:pPr>
            <w:r w:rsidRPr="00957742">
              <w:rPr>
                <w:rFonts w:ascii="Times New Roman" w:eastAsia="Times New Roman" w:hAnsi="Times New Roman" w:cs="Times New Roman"/>
                <w:color w:val="000000"/>
                <w:sz w:val="24"/>
                <w:szCs w:val="24"/>
              </w:rPr>
              <w:t>Teacher</w:t>
            </w:r>
            <w:r w:rsidR="00B54880">
              <w:rPr>
                <w:rFonts w:ascii="Times New Roman" w:eastAsia="Times New Roman" w:hAnsi="Times New Roman" w:cs="Times New Roman"/>
                <w:color w:val="000000"/>
                <w:sz w:val="24"/>
                <w:szCs w:val="24"/>
              </w:rPr>
              <w:t xml:space="preserve"> Labor Markets</w:t>
            </w:r>
          </w:p>
        </w:tc>
      </w:tr>
      <w:tr w:rsidR="00907EC0" w:rsidRPr="00957742" w14:paraId="4B54DE4F" w14:textId="77777777" w:rsidTr="00B54880">
        <w:trPr>
          <w:trHeight w:val="321"/>
        </w:trPr>
        <w:tc>
          <w:tcPr>
            <w:tcW w:w="1378" w:type="dxa"/>
            <w:tcBorders>
              <w:top w:val="nil"/>
              <w:left w:val="nil"/>
              <w:bottom w:val="nil"/>
              <w:right w:val="single" w:sz="4" w:space="0" w:color="auto"/>
            </w:tcBorders>
            <w:shd w:val="clear" w:color="auto" w:fill="auto"/>
            <w:noWrap/>
            <w:vAlign w:val="center"/>
            <w:hideMark/>
          </w:tcPr>
          <w:p w14:paraId="45888BA1" w14:textId="5E45CA0D" w:rsidR="00907EC0" w:rsidRPr="00957742" w:rsidRDefault="00907EC0" w:rsidP="00B54880">
            <w:pPr>
              <w:spacing w:after="0" w:line="240" w:lineRule="auto"/>
              <w:jc w:val="center"/>
              <w:rPr>
                <w:rFonts w:ascii="Times New Roman" w:eastAsia="Times New Roman" w:hAnsi="Times New Roman" w:cs="Times New Roman"/>
                <w:color w:val="000000"/>
                <w:sz w:val="24"/>
                <w:szCs w:val="24"/>
              </w:rPr>
            </w:pPr>
            <w:r w:rsidRPr="00957742">
              <w:rPr>
                <w:rFonts w:ascii="Times New Roman" w:eastAsia="Times New Roman" w:hAnsi="Times New Roman" w:cs="Times New Roman"/>
                <w:color w:val="000000"/>
                <w:sz w:val="24"/>
                <w:szCs w:val="24"/>
              </w:rPr>
              <w:t xml:space="preserve">Week </w:t>
            </w:r>
            <w:r w:rsidR="001D0D36">
              <w:rPr>
                <w:rFonts w:ascii="Times New Roman" w:eastAsia="Times New Roman" w:hAnsi="Times New Roman" w:cs="Times New Roman"/>
                <w:color w:val="000000"/>
                <w:sz w:val="24"/>
                <w:szCs w:val="24"/>
              </w:rPr>
              <w:t>6</w:t>
            </w:r>
          </w:p>
        </w:tc>
        <w:tc>
          <w:tcPr>
            <w:tcW w:w="3334" w:type="dxa"/>
            <w:tcBorders>
              <w:top w:val="nil"/>
              <w:left w:val="nil"/>
              <w:bottom w:val="nil"/>
              <w:right w:val="nil"/>
            </w:tcBorders>
            <w:shd w:val="clear" w:color="auto" w:fill="auto"/>
            <w:noWrap/>
            <w:vAlign w:val="bottom"/>
            <w:hideMark/>
          </w:tcPr>
          <w:p w14:paraId="22617642" w14:textId="5E87D9F8" w:rsidR="00907EC0" w:rsidRPr="00957742" w:rsidRDefault="005F60DE" w:rsidP="00513AD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Peers</w:t>
            </w:r>
          </w:p>
        </w:tc>
      </w:tr>
      <w:tr w:rsidR="00907EC0" w:rsidRPr="00957742" w14:paraId="7C3D5B1D" w14:textId="77777777" w:rsidTr="00B54880">
        <w:trPr>
          <w:trHeight w:val="321"/>
        </w:trPr>
        <w:tc>
          <w:tcPr>
            <w:tcW w:w="1378" w:type="dxa"/>
            <w:tcBorders>
              <w:top w:val="nil"/>
              <w:left w:val="nil"/>
              <w:bottom w:val="nil"/>
              <w:right w:val="single" w:sz="4" w:space="0" w:color="auto"/>
            </w:tcBorders>
            <w:shd w:val="clear" w:color="auto" w:fill="auto"/>
            <w:noWrap/>
            <w:vAlign w:val="center"/>
            <w:hideMark/>
          </w:tcPr>
          <w:p w14:paraId="11E161EE" w14:textId="638CD26A" w:rsidR="00907EC0" w:rsidRPr="00957742" w:rsidRDefault="00907EC0" w:rsidP="00B54880">
            <w:pPr>
              <w:spacing w:after="0" w:line="240" w:lineRule="auto"/>
              <w:jc w:val="center"/>
              <w:rPr>
                <w:rFonts w:ascii="Times New Roman" w:eastAsia="Times New Roman" w:hAnsi="Times New Roman" w:cs="Times New Roman"/>
                <w:color w:val="000000"/>
                <w:sz w:val="24"/>
                <w:szCs w:val="24"/>
              </w:rPr>
            </w:pPr>
            <w:r w:rsidRPr="00957742">
              <w:rPr>
                <w:rFonts w:ascii="Times New Roman" w:eastAsia="Times New Roman" w:hAnsi="Times New Roman" w:cs="Times New Roman"/>
                <w:color w:val="000000"/>
                <w:sz w:val="24"/>
                <w:szCs w:val="24"/>
              </w:rPr>
              <w:t xml:space="preserve">Week </w:t>
            </w:r>
            <w:r w:rsidR="001D0D36">
              <w:rPr>
                <w:rFonts w:ascii="Times New Roman" w:eastAsia="Times New Roman" w:hAnsi="Times New Roman" w:cs="Times New Roman"/>
                <w:color w:val="000000"/>
                <w:sz w:val="24"/>
                <w:szCs w:val="24"/>
              </w:rPr>
              <w:t>7</w:t>
            </w:r>
          </w:p>
        </w:tc>
        <w:tc>
          <w:tcPr>
            <w:tcW w:w="3334" w:type="dxa"/>
            <w:tcBorders>
              <w:top w:val="nil"/>
              <w:left w:val="nil"/>
              <w:bottom w:val="nil"/>
              <w:right w:val="nil"/>
            </w:tcBorders>
            <w:shd w:val="clear" w:color="auto" w:fill="auto"/>
            <w:noWrap/>
            <w:vAlign w:val="bottom"/>
            <w:hideMark/>
          </w:tcPr>
          <w:p w14:paraId="0E76AA27" w14:textId="53E2B80A" w:rsidR="00907EC0" w:rsidRPr="00957742" w:rsidRDefault="00B54880" w:rsidP="00513AD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Inputs (Principals,</w:t>
            </w:r>
            <w:r w:rsidR="005F60DE">
              <w:rPr>
                <w:rFonts w:ascii="Times New Roman" w:eastAsia="Times New Roman" w:hAnsi="Times New Roman" w:cs="Times New Roman"/>
                <w:color w:val="000000"/>
                <w:sz w:val="24"/>
                <w:szCs w:val="24"/>
              </w:rPr>
              <w:t xml:space="preserve"> technology,</w:t>
            </w:r>
            <w:r>
              <w:rPr>
                <w:rFonts w:ascii="Times New Roman" w:eastAsia="Times New Roman" w:hAnsi="Times New Roman" w:cs="Times New Roman"/>
                <w:color w:val="000000"/>
                <w:sz w:val="24"/>
                <w:szCs w:val="24"/>
              </w:rPr>
              <w:t xml:space="preserve"> </w:t>
            </w:r>
            <w:r w:rsidR="00EB4089">
              <w:rPr>
                <w:rFonts w:ascii="Times New Roman" w:eastAsia="Times New Roman" w:hAnsi="Times New Roman" w:cs="Times New Roman"/>
                <w:color w:val="000000"/>
                <w:sz w:val="24"/>
                <w:szCs w:val="24"/>
              </w:rPr>
              <w:t>etc.</w:t>
            </w:r>
            <w:r>
              <w:rPr>
                <w:rFonts w:ascii="Times New Roman" w:eastAsia="Times New Roman" w:hAnsi="Times New Roman" w:cs="Times New Roman"/>
                <w:color w:val="000000"/>
                <w:sz w:val="24"/>
                <w:szCs w:val="24"/>
              </w:rPr>
              <w:t>)</w:t>
            </w:r>
          </w:p>
        </w:tc>
      </w:tr>
      <w:tr w:rsidR="00907EC0" w:rsidRPr="00957742" w14:paraId="317A5B94" w14:textId="77777777" w:rsidTr="00B54880">
        <w:trPr>
          <w:trHeight w:val="321"/>
        </w:trPr>
        <w:tc>
          <w:tcPr>
            <w:tcW w:w="1378" w:type="dxa"/>
            <w:tcBorders>
              <w:top w:val="nil"/>
              <w:left w:val="nil"/>
              <w:bottom w:val="nil"/>
              <w:right w:val="single" w:sz="4" w:space="0" w:color="auto"/>
            </w:tcBorders>
            <w:shd w:val="clear" w:color="auto" w:fill="auto"/>
            <w:noWrap/>
            <w:vAlign w:val="center"/>
            <w:hideMark/>
          </w:tcPr>
          <w:p w14:paraId="39B5F2EE" w14:textId="21F64508" w:rsidR="00907EC0" w:rsidRPr="00957742" w:rsidRDefault="00907EC0" w:rsidP="00B54880">
            <w:pPr>
              <w:spacing w:after="0" w:line="240" w:lineRule="auto"/>
              <w:jc w:val="center"/>
              <w:rPr>
                <w:rFonts w:ascii="Times New Roman" w:eastAsia="Times New Roman" w:hAnsi="Times New Roman" w:cs="Times New Roman"/>
                <w:color w:val="000000"/>
                <w:sz w:val="24"/>
                <w:szCs w:val="24"/>
              </w:rPr>
            </w:pPr>
            <w:r w:rsidRPr="00957742">
              <w:rPr>
                <w:rFonts w:ascii="Times New Roman" w:eastAsia="Times New Roman" w:hAnsi="Times New Roman" w:cs="Times New Roman"/>
                <w:color w:val="000000"/>
                <w:sz w:val="24"/>
                <w:szCs w:val="24"/>
              </w:rPr>
              <w:t xml:space="preserve">Week </w:t>
            </w:r>
            <w:r w:rsidR="009E5860">
              <w:rPr>
                <w:rFonts w:ascii="Times New Roman" w:eastAsia="Times New Roman" w:hAnsi="Times New Roman" w:cs="Times New Roman"/>
                <w:color w:val="000000"/>
                <w:sz w:val="24"/>
                <w:szCs w:val="24"/>
              </w:rPr>
              <w:t>8</w:t>
            </w:r>
          </w:p>
        </w:tc>
        <w:tc>
          <w:tcPr>
            <w:tcW w:w="3334" w:type="dxa"/>
            <w:tcBorders>
              <w:top w:val="nil"/>
              <w:left w:val="nil"/>
              <w:bottom w:val="nil"/>
              <w:right w:val="nil"/>
            </w:tcBorders>
            <w:shd w:val="clear" w:color="auto" w:fill="auto"/>
            <w:noWrap/>
            <w:vAlign w:val="bottom"/>
            <w:hideMark/>
          </w:tcPr>
          <w:p w14:paraId="143562B1" w14:textId="7FFA33CD" w:rsidR="00907EC0" w:rsidRPr="00957742" w:rsidRDefault="00B54880" w:rsidP="00513AD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Accountability</w:t>
            </w:r>
          </w:p>
        </w:tc>
      </w:tr>
      <w:tr w:rsidR="00907EC0" w:rsidRPr="00957742" w14:paraId="05BC421B" w14:textId="77777777" w:rsidTr="00B54880">
        <w:trPr>
          <w:trHeight w:val="321"/>
        </w:trPr>
        <w:tc>
          <w:tcPr>
            <w:tcW w:w="1378" w:type="dxa"/>
            <w:tcBorders>
              <w:top w:val="nil"/>
              <w:left w:val="nil"/>
              <w:bottom w:val="nil"/>
              <w:right w:val="single" w:sz="4" w:space="0" w:color="auto"/>
            </w:tcBorders>
            <w:shd w:val="clear" w:color="auto" w:fill="auto"/>
            <w:noWrap/>
            <w:vAlign w:val="center"/>
            <w:hideMark/>
          </w:tcPr>
          <w:p w14:paraId="3E17F81C" w14:textId="7A9B4297" w:rsidR="00907EC0" w:rsidRPr="00957742" w:rsidRDefault="00907EC0" w:rsidP="00B54880">
            <w:pPr>
              <w:spacing w:after="0" w:line="240" w:lineRule="auto"/>
              <w:jc w:val="center"/>
              <w:rPr>
                <w:rFonts w:ascii="Times New Roman" w:eastAsia="Times New Roman" w:hAnsi="Times New Roman" w:cs="Times New Roman"/>
                <w:color w:val="000000"/>
                <w:sz w:val="24"/>
                <w:szCs w:val="24"/>
              </w:rPr>
            </w:pPr>
            <w:r w:rsidRPr="00957742">
              <w:rPr>
                <w:rFonts w:ascii="Times New Roman" w:eastAsia="Times New Roman" w:hAnsi="Times New Roman" w:cs="Times New Roman"/>
                <w:color w:val="000000"/>
                <w:sz w:val="24"/>
                <w:szCs w:val="24"/>
              </w:rPr>
              <w:t xml:space="preserve">Week </w:t>
            </w:r>
            <w:r w:rsidR="009E5860">
              <w:rPr>
                <w:rFonts w:ascii="Times New Roman" w:eastAsia="Times New Roman" w:hAnsi="Times New Roman" w:cs="Times New Roman"/>
                <w:color w:val="000000"/>
                <w:sz w:val="24"/>
                <w:szCs w:val="24"/>
              </w:rPr>
              <w:t>9</w:t>
            </w:r>
          </w:p>
        </w:tc>
        <w:tc>
          <w:tcPr>
            <w:tcW w:w="3334" w:type="dxa"/>
            <w:tcBorders>
              <w:top w:val="nil"/>
              <w:left w:val="nil"/>
              <w:bottom w:val="nil"/>
              <w:right w:val="nil"/>
            </w:tcBorders>
            <w:shd w:val="clear" w:color="auto" w:fill="auto"/>
            <w:noWrap/>
            <w:vAlign w:val="bottom"/>
            <w:hideMark/>
          </w:tcPr>
          <w:p w14:paraId="38961E9E" w14:textId="0B278662" w:rsidR="00907EC0" w:rsidRPr="00957742" w:rsidRDefault="00B54880" w:rsidP="00513AD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School Choice</w:t>
            </w:r>
          </w:p>
        </w:tc>
      </w:tr>
      <w:tr w:rsidR="00907EC0" w:rsidRPr="00957742" w14:paraId="5A8C8184" w14:textId="77777777" w:rsidTr="00B54880">
        <w:trPr>
          <w:trHeight w:val="321"/>
        </w:trPr>
        <w:tc>
          <w:tcPr>
            <w:tcW w:w="1378" w:type="dxa"/>
            <w:tcBorders>
              <w:top w:val="nil"/>
              <w:left w:val="nil"/>
              <w:bottom w:val="nil"/>
              <w:right w:val="single" w:sz="4" w:space="0" w:color="auto"/>
            </w:tcBorders>
            <w:shd w:val="clear" w:color="auto" w:fill="auto"/>
            <w:noWrap/>
            <w:vAlign w:val="center"/>
            <w:hideMark/>
          </w:tcPr>
          <w:p w14:paraId="25BC2EBE" w14:textId="3982CA26" w:rsidR="00907EC0" w:rsidRPr="00957742" w:rsidRDefault="00907EC0" w:rsidP="00B54880">
            <w:pPr>
              <w:spacing w:after="0" w:line="240" w:lineRule="auto"/>
              <w:jc w:val="center"/>
              <w:rPr>
                <w:rFonts w:ascii="Times New Roman" w:eastAsia="Times New Roman" w:hAnsi="Times New Roman" w:cs="Times New Roman"/>
                <w:color w:val="000000"/>
                <w:sz w:val="24"/>
                <w:szCs w:val="24"/>
              </w:rPr>
            </w:pPr>
            <w:r w:rsidRPr="00957742">
              <w:rPr>
                <w:rFonts w:ascii="Times New Roman" w:eastAsia="Times New Roman" w:hAnsi="Times New Roman" w:cs="Times New Roman"/>
                <w:color w:val="000000"/>
                <w:sz w:val="24"/>
                <w:szCs w:val="24"/>
              </w:rPr>
              <w:t xml:space="preserve">Week </w:t>
            </w:r>
            <w:r w:rsidR="009E5860">
              <w:rPr>
                <w:rFonts w:ascii="Times New Roman" w:eastAsia="Times New Roman" w:hAnsi="Times New Roman" w:cs="Times New Roman"/>
                <w:color w:val="000000"/>
                <w:sz w:val="24"/>
                <w:szCs w:val="24"/>
              </w:rPr>
              <w:t>10</w:t>
            </w:r>
          </w:p>
        </w:tc>
        <w:tc>
          <w:tcPr>
            <w:tcW w:w="3334" w:type="dxa"/>
            <w:tcBorders>
              <w:top w:val="nil"/>
              <w:left w:val="nil"/>
              <w:bottom w:val="nil"/>
              <w:right w:val="nil"/>
            </w:tcBorders>
            <w:shd w:val="clear" w:color="auto" w:fill="auto"/>
            <w:noWrap/>
            <w:vAlign w:val="bottom"/>
            <w:hideMark/>
          </w:tcPr>
          <w:p w14:paraId="3F5A04AB" w14:textId="77777777" w:rsidR="00907EC0" w:rsidRPr="00957742" w:rsidRDefault="00907EC0" w:rsidP="00513AD7">
            <w:pPr>
              <w:spacing w:after="0" w:line="240" w:lineRule="auto"/>
              <w:rPr>
                <w:rFonts w:ascii="Times New Roman" w:eastAsia="Times New Roman" w:hAnsi="Times New Roman" w:cs="Times New Roman"/>
                <w:color w:val="000000"/>
                <w:sz w:val="24"/>
                <w:szCs w:val="24"/>
              </w:rPr>
            </w:pPr>
            <w:r w:rsidRPr="00957742">
              <w:rPr>
                <w:rFonts w:ascii="Times New Roman" w:eastAsia="Times New Roman" w:hAnsi="Times New Roman" w:cs="Times New Roman"/>
                <w:color w:val="000000"/>
                <w:sz w:val="24"/>
                <w:szCs w:val="24"/>
              </w:rPr>
              <w:t>Achievement Gaps</w:t>
            </w:r>
          </w:p>
        </w:tc>
      </w:tr>
      <w:tr w:rsidR="00907EC0" w:rsidRPr="00957742" w14:paraId="7B63E757" w14:textId="77777777" w:rsidTr="00907EC0">
        <w:trPr>
          <w:trHeight w:val="321"/>
        </w:trPr>
        <w:tc>
          <w:tcPr>
            <w:tcW w:w="1378" w:type="dxa"/>
            <w:tcBorders>
              <w:top w:val="single" w:sz="4" w:space="0" w:color="auto"/>
              <w:left w:val="nil"/>
              <w:bottom w:val="single" w:sz="4" w:space="0" w:color="auto"/>
              <w:right w:val="single" w:sz="4" w:space="0" w:color="auto"/>
            </w:tcBorders>
            <w:shd w:val="clear" w:color="auto" w:fill="auto"/>
            <w:noWrap/>
            <w:vAlign w:val="bottom"/>
          </w:tcPr>
          <w:p w14:paraId="17D82522" w14:textId="77777777" w:rsidR="00907EC0" w:rsidRPr="00957742" w:rsidRDefault="00907EC0" w:rsidP="00513AD7">
            <w:pPr>
              <w:spacing w:after="0" w:line="240" w:lineRule="auto"/>
              <w:rPr>
                <w:rFonts w:ascii="Times New Roman" w:eastAsia="Times New Roman" w:hAnsi="Times New Roman" w:cs="Times New Roman"/>
                <w:color w:val="000000"/>
                <w:sz w:val="24"/>
                <w:szCs w:val="24"/>
              </w:rPr>
            </w:pPr>
          </w:p>
        </w:tc>
        <w:tc>
          <w:tcPr>
            <w:tcW w:w="3334" w:type="dxa"/>
            <w:tcBorders>
              <w:top w:val="single" w:sz="4" w:space="0" w:color="auto"/>
              <w:left w:val="nil"/>
              <w:bottom w:val="single" w:sz="4" w:space="0" w:color="auto"/>
              <w:right w:val="nil"/>
            </w:tcBorders>
            <w:shd w:val="clear" w:color="auto" w:fill="auto"/>
            <w:noWrap/>
            <w:vAlign w:val="bottom"/>
          </w:tcPr>
          <w:p w14:paraId="5A153A21" w14:textId="77777777" w:rsidR="00907EC0" w:rsidRPr="00957742" w:rsidRDefault="00907EC0" w:rsidP="00513AD7">
            <w:pPr>
              <w:spacing w:after="0" w:line="240" w:lineRule="auto"/>
              <w:rPr>
                <w:rFonts w:ascii="Times New Roman" w:eastAsia="Times New Roman" w:hAnsi="Times New Roman" w:cs="Times New Roman"/>
                <w:color w:val="000000"/>
                <w:sz w:val="24"/>
                <w:szCs w:val="24"/>
              </w:rPr>
            </w:pPr>
          </w:p>
        </w:tc>
      </w:tr>
    </w:tbl>
    <w:p w14:paraId="19D46C84" w14:textId="77777777" w:rsidR="009F1E10" w:rsidRPr="00F81CD8" w:rsidRDefault="009F1E10" w:rsidP="00513AD7">
      <w:pPr>
        <w:spacing w:after="0" w:line="240" w:lineRule="auto"/>
        <w:rPr>
          <w:rFonts w:ascii="Times New Roman" w:hAnsi="Times New Roman" w:cs="Times New Roman"/>
          <w:sz w:val="24"/>
          <w:szCs w:val="24"/>
        </w:rPr>
      </w:pPr>
    </w:p>
    <w:p w14:paraId="658E547C" w14:textId="3F3AE4CA" w:rsidR="00F81CD8" w:rsidRPr="00F81CD8" w:rsidRDefault="00F81CD8" w:rsidP="00513AD7">
      <w:pPr>
        <w:pStyle w:val="xmsonormal"/>
        <w:shd w:val="clear" w:color="auto" w:fill="FFFFFF"/>
        <w:spacing w:before="0" w:beforeAutospacing="0" w:after="0" w:afterAutospacing="0"/>
        <w:rPr>
          <w:color w:val="212121"/>
        </w:rPr>
      </w:pPr>
    </w:p>
    <w:p w14:paraId="159CE56D" w14:textId="34E3F972" w:rsidR="00BF32EB" w:rsidRDefault="00616E85" w:rsidP="00BF32EB">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Tentative </w:t>
      </w:r>
      <w:r w:rsidR="00BF32EB">
        <w:rPr>
          <w:rFonts w:ascii="Times New Roman" w:hAnsi="Times New Roman" w:cs="Times New Roman"/>
          <w:b/>
          <w:sz w:val="24"/>
          <w:szCs w:val="24"/>
          <w:u w:val="single"/>
        </w:rPr>
        <w:t>Reading</w:t>
      </w:r>
      <w:r>
        <w:rPr>
          <w:rFonts w:ascii="Times New Roman" w:hAnsi="Times New Roman" w:cs="Times New Roman"/>
          <w:b/>
          <w:sz w:val="24"/>
          <w:szCs w:val="24"/>
          <w:u w:val="single"/>
        </w:rPr>
        <w:t xml:space="preserve"> Li</w:t>
      </w:r>
      <w:r w:rsidR="00BF32EB">
        <w:rPr>
          <w:rFonts w:ascii="Times New Roman" w:hAnsi="Times New Roman" w:cs="Times New Roman"/>
          <w:b/>
          <w:sz w:val="24"/>
          <w:szCs w:val="24"/>
          <w:u w:val="single"/>
        </w:rPr>
        <w:t>s</w:t>
      </w:r>
      <w:r>
        <w:rPr>
          <w:rFonts w:ascii="Times New Roman" w:hAnsi="Times New Roman" w:cs="Times New Roman"/>
          <w:b/>
          <w:sz w:val="24"/>
          <w:szCs w:val="24"/>
          <w:u w:val="single"/>
        </w:rPr>
        <w:t>t</w:t>
      </w:r>
      <w:r w:rsidR="005771FB">
        <w:rPr>
          <w:rFonts w:ascii="Times New Roman" w:hAnsi="Times New Roman" w:cs="Times New Roman"/>
          <w:b/>
          <w:sz w:val="24"/>
          <w:szCs w:val="24"/>
          <w:u w:val="single"/>
        </w:rPr>
        <w:t xml:space="preserve"> </w:t>
      </w:r>
      <w:r w:rsidR="008412F1">
        <w:rPr>
          <w:rFonts w:ascii="Times New Roman" w:hAnsi="Times New Roman" w:cs="Times New Roman"/>
          <w:b/>
          <w:sz w:val="24"/>
          <w:szCs w:val="24"/>
          <w:u w:val="single"/>
        </w:rPr>
        <w:t>(</w:t>
      </w:r>
      <w:r w:rsidR="006C6954">
        <w:rPr>
          <w:rFonts w:ascii="Times New Roman" w:hAnsi="Times New Roman" w:cs="Times New Roman"/>
          <w:b/>
          <w:sz w:val="24"/>
          <w:szCs w:val="24"/>
          <w:u w:val="single"/>
        </w:rPr>
        <w:t>*=a student leader will present the paper</w:t>
      </w:r>
      <w:r w:rsidR="005771FB">
        <w:rPr>
          <w:rFonts w:ascii="Times New Roman" w:hAnsi="Times New Roman" w:cs="Times New Roman"/>
          <w:b/>
          <w:sz w:val="24"/>
          <w:szCs w:val="24"/>
          <w:u w:val="single"/>
        </w:rPr>
        <w:t>)</w:t>
      </w:r>
    </w:p>
    <w:p w14:paraId="6D510DB1" w14:textId="0EB2040C" w:rsidR="009C2019" w:rsidRDefault="009C2019" w:rsidP="00BF32EB">
      <w:pPr>
        <w:spacing w:after="0" w:line="240" w:lineRule="auto"/>
        <w:rPr>
          <w:rFonts w:ascii="Times New Roman" w:hAnsi="Times New Roman" w:cs="Times New Roman"/>
          <w:b/>
          <w:sz w:val="24"/>
          <w:szCs w:val="24"/>
          <w:u w:val="single"/>
        </w:rPr>
      </w:pPr>
    </w:p>
    <w:p w14:paraId="5E51EB11" w14:textId="4320B598" w:rsidR="009C2019" w:rsidRDefault="009C2019" w:rsidP="00BF32E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Week 1 </w:t>
      </w:r>
    </w:p>
    <w:p w14:paraId="4D52BC2A" w14:textId="77777777" w:rsidR="00F81C31" w:rsidRPr="00F81C31" w:rsidRDefault="008C6ECE" w:rsidP="008C6ECE">
      <w:pPr>
        <w:pStyle w:val="ListParagraph"/>
        <w:numPr>
          <w:ilvl w:val="0"/>
          <w:numId w:val="5"/>
        </w:numPr>
        <w:spacing w:after="0" w:line="240" w:lineRule="auto"/>
        <w:rPr>
          <w:rFonts w:ascii="Times New Roman" w:hAnsi="Times New Roman" w:cs="Times New Roman"/>
          <w:sz w:val="24"/>
          <w:szCs w:val="24"/>
        </w:rPr>
      </w:pPr>
      <w:r w:rsidRPr="00F81C31">
        <w:rPr>
          <w:rFonts w:ascii="Times New Roman" w:hAnsi="Times New Roman" w:cs="Times New Roman"/>
          <w:b/>
          <w:sz w:val="24"/>
          <w:szCs w:val="24"/>
        </w:rPr>
        <w:t>Tuesday:</w:t>
      </w:r>
    </w:p>
    <w:p w14:paraId="284792D7" w14:textId="564A8901" w:rsidR="008C6ECE" w:rsidRDefault="005771FB" w:rsidP="00F81C31">
      <w:pPr>
        <w:pStyle w:val="ListParagraph"/>
        <w:numPr>
          <w:ilvl w:val="1"/>
          <w:numId w:val="5"/>
        </w:numPr>
        <w:spacing w:after="0" w:line="240" w:lineRule="auto"/>
        <w:rPr>
          <w:rFonts w:ascii="Times New Roman" w:hAnsi="Times New Roman" w:cs="Times New Roman"/>
          <w:sz w:val="24"/>
          <w:szCs w:val="24"/>
        </w:rPr>
      </w:pPr>
      <w:r w:rsidRPr="008C6ECE">
        <w:rPr>
          <w:rFonts w:ascii="Times New Roman" w:hAnsi="Times New Roman" w:cs="Times New Roman"/>
          <w:sz w:val="24"/>
          <w:szCs w:val="24"/>
        </w:rPr>
        <w:t>L</w:t>
      </w:r>
      <w:r w:rsidR="00F86D03" w:rsidRPr="008C6ECE">
        <w:rPr>
          <w:rFonts w:ascii="Times New Roman" w:hAnsi="Times New Roman" w:cs="Times New Roman"/>
          <w:sz w:val="24"/>
          <w:szCs w:val="24"/>
        </w:rPr>
        <w:t xml:space="preserve">T </w:t>
      </w:r>
      <w:r w:rsidR="00040106">
        <w:rPr>
          <w:rFonts w:ascii="Times New Roman" w:hAnsi="Times New Roman" w:cs="Times New Roman"/>
          <w:sz w:val="24"/>
          <w:szCs w:val="24"/>
        </w:rPr>
        <w:t>c</w:t>
      </w:r>
      <w:r w:rsidR="00F86D03" w:rsidRPr="008C6ECE">
        <w:rPr>
          <w:rFonts w:ascii="Times New Roman" w:hAnsi="Times New Roman" w:cs="Times New Roman"/>
          <w:sz w:val="24"/>
          <w:szCs w:val="24"/>
        </w:rPr>
        <w:t>hapters 1-3</w:t>
      </w:r>
      <w:r w:rsidR="00895DDB" w:rsidRPr="008C6ECE">
        <w:rPr>
          <w:rFonts w:ascii="Times New Roman" w:hAnsi="Times New Roman" w:cs="Times New Roman"/>
          <w:sz w:val="24"/>
          <w:szCs w:val="24"/>
        </w:rPr>
        <w:t xml:space="preserve"> </w:t>
      </w:r>
    </w:p>
    <w:p w14:paraId="5D669751" w14:textId="77777777" w:rsidR="00F81C31" w:rsidRDefault="008C6ECE" w:rsidP="008C6ECE">
      <w:pPr>
        <w:pStyle w:val="ListParagraph"/>
        <w:numPr>
          <w:ilvl w:val="0"/>
          <w:numId w:val="5"/>
        </w:numPr>
        <w:spacing w:after="0" w:line="240" w:lineRule="auto"/>
        <w:rPr>
          <w:rFonts w:ascii="Times New Roman" w:hAnsi="Times New Roman" w:cs="Times New Roman"/>
          <w:sz w:val="24"/>
          <w:szCs w:val="24"/>
        </w:rPr>
      </w:pPr>
      <w:r w:rsidRPr="00F81C31">
        <w:rPr>
          <w:rFonts w:ascii="Times New Roman" w:hAnsi="Times New Roman" w:cs="Times New Roman"/>
          <w:b/>
          <w:sz w:val="24"/>
          <w:szCs w:val="24"/>
        </w:rPr>
        <w:t>Thursday:</w:t>
      </w:r>
      <w:r>
        <w:rPr>
          <w:rFonts w:ascii="Times New Roman" w:hAnsi="Times New Roman" w:cs="Times New Roman"/>
          <w:sz w:val="24"/>
          <w:szCs w:val="24"/>
        </w:rPr>
        <w:t xml:space="preserve"> </w:t>
      </w:r>
    </w:p>
    <w:p w14:paraId="58E34F2D" w14:textId="0476D218" w:rsidR="009C2019" w:rsidRPr="008C6ECE" w:rsidRDefault="008C6ECE" w:rsidP="00F81C31">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895DDB" w:rsidRPr="008C6ECE">
        <w:rPr>
          <w:rFonts w:ascii="Times New Roman" w:hAnsi="Times New Roman" w:cs="Times New Roman"/>
          <w:sz w:val="24"/>
          <w:szCs w:val="24"/>
        </w:rPr>
        <w:t>hapter 6</w:t>
      </w:r>
    </w:p>
    <w:p w14:paraId="66A26134" w14:textId="7E77EACB" w:rsidR="009C2019" w:rsidRDefault="009C2019" w:rsidP="00BF32EB">
      <w:pPr>
        <w:spacing w:after="0" w:line="240" w:lineRule="auto"/>
        <w:rPr>
          <w:rFonts w:ascii="Times New Roman" w:hAnsi="Times New Roman" w:cs="Times New Roman"/>
          <w:sz w:val="24"/>
          <w:szCs w:val="24"/>
          <w:u w:val="single"/>
        </w:rPr>
      </w:pPr>
    </w:p>
    <w:p w14:paraId="597764F5" w14:textId="16529332" w:rsidR="009C2019" w:rsidRDefault="009C2019" w:rsidP="00BF32EB">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Week 2</w:t>
      </w:r>
    </w:p>
    <w:p w14:paraId="67B1987D" w14:textId="77777777" w:rsidR="00F81C31" w:rsidRPr="00F81C31" w:rsidRDefault="00496B4E" w:rsidP="00496B4E">
      <w:pPr>
        <w:pStyle w:val="ListParagraph"/>
        <w:numPr>
          <w:ilvl w:val="0"/>
          <w:numId w:val="6"/>
        </w:numPr>
        <w:spacing w:after="0" w:line="240" w:lineRule="auto"/>
        <w:rPr>
          <w:rFonts w:ascii="Times New Roman" w:hAnsi="Times New Roman" w:cs="Times New Roman"/>
          <w:b/>
          <w:sz w:val="24"/>
          <w:szCs w:val="24"/>
        </w:rPr>
      </w:pPr>
      <w:r w:rsidRPr="00F81C31">
        <w:rPr>
          <w:rFonts w:ascii="Times New Roman" w:hAnsi="Times New Roman" w:cs="Times New Roman"/>
          <w:b/>
          <w:sz w:val="24"/>
          <w:szCs w:val="24"/>
        </w:rPr>
        <w:t xml:space="preserve">Tuesday: </w:t>
      </w:r>
    </w:p>
    <w:p w14:paraId="78E594D1" w14:textId="43C7EBE5" w:rsidR="009C2019" w:rsidRDefault="00122D98" w:rsidP="00F81C31">
      <w:pPr>
        <w:pStyle w:val="ListParagraph"/>
        <w:numPr>
          <w:ilvl w:val="1"/>
          <w:numId w:val="6"/>
        </w:numPr>
        <w:spacing w:after="0" w:line="240" w:lineRule="auto"/>
        <w:rPr>
          <w:rFonts w:ascii="Times New Roman" w:hAnsi="Times New Roman" w:cs="Times New Roman"/>
          <w:sz w:val="24"/>
          <w:szCs w:val="24"/>
        </w:rPr>
      </w:pPr>
      <w:r w:rsidRPr="00496B4E">
        <w:rPr>
          <w:rFonts w:ascii="Times New Roman" w:hAnsi="Times New Roman" w:cs="Times New Roman"/>
          <w:sz w:val="24"/>
          <w:szCs w:val="24"/>
        </w:rPr>
        <w:t xml:space="preserve">LT </w:t>
      </w:r>
      <w:r w:rsidR="00040106">
        <w:rPr>
          <w:rFonts w:ascii="Times New Roman" w:hAnsi="Times New Roman" w:cs="Times New Roman"/>
          <w:sz w:val="24"/>
          <w:szCs w:val="24"/>
        </w:rPr>
        <w:t>c</w:t>
      </w:r>
      <w:r w:rsidRPr="00496B4E">
        <w:rPr>
          <w:rFonts w:ascii="Times New Roman" w:hAnsi="Times New Roman" w:cs="Times New Roman"/>
          <w:sz w:val="24"/>
          <w:szCs w:val="24"/>
        </w:rPr>
        <w:t>hapters 4 and 5</w:t>
      </w:r>
    </w:p>
    <w:p w14:paraId="1A2FAA0E" w14:textId="77777777" w:rsidR="00F81C31" w:rsidRPr="00F81C31" w:rsidRDefault="00496B4E" w:rsidP="00496B4E">
      <w:pPr>
        <w:pStyle w:val="ListParagraph"/>
        <w:numPr>
          <w:ilvl w:val="0"/>
          <w:numId w:val="6"/>
        </w:numPr>
        <w:spacing w:after="0" w:line="240" w:lineRule="auto"/>
        <w:rPr>
          <w:rFonts w:ascii="Times New Roman" w:hAnsi="Times New Roman" w:cs="Times New Roman"/>
          <w:b/>
          <w:sz w:val="24"/>
          <w:szCs w:val="24"/>
        </w:rPr>
      </w:pPr>
      <w:r w:rsidRPr="00F81C31">
        <w:rPr>
          <w:rFonts w:ascii="Times New Roman" w:hAnsi="Times New Roman" w:cs="Times New Roman"/>
          <w:b/>
          <w:sz w:val="24"/>
          <w:szCs w:val="24"/>
        </w:rPr>
        <w:t xml:space="preserve">Thursday: </w:t>
      </w:r>
    </w:p>
    <w:p w14:paraId="3C24BD67" w14:textId="1D51DA2A" w:rsidR="00496B4E" w:rsidRPr="0042247B" w:rsidRDefault="00B03B61" w:rsidP="00F37308">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42247B">
        <w:rPr>
          <w:rFonts w:ascii="Times New Roman" w:hAnsi="Times New Roman" w:cs="Times New Roman"/>
          <w:sz w:val="24"/>
          <w:szCs w:val="24"/>
        </w:rPr>
        <w:t xml:space="preserve">Damon Clark and Paco Martorell. </w:t>
      </w:r>
      <w:r>
        <w:rPr>
          <w:rFonts w:ascii="Times New Roman" w:hAnsi="Times New Roman" w:cs="Times New Roman"/>
          <w:sz w:val="24"/>
          <w:szCs w:val="24"/>
        </w:rPr>
        <w:t xml:space="preserve">2014. </w:t>
      </w:r>
      <w:r w:rsidR="0042247B">
        <w:rPr>
          <w:rFonts w:ascii="Times New Roman" w:hAnsi="Times New Roman" w:cs="Times New Roman"/>
          <w:sz w:val="24"/>
          <w:szCs w:val="24"/>
        </w:rPr>
        <w:t>“The Signaling Value of a High School Diploma.”</w:t>
      </w:r>
      <w:r w:rsidR="008031EC">
        <w:rPr>
          <w:rFonts w:ascii="Times New Roman" w:hAnsi="Times New Roman" w:cs="Times New Roman"/>
          <w:sz w:val="24"/>
          <w:szCs w:val="24"/>
        </w:rPr>
        <w:t xml:space="preserve"> </w:t>
      </w:r>
      <w:r w:rsidR="008031EC">
        <w:rPr>
          <w:rFonts w:ascii="Times New Roman" w:hAnsi="Times New Roman" w:cs="Times New Roman"/>
          <w:i/>
          <w:sz w:val="24"/>
          <w:szCs w:val="24"/>
        </w:rPr>
        <w:t>Journal of Political Economy</w:t>
      </w:r>
      <w:r w:rsidR="008031EC">
        <w:rPr>
          <w:rFonts w:ascii="Times New Roman" w:hAnsi="Times New Roman" w:cs="Times New Roman"/>
          <w:sz w:val="24"/>
          <w:szCs w:val="24"/>
        </w:rPr>
        <w:t>.</w:t>
      </w:r>
      <w:r>
        <w:rPr>
          <w:rFonts w:ascii="Times New Roman" w:hAnsi="Times New Roman" w:cs="Times New Roman"/>
          <w:sz w:val="24"/>
          <w:szCs w:val="24"/>
        </w:rPr>
        <w:t xml:space="preserve"> 122(2): 282-318</w:t>
      </w:r>
      <w:r w:rsidR="008031EC">
        <w:rPr>
          <w:rFonts w:ascii="Times New Roman" w:hAnsi="Times New Roman" w:cs="Times New Roman"/>
          <w:sz w:val="24"/>
          <w:szCs w:val="24"/>
        </w:rPr>
        <w:t xml:space="preserve"> </w:t>
      </w:r>
    </w:p>
    <w:p w14:paraId="204C0D43" w14:textId="07BCC4CC" w:rsidR="00F81CD8" w:rsidRDefault="00F81CD8" w:rsidP="00513A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rPr>
      </w:pPr>
    </w:p>
    <w:p w14:paraId="6FD68678" w14:textId="0662254D" w:rsidR="00F37483" w:rsidRDefault="00F37483" w:rsidP="00513A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u w:val="single"/>
        </w:rPr>
      </w:pPr>
      <w:r w:rsidRPr="00F37483">
        <w:rPr>
          <w:rFonts w:ascii="Times New Roman" w:hAnsi="Times New Roman" w:cs="Times New Roman"/>
          <w:sz w:val="24"/>
          <w:szCs w:val="24"/>
          <w:u w:val="single"/>
        </w:rPr>
        <w:t>Week 3</w:t>
      </w:r>
    </w:p>
    <w:p w14:paraId="3B119572" w14:textId="77777777" w:rsidR="00F81C31" w:rsidRPr="00F81C31" w:rsidRDefault="000E11EC" w:rsidP="000E11EC">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b/>
          <w:sz w:val="24"/>
          <w:szCs w:val="24"/>
        </w:rPr>
      </w:pPr>
      <w:r w:rsidRPr="00F81C31">
        <w:rPr>
          <w:rFonts w:ascii="Times New Roman" w:hAnsi="Times New Roman" w:cs="Times New Roman"/>
          <w:b/>
          <w:sz w:val="24"/>
          <w:szCs w:val="24"/>
        </w:rPr>
        <w:t>Tuesday:</w:t>
      </w:r>
      <w:r w:rsidR="00D94DFD" w:rsidRPr="00F81C31">
        <w:rPr>
          <w:rFonts w:ascii="Times New Roman" w:hAnsi="Times New Roman" w:cs="Times New Roman"/>
          <w:b/>
          <w:sz w:val="24"/>
          <w:szCs w:val="24"/>
        </w:rPr>
        <w:t xml:space="preserve"> </w:t>
      </w:r>
    </w:p>
    <w:p w14:paraId="7E3DB14B" w14:textId="7A178315" w:rsidR="00F37483" w:rsidRDefault="00E21403" w:rsidP="00F81C31">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L</w:t>
      </w:r>
      <w:r w:rsidR="00373151">
        <w:rPr>
          <w:rFonts w:ascii="Times New Roman" w:hAnsi="Times New Roman" w:cs="Times New Roman"/>
          <w:sz w:val="24"/>
          <w:szCs w:val="24"/>
        </w:rPr>
        <w:t>T</w:t>
      </w:r>
      <w:r>
        <w:rPr>
          <w:rFonts w:ascii="Times New Roman" w:hAnsi="Times New Roman" w:cs="Times New Roman"/>
          <w:sz w:val="24"/>
          <w:szCs w:val="24"/>
        </w:rPr>
        <w:t xml:space="preserve"> c</w:t>
      </w:r>
      <w:r w:rsidR="00450335">
        <w:rPr>
          <w:rFonts w:ascii="Times New Roman" w:hAnsi="Times New Roman" w:cs="Times New Roman"/>
          <w:sz w:val="24"/>
          <w:szCs w:val="24"/>
        </w:rPr>
        <w:t>hapters 7 and 9 (</w:t>
      </w:r>
      <w:r w:rsidR="00040106">
        <w:rPr>
          <w:rFonts w:ascii="Times New Roman" w:hAnsi="Times New Roman" w:cs="Times New Roman"/>
          <w:sz w:val="24"/>
          <w:szCs w:val="24"/>
        </w:rPr>
        <w:t>c</w:t>
      </w:r>
      <w:r w:rsidR="00450335">
        <w:rPr>
          <w:rFonts w:ascii="Times New Roman" w:hAnsi="Times New Roman" w:cs="Times New Roman"/>
          <w:sz w:val="24"/>
          <w:szCs w:val="24"/>
        </w:rPr>
        <w:t xml:space="preserve">hapter 8 covers school finance and could be useful to read for those who are less versed in school finance). </w:t>
      </w:r>
    </w:p>
    <w:p w14:paraId="730CBD5A" w14:textId="02755556" w:rsidR="001B45AE" w:rsidRPr="006352C4" w:rsidRDefault="006352C4" w:rsidP="006352C4">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sidRPr="006352C4">
        <w:rPr>
          <w:rFonts w:ascii="Times New Roman" w:hAnsi="Times New Roman" w:cs="Times New Roman"/>
          <w:sz w:val="24"/>
          <w:szCs w:val="24"/>
        </w:rPr>
        <w:t xml:space="preserve">Jackson, C. </w:t>
      </w:r>
      <w:proofErr w:type="spellStart"/>
      <w:r w:rsidRPr="006352C4">
        <w:rPr>
          <w:rFonts w:ascii="Times New Roman" w:hAnsi="Times New Roman" w:cs="Times New Roman"/>
          <w:sz w:val="24"/>
          <w:szCs w:val="24"/>
        </w:rPr>
        <w:t>Kirabo</w:t>
      </w:r>
      <w:proofErr w:type="spellEnd"/>
      <w:r w:rsidRPr="006352C4">
        <w:rPr>
          <w:rFonts w:ascii="Times New Roman" w:hAnsi="Times New Roman" w:cs="Times New Roman"/>
          <w:sz w:val="24"/>
          <w:szCs w:val="24"/>
        </w:rPr>
        <w:t xml:space="preserve">, Rucker C. Johnson, and Claudia </w:t>
      </w:r>
      <w:proofErr w:type="spellStart"/>
      <w:r w:rsidRPr="006352C4">
        <w:rPr>
          <w:rFonts w:ascii="Times New Roman" w:hAnsi="Times New Roman" w:cs="Times New Roman"/>
          <w:sz w:val="24"/>
          <w:szCs w:val="24"/>
        </w:rPr>
        <w:t>Persico</w:t>
      </w:r>
      <w:proofErr w:type="spellEnd"/>
      <w:r>
        <w:rPr>
          <w:rFonts w:ascii="Times New Roman" w:hAnsi="Times New Roman" w:cs="Times New Roman"/>
          <w:sz w:val="24"/>
          <w:szCs w:val="24"/>
        </w:rPr>
        <w:t xml:space="preserve">. </w:t>
      </w:r>
      <w:r w:rsidRPr="006352C4">
        <w:rPr>
          <w:rFonts w:ascii="Times New Roman" w:hAnsi="Times New Roman" w:cs="Times New Roman"/>
          <w:sz w:val="24"/>
          <w:szCs w:val="24"/>
        </w:rPr>
        <w:t>2016. “The Effects of School Spending on</w:t>
      </w:r>
      <w:r>
        <w:rPr>
          <w:rFonts w:ascii="Times New Roman" w:hAnsi="Times New Roman" w:cs="Times New Roman"/>
          <w:sz w:val="24"/>
          <w:szCs w:val="24"/>
        </w:rPr>
        <w:t xml:space="preserve"> </w:t>
      </w:r>
      <w:r w:rsidRPr="006352C4">
        <w:rPr>
          <w:rFonts w:ascii="Times New Roman" w:hAnsi="Times New Roman" w:cs="Times New Roman"/>
          <w:sz w:val="24"/>
          <w:szCs w:val="24"/>
        </w:rPr>
        <w:t xml:space="preserve">Educational and Economic Outcomes: Evidence from School Finance Reforms.” </w:t>
      </w:r>
      <w:r w:rsidRPr="006352C4">
        <w:rPr>
          <w:rFonts w:ascii="Times New Roman" w:hAnsi="Times New Roman" w:cs="Times New Roman"/>
          <w:i/>
          <w:sz w:val="24"/>
          <w:szCs w:val="24"/>
        </w:rPr>
        <w:t>Quarterly Journal of Economics</w:t>
      </w:r>
      <w:r w:rsidRPr="006352C4">
        <w:rPr>
          <w:rFonts w:ascii="Times New Roman" w:hAnsi="Times New Roman" w:cs="Times New Roman"/>
          <w:sz w:val="24"/>
          <w:szCs w:val="24"/>
        </w:rPr>
        <w:t xml:space="preserve"> 131(1).</w:t>
      </w:r>
    </w:p>
    <w:p w14:paraId="3E65F476" w14:textId="3FE4E110" w:rsidR="000E11EC" w:rsidRDefault="005B42B5" w:rsidP="000E11EC">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b/>
          <w:sz w:val="24"/>
          <w:szCs w:val="24"/>
        </w:rPr>
      </w:pPr>
      <w:r w:rsidRPr="00616E85">
        <w:rPr>
          <w:rFonts w:ascii="Times New Roman" w:hAnsi="Times New Roman" w:cs="Times New Roman"/>
          <w:b/>
          <w:sz w:val="24"/>
          <w:szCs w:val="24"/>
        </w:rPr>
        <w:t>Thursday</w:t>
      </w:r>
      <w:r w:rsidR="000E11EC" w:rsidRPr="00616E85">
        <w:rPr>
          <w:rFonts w:ascii="Times New Roman" w:hAnsi="Times New Roman" w:cs="Times New Roman"/>
          <w:b/>
          <w:sz w:val="24"/>
          <w:szCs w:val="24"/>
        </w:rPr>
        <w:t>:</w:t>
      </w:r>
    </w:p>
    <w:p w14:paraId="4A9B09EA" w14:textId="73E11790" w:rsidR="00382D4F" w:rsidRPr="00AB5A2B" w:rsidRDefault="00B03B61" w:rsidP="00AB5A2B">
      <w:pPr>
        <w:pStyle w:val="ListParagraph"/>
        <w:numPr>
          <w:ilvl w:val="1"/>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AB5A2B">
        <w:rPr>
          <w:rFonts w:ascii="Times New Roman" w:eastAsia="Times New Roman" w:hAnsi="Times New Roman" w:cs="Times New Roman"/>
          <w:sz w:val="24"/>
          <w:szCs w:val="24"/>
        </w:rPr>
        <w:t xml:space="preserve">Johnson, Rucker and C. </w:t>
      </w:r>
      <w:proofErr w:type="spellStart"/>
      <w:r w:rsidR="00AB5A2B">
        <w:rPr>
          <w:rFonts w:ascii="Times New Roman" w:eastAsia="Times New Roman" w:hAnsi="Times New Roman" w:cs="Times New Roman"/>
          <w:sz w:val="24"/>
          <w:szCs w:val="24"/>
        </w:rPr>
        <w:t>Kirabo</w:t>
      </w:r>
      <w:proofErr w:type="spellEnd"/>
      <w:r w:rsidR="00AB5A2B">
        <w:rPr>
          <w:rFonts w:ascii="Times New Roman" w:eastAsia="Times New Roman" w:hAnsi="Times New Roman" w:cs="Times New Roman"/>
          <w:sz w:val="24"/>
          <w:szCs w:val="24"/>
        </w:rPr>
        <w:t xml:space="preserve"> Jackson. </w:t>
      </w:r>
      <w:r w:rsidR="00AB5A2B" w:rsidRPr="00AB5A2B">
        <w:rPr>
          <w:rFonts w:ascii="Times New Roman" w:eastAsia="Times New Roman" w:hAnsi="Times New Roman" w:cs="Times New Roman"/>
          <w:sz w:val="24"/>
          <w:szCs w:val="24"/>
        </w:rPr>
        <w:t xml:space="preserve">“Reducing Inequality Through Dynamic Complementarity: Evidence from Head Start and </w:t>
      </w:r>
      <w:proofErr w:type="gramStart"/>
      <w:r w:rsidR="00AB5A2B" w:rsidRPr="00AB5A2B">
        <w:rPr>
          <w:rFonts w:ascii="Times New Roman" w:eastAsia="Times New Roman" w:hAnsi="Times New Roman" w:cs="Times New Roman"/>
          <w:sz w:val="24"/>
          <w:szCs w:val="24"/>
        </w:rPr>
        <w:t>Public School</w:t>
      </w:r>
      <w:proofErr w:type="gramEnd"/>
      <w:r w:rsidR="00AB5A2B" w:rsidRPr="00AB5A2B">
        <w:rPr>
          <w:rFonts w:ascii="Times New Roman" w:eastAsia="Times New Roman" w:hAnsi="Times New Roman" w:cs="Times New Roman"/>
          <w:sz w:val="24"/>
          <w:szCs w:val="24"/>
        </w:rPr>
        <w:t xml:space="preserve"> Spending</w:t>
      </w:r>
      <w:r w:rsidR="00AB5A2B">
        <w:rPr>
          <w:rFonts w:ascii="Times New Roman" w:eastAsia="Times New Roman" w:hAnsi="Times New Roman" w:cs="Times New Roman"/>
          <w:sz w:val="24"/>
          <w:szCs w:val="24"/>
        </w:rPr>
        <w:t>.</w:t>
      </w:r>
      <w:r w:rsidR="00AB5A2B" w:rsidRPr="00AB5A2B">
        <w:rPr>
          <w:rFonts w:ascii="Times New Roman" w:eastAsia="Times New Roman" w:hAnsi="Times New Roman" w:cs="Times New Roman"/>
          <w:sz w:val="24"/>
          <w:szCs w:val="24"/>
        </w:rPr>
        <w:t xml:space="preserve">” NBER Working Paper 23489. </w:t>
      </w:r>
    </w:p>
    <w:p w14:paraId="75CC8AE5" w14:textId="77777777" w:rsidR="006214DD" w:rsidRDefault="006214DD" w:rsidP="0062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rPr>
      </w:pPr>
    </w:p>
    <w:p w14:paraId="42F968FB" w14:textId="49FFABB8" w:rsidR="006214DD" w:rsidRDefault="006214DD" w:rsidP="0062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u w:val="single"/>
        </w:rPr>
      </w:pPr>
      <w:r w:rsidRPr="00F37483">
        <w:rPr>
          <w:rFonts w:ascii="Times New Roman" w:hAnsi="Times New Roman" w:cs="Times New Roman"/>
          <w:sz w:val="24"/>
          <w:szCs w:val="24"/>
          <w:u w:val="single"/>
        </w:rPr>
        <w:t xml:space="preserve">Week </w:t>
      </w:r>
      <w:r w:rsidR="00765F38">
        <w:rPr>
          <w:rFonts w:ascii="Times New Roman" w:hAnsi="Times New Roman" w:cs="Times New Roman"/>
          <w:sz w:val="24"/>
          <w:szCs w:val="24"/>
          <w:u w:val="single"/>
        </w:rPr>
        <w:t>4</w:t>
      </w:r>
    </w:p>
    <w:p w14:paraId="70685F75" w14:textId="77777777" w:rsidR="00ED5E56" w:rsidRDefault="006214DD" w:rsidP="006214DD">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sidRPr="00ED5E56">
        <w:rPr>
          <w:rFonts w:ascii="Times New Roman" w:hAnsi="Times New Roman" w:cs="Times New Roman"/>
          <w:b/>
          <w:sz w:val="24"/>
          <w:szCs w:val="24"/>
        </w:rPr>
        <w:t>Tuesday:</w:t>
      </w:r>
      <w:r w:rsidR="008557FC">
        <w:rPr>
          <w:rFonts w:ascii="Times New Roman" w:hAnsi="Times New Roman" w:cs="Times New Roman"/>
          <w:sz w:val="24"/>
          <w:szCs w:val="24"/>
        </w:rPr>
        <w:t xml:space="preserve"> </w:t>
      </w:r>
    </w:p>
    <w:p w14:paraId="753D2D56" w14:textId="037C878D" w:rsidR="006214DD" w:rsidRDefault="00D132B9" w:rsidP="00ED5E56">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Koedel</w:t>
      </w:r>
      <w:proofErr w:type="spellEnd"/>
      <w:r>
        <w:rPr>
          <w:rFonts w:ascii="Times New Roman" w:hAnsi="Times New Roman" w:cs="Times New Roman"/>
          <w:sz w:val="24"/>
          <w:szCs w:val="24"/>
        </w:rPr>
        <w:t xml:space="preserve">, Cory, Kata Mihaly, and </w:t>
      </w:r>
      <w:r w:rsidR="005E766A">
        <w:rPr>
          <w:rFonts w:ascii="Times New Roman" w:hAnsi="Times New Roman" w:cs="Times New Roman"/>
          <w:sz w:val="24"/>
          <w:szCs w:val="24"/>
        </w:rPr>
        <w:t xml:space="preserve">Jonah E. </w:t>
      </w:r>
      <w:proofErr w:type="spellStart"/>
      <w:r w:rsidR="005E766A">
        <w:rPr>
          <w:rFonts w:ascii="Times New Roman" w:hAnsi="Times New Roman" w:cs="Times New Roman"/>
          <w:sz w:val="24"/>
          <w:szCs w:val="24"/>
        </w:rPr>
        <w:t>Rockoff</w:t>
      </w:r>
      <w:proofErr w:type="spellEnd"/>
      <w:r w:rsidR="005E766A">
        <w:rPr>
          <w:rFonts w:ascii="Times New Roman" w:hAnsi="Times New Roman" w:cs="Times New Roman"/>
          <w:sz w:val="24"/>
          <w:szCs w:val="24"/>
        </w:rPr>
        <w:t>. 2015. “Value-added modeling: A review</w:t>
      </w:r>
      <w:r w:rsidR="00B168EF">
        <w:rPr>
          <w:rFonts w:ascii="Times New Roman" w:hAnsi="Times New Roman" w:cs="Times New Roman"/>
          <w:sz w:val="24"/>
          <w:szCs w:val="24"/>
        </w:rPr>
        <w:t>.</w:t>
      </w:r>
      <w:r w:rsidR="005E766A">
        <w:rPr>
          <w:rFonts w:ascii="Times New Roman" w:hAnsi="Times New Roman" w:cs="Times New Roman"/>
          <w:sz w:val="24"/>
          <w:szCs w:val="24"/>
        </w:rPr>
        <w:t>”</w:t>
      </w:r>
      <w:r w:rsidR="00B168EF">
        <w:rPr>
          <w:rFonts w:ascii="Times New Roman" w:hAnsi="Times New Roman" w:cs="Times New Roman"/>
          <w:sz w:val="24"/>
          <w:szCs w:val="24"/>
        </w:rPr>
        <w:t xml:space="preserve"> </w:t>
      </w:r>
      <w:r w:rsidR="00C74869">
        <w:rPr>
          <w:rFonts w:ascii="Times New Roman" w:hAnsi="Times New Roman" w:cs="Times New Roman"/>
          <w:i/>
          <w:sz w:val="24"/>
          <w:szCs w:val="24"/>
        </w:rPr>
        <w:t>Economics of Education Review</w:t>
      </w:r>
      <w:r w:rsidR="00C74869">
        <w:rPr>
          <w:rFonts w:ascii="Times New Roman" w:hAnsi="Times New Roman" w:cs="Times New Roman"/>
          <w:sz w:val="24"/>
          <w:szCs w:val="24"/>
        </w:rPr>
        <w:t>, 47(1): 180-195</w:t>
      </w:r>
    </w:p>
    <w:p w14:paraId="5B68CCD1" w14:textId="76258553" w:rsidR="003A127D" w:rsidRDefault="00743E75" w:rsidP="00ED5E56">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Kraft, Matthew A.</w:t>
      </w:r>
      <w:r w:rsidR="00BE0CC3">
        <w:rPr>
          <w:rFonts w:ascii="Times New Roman" w:hAnsi="Times New Roman" w:cs="Times New Roman"/>
          <w:sz w:val="24"/>
          <w:szCs w:val="24"/>
        </w:rPr>
        <w:t xml:space="preserve"> (Forthcoming)</w:t>
      </w:r>
      <w:r>
        <w:rPr>
          <w:rFonts w:ascii="Times New Roman" w:hAnsi="Times New Roman" w:cs="Times New Roman"/>
          <w:sz w:val="24"/>
          <w:szCs w:val="24"/>
        </w:rPr>
        <w:t xml:space="preserve"> “Teacher Effects on Complex Cognitive Skills and Social-Emotional Competencies.” </w:t>
      </w:r>
      <w:r w:rsidR="00BE0CC3">
        <w:rPr>
          <w:rFonts w:ascii="Times New Roman" w:hAnsi="Times New Roman" w:cs="Times New Roman"/>
          <w:i/>
          <w:sz w:val="24"/>
          <w:szCs w:val="24"/>
        </w:rPr>
        <w:t>Journal of Human Resources</w:t>
      </w:r>
      <w:r w:rsidR="00BE0CC3">
        <w:rPr>
          <w:rFonts w:ascii="Times New Roman" w:hAnsi="Times New Roman" w:cs="Times New Roman"/>
          <w:sz w:val="24"/>
          <w:szCs w:val="24"/>
        </w:rPr>
        <w:t xml:space="preserve">. </w:t>
      </w:r>
    </w:p>
    <w:p w14:paraId="4701395F" w14:textId="091C67A8" w:rsidR="006214DD" w:rsidRPr="00861F8F" w:rsidRDefault="00861F8F" w:rsidP="006214DD">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b/>
          <w:sz w:val="24"/>
          <w:szCs w:val="24"/>
        </w:rPr>
      </w:pPr>
      <w:r w:rsidRPr="00861F8F">
        <w:rPr>
          <w:rFonts w:ascii="Times New Roman" w:hAnsi="Times New Roman" w:cs="Times New Roman"/>
          <w:b/>
          <w:sz w:val="24"/>
          <w:szCs w:val="24"/>
        </w:rPr>
        <w:t>Thursday:</w:t>
      </w:r>
    </w:p>
    <w:p w14:paraId="21C15673" w14:textId="771CC86D" w:rsidR="00861F8F" w:rsidRPr="00616E85" w:rsidRDefault="00861F8F" w:rsidP="00616E85">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600062">
        <w:rPr>
          <w:rFonts w:ascii="Times New Roman" w:eastAsia="Times New Roman" w:hAnsi="Times New Roman" w:cs="Times New Roman"/>
          <w:color w:val="353C3F"/>
          <w:sz w:val="24"/>
          <w:szCs w:val="24"/>
          <w:bdr w:val="none" w:sz="0" w:space="0" w:color="auto" w:frame="1"/>
        </w:rPr>
        <w:t xml:space="preserve">Chetty, Raj, </w:t>
      </w:r>
      <w:r w:rsidR="00ED5E56">
        <w:rPr>
          <w:rFonts w:ascii="Times New Roman" w:eastAsia="Times New Roman" w:hAnsi="Times New Roman" w:cs="Times New Roman"/>
          <w:color w:val="353C3F"/>
          <w:sz w:val="24"/>
          <w:szCs w:val="24"/>
          <w:bdr w:val="none" w:sz="0" w:space="0" w:color="auto" w:frame="1"/>
        </w:rPr>
        <w:t xml:space="preserve">John Friedman, and Jonah E. </w:t>
      </w:r>
      <w:proofErr w:type="spellStart"/>
      <w:r w:rsidR="00ED5E56">
        <w:rPr>
          <w:rFonts w:ascii="Times New Roman" w:eastAsia="Times New Roman" w:hAnsi="Times New Roman" w:cs="Times New Roman"/>
          <w:color w:val="353C3F"/>
          <w:sz w:val="24"/>
          <w:szCs w:val="24"/>
          <w:bdr w:val="none" w:sz="0" w:space="0" w:color="auto" w:frame="1"/>
        </w:rPr>
        <w:t>Rockoff</w:t>
      </w:r>
      <w:proofErr w:type="spellEnd"/>
      <w:r w:rsidRPr="00600062">
        <w:rPr>
          <w:rFonts w:ascii="Times New Roman" w:eastAsia="Times New Roman" w:hAnsi="Times New Roman" w:cs="Times New Roman"/>
          <w:color w:val="353C3F"/>
          <w:sz w:val="24"/>
          <w:szCs w:val="24"/>
          <w:bdr w:val="none" w:sz="0" w:space="0" w:color="auto" w:frame="1"/>
        </w:rPr>
        <w:t>. 201</w:t>
      </w:r>
      <w:r w:rsidR="00ED5E56">
        <w:rPr>
          <w:rFonts w:ascii="Times New Roman" w:eastAsia="Times New Roman" w:hAnsi="Times New Roman" w:cs="Times New Roman"/>
          <w:color w:val="353C3F"/>
          <w:sz w:val="24"/>
          <w:szCs w:val="24"/>
          <w:bdr w:val="none" w:sz="0" w:space="0" w:color="auto" w:frame="1"/>
        </w:rPr>
        <w:t>4</w:t>
      </w:r>
      <w:r w:rsidRPr="00600062">
        <w:rPr>
          <w:rFonts w:ascii="Times New Roman" w:eastAsia="Times New Roman" w:hAnsi="Times New Roman" w:cs="Times New Roman"/>
          <w:color w:val="353C3F"/>
          <w:sz w:val="24"/>
          <w:szCs w:val="24"/>
          <w:bdr w:val="none" w:sz="0" w:space="0" w:color="auto" w:frame="1"/>
        </w:rPr>
        <w:t>.</w:t>
      </w:r>
      <w:r w:rsidRPr="00600062">
        <w:rPr>
          <w:rFonts w:ascii="Times New Roman" w:eastAsia="Times New Roman" w:hAnsi="Times New Roman" w:cs="Times New Roman"/>
          <w:color w:val="353C3F"/>
          <w:sz w:val="24"/>
          <w:szCs w:val="24"/>
          <w:shd w:val="clear" w:color="auto" w:fill="FFFFFF"/>
        </w:rPr>
        <w:t> </w:t>
      </w:r>
      <w:r w:rsidRPr="00600062">
        <w:rPr>
          <w:rFonts w:ascii="Times New Roman" w:eastAsia="Times New Roman" w:hAnsi="Times New Roman" w:cs="Times New Roman"/>
          <w:color w:val="353C3F"/>
          <w:sz w:val="24"/>
          <w:szCs w:val="24"/>
          <w:bdr w:val="none" w:sz="0" w:space="0" w:color="auto" w:frame="1"/>
        </w:rPr>
        <w:t>"</w:t>
      </w:r>
      <w:r w:rsidR="00FA144C">
        <w:rPr>
          <w:rFonts w:ascii="Times New Roman" w:eastAsia="Times New Roman" w:hAnsi="Times New Roman" w:cs="Times New Roman"/>
          <w:color w:val="353C3F"/>
          <w:sz w:val="24"/>
          <w:szCs w:val="24"/>
          <w:bdr w:val="none" w:sz="0" w:space="0" w:color="auto" w:frame="1"/>
        </w:rPr>
        <w:t>Evaluating Bias in Teacher Value-Added Estimates</w:t>
      </w:r>
      <w:r w:rsidRPr="00600062">
        <w:rPr>
          <w:rFonts w:ascii="Times New Roman" w:eastAsia="Times New Roman" w:hAnsi="Times New Roman" w:cs="Times New Roman"/>
          <w:color w:val="353C3F"/>
          <w:sz w:val="24"/>
          <w:szCs w:val="24"/>
          <w:bdr w:val="none" w:sz="0" w:space="0" w:color="auto" w:frame="1"/>
        </w:rPr>
        <w:t>."</w:t>
      </w:r>
      <w:r w:rsidRPr="00600062">
        <w:rPr>
          <w:rFonts w:ascii="Times New Roman" w:eastAsia="Times New Roman" w:hAnsi="Times New Roman" w:cs="Times New Roman"/>
          <w:color w:val="353C3F"/>
          <w:sz w:val="24"/>
          <w:szCs w:val="24"/>
          <w:shd w:val="clear" w:color="auto" w:fill="FFFFFF"/>
        </w:rPr>
        <w:t> </w:t>
      </w:r>
      <w:r w:rsidRPr="00600062">
        <w:rPr>
          <w:rFonts w:ascii="Times New Roman" w:eastAsia="Times New Roman" w:hAnsi="Times New Roman" w:cs="Times New Roman"/>
          <w:i/>
          <w:iCs/>
          <w:color w:val="353C3F"/>
          <w:sz w:val="24"/>
          <w:szCs w:val="24"/>
          <w:bdr w:val="none" w:sz="0" w:space="0" w:color="auto" w:frame="1"/>
        </w:rPr>
        <w:t>American Economic Review</w:t>
      </w:r>
      <w:r w:rsidRPr="00600062">
        <w:rPr>
          <w:rFonts w:ascii="Times New Roman" w:eastAsia="Times New Roman" w:hAnsi="Times New Roman" w:cs="Times New Roman"/>
          <w:color w:val="353C3F"/>
          <w:sz w:val="24"/>
          <w:szCs w:val="24"/>
          <w:shd w:val="clear" w:color="auto" w:fill="FFFFFF"/>
        </w:rPr>
        <w:t>, </w:t>
      </w:r>
      <w:r w:rsidRPr="00600062">
        <w:rPr>
          <w:rFonts w:ascii="Times New Roman" w:eastAsia="Times New Roman" w:hAnsi="Times New Roman" w:cs="Times New Roman"/>
          <w:color w:val="353C3F"/>
          <w:sz w:val="24"/>
          <w:szCs w:val="24"/>
          <w:bdr w:val="none" w:sz="0" w:space="0" w:color="auto" w:frame="1"/>
        </w:rPr>
        <w:t>10</w:t>
      </w:r>
      <w:r w:rsidR="00FA144C">
        <w:rPr>
          <w:rFonts w:ascii="Times New Roman" w:eastAsia="Times New Roman" w:hAnsi="Times New Roman" w:cs="Times New Roman"/>
          <w:color w:val="353C3F"/>
          <w:sz w:val="24"/>
          <w:szCs w:val="24"/>
          <w:bdr w:val="none" w:sz="0" w:space="0" w:color="auto" w:frame="1"/>
        </w:rPr>
        <w:t>4</w:t>
      </w:r>
      <w:r w:rsidRPr="00600062">
        <w:rPr>
          <w:rFonts w:ascii="Times New Roman" w:eastAsia="Times New Roman" w:hAnsi="Times New Roman" w:cs="Times New Roman"/>
          <w:color w:val="353C3F"/>
          <w:sz w:val="24"/>
          <w:szCs w:val="24"/>
          <w:bdr w:val="none" w:sz="0" w:space="0" w:color="auto" w:frame="1"/>
        </w:rPr>
        <w:t>(</w:t>
      </w:r>
      <w:r w:rsidR="00FA144C">
        <w:rPr>
          <w:rFonts w:ascii="Times New Roman" w:eastAsia="Times New Roman" w:hAnsi="Times New Roman" w:cs="Times New Roman"/>
          <w:color w:val="353C3F"/>
          <w:sz w:val="24"/>
          <w:szCs w:val="24"/>
          <w:bdr w:val="none" w:sz="0" w:space="0" w:color="auto" w:frame="1"/>
        </w:rPr>
        <w:t>9</w:t>
      </w:r>
      <w:r w:rsidRPr="00600062">
        <w:rPr>
          <w:rFonts w:ascii="Times New Roman" w:eastAsia="Times New Roman" w:hAnsi="Times New Roman" w:cs="Times New Roman"/>
          <w:color w:val="353C3F"/>
          <w:sz w:val="24"/>
          <w:szCs w:val="24"/>
          <w:bdr w:val="none" w:sz="0" w:space="0" w:color="auto" w:frame="1"/>
        </w:rPr>
        <w:t xml:space="preserve">): </w:t>
      </w:r>
      <w:r w:rsidR="00FA144C">
        <w:rPr>
          <w:rFonts w:ascii="Times New Roman" w:eastAsia="Times New Roman" w:hAnsi="Times New Roman" w:cs="Times New Roman"/>
          <w:color w:val="353C3F"/>
          <w:sz w:val="24"/>
          <w:szCs w:val="24"/>
          <w:bdr w:val="none" w:sz="0" w:space="0" w:color="auto" w:frame="1"/>
        </w:rPr>
        <w:t>2593-2632</w:t>
      </w:r>
      <w:r w:rsidRPr="00600062">
        <w:rPr>
          <w:rFonts w:ascii="Times New Roman" w:eastAsia="Times New Roman" w:hAnsi="Times New Roman" w:cs="Times New Roman"/>
          <w:color w:val="353C3F"/>
          <w:sz w:val="24"/>
          <w:szCs w:val="24"/>
          <w:bdr w:val="none" w:sz="0" w:space="0" w:color="auto" w:frame="1"/>
        </w:rPr>
        <w:t>.</w:t>
      </w:r>
    </w:p>
    <w:p w14:paraId="1502D88B" w14:textId="77777777" w:rsidR="006214DD" w:rsidRDefault="006214DD" w:rsidP="0062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rPr>
      </w:pPr>
    </w:p>
    <w:p w14:paraId="2939F69C" w14:textId="6AA9556C" w:rsidR="006214DD" w:rsidRDefault="006214DD" w:rsidP="0062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u w:val="single"/>
        </w:rPr>
      </w:pPr>
      <w:r w:rsidRPr="00F37483">
        <w:rPr>
          <w:rFonts w:ascii="Times New Roman" w:hAnsi="Times New Roman" w:cs="Times New Roman"/>
          <w:sz w:val="24"/>
          <w:szCs w:val="24"/>
          <w:u w:val="single"/>
        </w:rPr>
        <w:t xml:space="preserve">Week </w:t>
      </w:r>
      <w:r w:rsidR="00765F38">
        <w:rPr>
          <w:rFonts w:ascii="Times New Roman" w:hAnsi="Times New Roman" w:cs="Times New Roman"/>
          <w:sz w:val="24"/>
          <w:szCs w:val="24"/>
          <w:u w:val="single"/>
        </w:rPr>
        <w:t>5</w:t>
      </w:r>
    </w:p>
    <w:p w14:paraId="04801510" w14:textId="77777777" w:rsidR="00616E85" w:rsidRDefault="006214DD" w:rsidP="006214DD">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sidRPr="00616E85">
        <w:rPr>
          <w:rFonts w:ascii="Times New Roman" w:hAnsi="Times New Roman" w:cs="Times New Roman"/>
          <w:b/>
          <w:sz w:val="24"/>
          <w:szCs w:val="24"/>
        </w:rPr>
        <w:t>Tuesday:</w:t>
      </w:r>
      <w:r w:rsidR="004C4901">
        <w:rPr>
          <w:rFonts w:ascii="Times New Roman" w:hAnsi="Times New Roman" w:cs="Times New Roman"/>
          <w:sz w:val="24"/>
          <w:szCs w:val="24"/>
        </w:rPr>
        <w:t xml:space="preserve"> </w:t>
      </w:r>
    </w:p>
    <w:p w14:paraId="2FB6754C" w14:textId="28E56C7F" w:rsidR="006214DD" w:rsidRDefault="004C4901" w:rsidP="00616E85">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L</w:t>
      </w:r>
      <w:r w:rsidR="00373151">
        <w:rPr>
          <w:rFonts w:ascii="Times New Roman" w:hAnsi="Times New Roman" w:cs="Times New Roman"/>
          <w:sz w:val="24"/>
          <w:szCs w:val="24"/>
        </w:rPr>
        <w:t>T</w:t>
      </w:r>
      <w:r>
        <w:rPr>
          <w:rFonts w:ascii="Times New Roman" w:hAnsi="Times New Roman" w:cs="Times New Roman"/>
          <w:sz w:val="24"/>
          <w:szCs w:val="24"/>
        </w:rPr>
        <w:t xml:space="preserve"> </w:t>
      </w:r>
      <w:r w:rsidR="00E21403">
        <w:rPr>
          <w:rFonts w:ascii="Times New Roman" w:hAnsi="Times New Roman" w:cs="Times New Roman"/>
          <w:sz w:val="24"/>
          <w:szCs w:val="24"/>
        </w:rPr>
        <w:t>chapter 12</w:t>
      </w:r>
      <w:r>
        <w:rPr>
          <w:rFonts w:ascii="Times New Roman" w:hAnsi="Times New Roman" w:cs="Times New Roman"/>
          <w:sz w:val="24"/>
          <w:szCs w:val="24"/>
        </w:rPr>
        <w:t xml:space="preserve"> </w:t>
      </w:r>
    </w:p>
    <w:p w14:paraId="05BEA80C" w14:textId="713CD49C" w:rsidR="006214DD" w:rsidRDefault="006214DD" w:rsidP="006214DD">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b/>
          <w:sz w:val="24"/>
          <w:szCs w:val="24"/>
        </w:rPr>
      </w:pPr>
      <w:r w:rsidRPr="00616E85">
        <w:rPr>
          <w:rFonts w:ascii="Times New Roman" w:hAnsi="Times New Roman" w:cs="Times New Roman"/>
          <w:b/>
          <w:sz w:val="24"/>
          <w:szCs w:val="24"/>
        </w:rPr>
        <w:t xml:space="preserve">Thursday: </w:t>
      </w:r>
    </w:p>
    <w:p w14:paraId="45B545EE" w14:textId="2DCAA722" w:rsidR="00493F9F" w:rsidRPr="00616E85" w:rsidRDefault="00493F9F" w:rsidP="00493F9F">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b/>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Biasi</w:t>
      </w:r>
      <w:proofErr w:type="spellEnd"/>
      <w:r>
        <w:rPr>
          <w:rFonts w:ascii="Times New Roman" w:hAnsi="Times New Roman" w:cs="Times New Roman"/>
          <w:sz w:val="24"/>
          <w:szCs w:val="24"/>
        </w:rPr>
        <w:t>, Barbara. 2018. “The Labor Market for Teachers Under Different Pay Schemes.” Working Paper.</w:t>
      </w:r>
    </w:p>
    <w:p w14:paraId="7E419A1D" w14:textId="77777777" w:rsidR="006214DD" w:rsidRDefault="006214DD" w:rsidP="0062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rPr>
      </w:pPr>
    </w:p>
    <w:p w14:paraId="35C24EDC" w14:textId="75A5FE88" w:rsidR="006214DD" w:rsidRDefault="006214DD" w:rsidP="0062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u w:val="single"/>
        </w:rPr>
      </w:pPr>
      <w:r w:rsidRPr="00F37483">
        <w:rPr>
          <w:rFonts w:ascii="Times New Roman" w:hAnsi="Times New Roman" w:cs="Times New Roman"/>
          <w:sz w:val="24"/>
          <w:szCs w:val="24"/>
          <w:u w:val="single"/>
        </w:rPr>
        <w:t xml:space="preserve">Week </w:t>
      </w:r>
      <w:r w:rsidR="00765F38">
        <w:rPr>
          <w:rFonts w:ascii="Times New Roman" w:hAnsi="Times New Roman" w:cs="Times New Roman"/>
          <w:sz w:val="24"/>
          <w:szCs w:val="24"/>
          <w:u w:val="single"/>
        </w:rPr>
        <w:t>6</w:t>
      </w:r>
    </w:p>
    <w:p w14:paraId="2409226A" w14:textId="77777777" w:rsidR="004E1086" w:rsidRDefault="006214DD" w:rsidP="006214DD">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sidRPr="00616E85">
        <w:rPr>
          <w:rFonts w:ascii="Times New Roman" w:hAnsi="Times New Roman" w:cs="Times New Roman"/>
          <w:b/>
          <w:sz w:val="24"/>
          <w:szCs w:val="24"/>
        </w:rPr>
        <w:t>Tuesday:</w:t>
      </w:r>
      <w:r w:rsidR="001D4426">
        <w:rPr>
          <w:rFonts w:ascii="Times New Roman" w:hAnsi="Times New Roman" w:cs="Times New Roman"/>
          <w:sz w:val="24"/>
          <w:szCs w:val="24"/>
        </w:rPr>
        <w:t xml:space="preserve"> </w:t>
      </w:r>
    </w:p>
    <w:p w14:paraId="7A581F5E" w14:textId="3A1C73DA" w:rsidR="006214DD" w:rsidRDefault="00EA24BA" w:rsidP="004E1086">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Sacerdote</w:t>
      </w:r>
      <w:proofErr w:type="spellEnd"/>
      <w:r>
        <w:rPr>
          <w:rFonts w:ascii="Times New Roman" w:hAnsi="Times New Roman" w:cs="Times New Roman"/>
          <w:sz w:val="24"/>
          <w:szCs w:val="24"/>
        </w:rPr>
        <w:t>, Bruce. “</w:t>
      </w:r>
      <w:r w:rsidR="004E1086">
        <w:rPr>
          <w:rFonts w:ascii="Times New Roman" w:hAnsi="Times New Roman" w:cs="Times New Roman"/>
          <w:sz w:val="24"/>
          <w:szCs w:val="24"/>
        </w:rPr>
        <w:t xml:space="preserve">Chapter 4 – Peer Effects in Education: How Might They Work, How Big Are They, and How Much Do We Know Thus Far?” 2011. </w:t>
      </w:r>
      <w:r w:rsidR="004E1086" w:rsidRPr="004E1086">
        <w:rPr>
          <w:rFonts w:ascii="Times New Roman" w:hAnsi="Times New Roman" w:cs="Times New Roman"/>
          <w:i/>
          <w:sz w:val="24"/>
          <w:szCs w:val="24"/>
        </w:rPr>
        <w:t>Handbook of the Economics of Education: Volume 3.</w:t>
      </w:r>
    </w:p>
    <w:p w14:paraId="21B84400" w14:textId="5FFF1263" w:rsidR="006214DD" w:rsidRDefault="006214DD" w:rsidP="006214DD">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b/>
          <w:sz w:val="24"/>
          <w:szCs w:val="24"/>
        </w:rPr>
      </w:pPr>
      <w:r w:rsidRPr="00616E85">
        <w:rPr>
          <w:rFonts w:ascii="Times New Roman" w:hAnsi="Times New Roman" w:cs="Times New Roman"/>
          <w:b/>
          <w:sz w:val="24"/>
          <w:szCs w:val="24"/>
        </w:rPr>
        <w:t xml:space="preserve">Thursday: </w:t>
      </w:r>
    </w:p>
    <w:p w14:paraId="57715B25" w14:textId="748CA4BB" w:rsidR="00CF466F" w:rsidRPr="00CF466F" w:rsidRDefault="003D5A5D" w:rsidP="00CF466F">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sidR="00CF466F" w:rsidRPr="00CF466F">
        <w:rPr>
          <w:rFonts w:ascii="Times New Roman" w:hAnsi="Times New Roman" w:cs="Times New Roman"/>
          <w:sz w:val="24"/>
          <w:szCs w:val="24"/>
        </w:rPr>
        <w:t>Imberman</w:t>
      </w:r>
      <w:proofErr w:type="spellEnd"/>
      <w:r w:rsidR="00CF466F" w:rsidRPr="00CF466F">
        <w:rPr>
          <w:rFonts w:ascii="Times New Roman" w:hAnsi="Times New Roman" w:cs="Times New Roman"/>
          <w:sz w:val="24"/>
          <w:szCs w:val="24"/>
        </w:rPr>
        <w:t>, Scott A.</w:t>
      </w:r>
      <w:r w:rsidR="00CF466F">
        <w:rPr>
          <w:rFonts w:ascii="Times New Roman" w:hAnsi="Times New Roman" w:cs="Times New Roman"/>
          <w:sz w:val="24"/>
          <w:szCs w:val="24"/>
        </w:rPr>
        <w:t xml:space="preserve">, Adriana D. Kugler, and Bruce I. </w:t>
      </w:r>
      <w:proofErr w:type="spellStart"/>
      <w:r w:rsidR="00CF466F">
        <w:rPr>
          <w:rFonts w:ascii="Times New Roman" w:hAnsi="Times New Roman" w:cs="Times New Roman"/>
          <w:sz w:val="24"/>
          <w:szCs w:val="24"/>
        </w:rPr>
        <w:t>Sacerdote</w:t>
      </w:r>
      <w:proofErr w:type="spellEnd"/>
      <w:r w:rsidR="00CF466F">
        <w:rPr>
          <w:rFonts w:ascii="Times New Roman" w:hAnsi="Times New Roman" w:cs="Times New Roman"/>
          <w:sz w:val="24"/>
          <w:szCs w:val="24"/>
        </w:rPr>
        <w:t>. “Katrina’s Children: Evidence on the Structure of Peer Effects from Hurricane Evacuees.”</w:t>
      </w:r>
      <w:r w:rsidR="00F266E5">
        <w:rPr>
          <w:rFonts w:ascii="Times New Roman" w:hAnsi="Times New Roman" w:cs="Times New Roman"/>
          <w:sz w:val="24"/>
          <w:szCs w:val="24"/>
        </w:rPr>
        <w:t xml:space="preserve"> 2012.</w:t>
      </w:r>
      <w:r w:rsidR="00CF466F">
        <w:rPr>
          <w:rFonts w:ascii="Times New Roman" w:hAnsi="Times New Roman" w:cs="Times New Roman"/>
          <w:sz w:val="24"/>
          <w:szCs w:val="24"/>
        </w:rPr>
        <w:t xml:space="preserve"> </w:t>
      </w:r>
      <w:r w:rsidR="00CF466F">
        <w:rPr>
          <w:rFonts w:ascii="Times New Roman" w:hAnsi="Times New Roman" w:cs="Times New Roman"/>
          <w:i/>
          <w:sz w:val="24"/>
          <w:szCs w:val="24"/>
        </w:rPr>
        <w:t>American Economic Review</w:t>
      </w:r>
      <w:r w:rsidR="00F266E5">
        <w:rPr>
          <w:rFonts w:ascii="Times New Roman" w:hAnsi="Times New Roman" w:cs="Times New Roman"/>
          <w:sz w:val="24"/>
          <w:szCs w:val="24"/>
        </w:rPr>
        <w:t>, 102(5): 2048-2082</w:t>
      </w:r>
    </w:p>
    <w:p w14:paraId="440AC86D" w14:textId="77777777" w:rsidR="00765F38" w:rsidRDefault="00765F38" w:rsidP="00765F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rPr>
      </w:pPr>
    </w:p>
    <w:p w14:paraId="6CB7C90C" w14:textId="5714EDF9" w:rsidR="00765F38" w:rsidRDefault="00765F38" w:rsidP="00765F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u w:val="single"/>
        </w:rPr>
      </w:pPr>
      <w:r w:rsidRPr="00F37483">
        <w:rPr>
          <w:rFonts w:ascii="Times New Roman" w:hAnsi="Times New Roman" w:cs="Times New Roman"/>
          <w:sz w:val="24"/>
          <w:szCs w:val="24"/>
          <w:u w:val="single"/>
        </w:rPr>
        <w:t xml:space="preserve">Week </w:t>
      </w:r>
      <w:r>
        <w:rPr>
          <w:rFonts w:ascii="Times New Roman" w:hAnsi="Times New Roman" w:cs="Times New Roman"/>
          <w:sz w:val="24"/>
          <w:szCs w:val="24"/>
          <w:u w:val="single"/>
        </w:rPr>
        <w:t>7</w:t>
      </w:r>
    </w:p>
    <w:p w14:paraId="0637BD91" w14:textId="77777777" w:rsidR="005A7EA3" w:rsidRDefault="00765F38" w:rsidP="007E1F6A">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sidRPr="00600062">
        <w:rPr>
          <w:rFonts w:ascii="Times New Roman" w:hAnsi="Times New Roman" w:cs="Times New Roman"/>
          <w:b/>
          <w:sz w:val="24"/>
          <w:szCs w:val="24"/>
        </w:rPr>
        <w:t>Tuesday</w:t>
      </w:r>
      <w:r w:rsidRPr="00600062">
        <w:rPr>
          <w:rFonts w:ascii="Times New Roman" w:hAnsi="Times New Roman" w:cs="Times New Roman"/>
          <w:sz w:val="24"/>
          <w:szCs w:val="24"/>
        </w:rPr>
        <w:t>:</w:t>
      </w:r>
      <w:r w:rsidR="00A47457" w:rsidRPr="00600062">
        <w:rPr>
          <w:rFonts w:ascii="Times New Roman" w:hAnsi="Times New Roman" w:cs="Times New Roman"/>
          <w:sz w:val="24"/>
          <w:szCs w:val="24"/>
        </w:rPr>
        <w:t xml:space="preserve"> </w:t>
      </w:r>
    </w:p>
    <w:p w14:paraId="667DC21B" w14:textId="08F3A619" w:rsidR="007E1F6A" w:rsidRPr="00600062" w:rsidRDefault="00CD6899" w:rsidP="005A7EA3">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w:t>
      </w:r>
      <w:r w:rsidR="004A7FFD" w:rsidRPr="00600062">
        <w:rPr>
          <w:rFonts w:ascii="Times New Roman" w:hAnsi="Times New Roman" w:cs="Times New Roman"/>
          <w:sz w:val="24"/>
          <w:szCs w:val="24"/>
        </w:rPr>
        <w:t>Billings, Stephen B., David J. Deming, and Stephen L. Ross (Forthcoming). “Partners in Crime</w:t>
      </w:r>
      <w:r w:rsidR="00F354D1" w:rsidRPr="00600062">
        <w:rPr>
          <w:rFonts w:ascii="Times New Roman" w:hAnsi="Times New Roman" w:cs="Times New Roman"/>
          <w:sz w:val="24"/>
          <w:szCs w:val="24"/>
        </w:rPr>
        <w:t xml:space="preserve">.” </w:t>
      </w:r>
      <w:r w:rsidR="00F354D1" w:rsidRPr="00600062">
        <w:rPr>
          <w:rFonts w:ascii="Times New Roman" w:hAnsi="Times New Roman" w:cs="Times New Roman"/>
          <w:i/>
          <w:sz w:val="24"/>
          <w:szCs w:val="24"/>
        </w:rPr>
        <w:t xml:space="preserve">American Economic Journal: Applied Economics. </w:t>
      </w:r>
    </w:p>
    <w:p w14:paraId="1B74C487" w14:textId="77777777" w:rsidR="005A7EA3" w:rsidRDefault="00765F38" w:rsidP="007E1F6A">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sidRPr="00600062">
        <w:rPr>
          <w:rFonts w:ascii="Times New Roman" w:hAnsi="Times New Roman" w:cs="Times New Roman"/>
          <w:b/>
          <w:sz w:val="24"/>
          <w:szCs w:val="24"/>
        </w:rPr>
        <w:t>Thursday</w:t>
      </w:r>
      <w:r w:rsidRPr="00600062">
        <w:rPr>
          <w:rFonts w:ascii="Times New Roman" w:hAnsi="Times New Roman" w:cs="Times New Roman"/>
          <w:sz w:val="24"/>
          <w:szCs w:val="24"/>
        </w:rPr>
        <w:t xml:space="preserve">: </w:t>
      </w:r>
    </w:p>
    <w:p w14:paraId="23E0EC01" w14:textId="237004CC" w:rsidR="007E1F6A" w:rsidRPr="00600062" w:rsidRDefault="00CD6899" w:rsidP="005A7EA3">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w:t>
      </w:r>
      <w:r w:rsidR="007E1F6A" w:rsidRPr="00600062">
        <w:rPr>
          <w:rFonts w:ascii="Times New Roman" w:eastAsia="Times New Roman" w:hAnsi="Times New Roman" w:cs="Times New Roman"/>
          <w:color w:val="353C3F"/>
          <w:sz w:val="24"/>
          <w:szCs w:val="24"/>
          <w:bdr w:val="none" w:sz="0" w:space="0" w:color="auto" w:frame="1"/>
        </w:rPr>
        <w:t>Chetty, Raj, Nathaniel Hendren, and Lawrence F. Katz. 2016.</w:t>
      </w:r>
      <w:r w:rsidR="007E1F6A" w:rsidRPr="00600062">
        <w:rPr>
          <w:rFonts w:ascii="Times New Roman" w:eastAsia="Times New Roman" w:hAnsi="Times New Roman" w:cs="Times New Roman"/>
          <w:color w:val="353C3F"/>
          <w:sz w:val="24"/>
          <w:szCs w:val="24"/>
          <w:shd w:val="clear" w:color="auto" w:fill="FFFFFF"/>
        </w:rPr>
        <w:t> </w:t>
      </w:r>
      <w:r w:rsidR="007E1F6A" w:rsidRPr="00600062">
        <w:rPr>
          <w:rFonts w:ascii="Times New Roman" w:eastAsia="Times New Roman" w:hAnsi="Times New Roman" w:cs="Times New Roman"/>
          <w:color w:val="353C3F"/>
          <w:sz w:val="24"/>
          <w:szCs w:val="24"/>
          <w:bdr w:val="none" w:sz="0" w:space="0" w:color="auto" w:frame="1"/>
        </w:rPr>
        <w:t>"The Effects of Exposure to Better Neighborhoods on Children: New Evidence from the Moving to Opportunity Experiment."</w:t>
      </w:r>
      <w:r w:rsidR="007E1F6A" w:rsidRPr="00600062">
        <w:rPr>
          <w:rFonts w:ascii="Times New Roman" w:eastAsia="Times New Roman" w:hAnsi="Times New Roman" w:cs="Times New Roman"/>
          <w:color w:val="353C3F"/>
          <w:sz w:val="24"/>
          <w:szCs w:val="24"/>
          <w:shd w:val="clear" w:color="auto" w:fill="FFFFFF"/>
        </w:rPr>
        <w:t> </w:t>
      </w:r>
      <w:r w:rsidR="007E1F6A" w:rsidRPr="00600062">
        <w:rPr>
          <w:rFonts w:ascii="Times New Roman" w:eastAsia="Times New Roman" w:hAnsi="Times New Roman" w:cs="Times New Roman"/>
          <w:i/>
          <w:iCs/>
          <w:color w:val="353C3F"/>
          <w:sz w:val="24"/>
          <w:szCs w:val="24"/>
          <w:bdr w:val="none" w:sz="0" w:space="0" w:color="auto" w:frame="1"/>
        </w:rPr>
        <w:t>American Economic Review</w:t>
      </w:r>
      <w:r w:rsidR="007E1F6A" w:rsidRPr="00600062">
        <w:rPr>
          <w:rFonts w:ascii="Times New Roman" w:eastAsia="Times New Roman" w:hAnsi="Times New Roman" w:cs="Times New Roman"/>
          <w:color w:val="353C3F"/>
          <w:sz w:val="24"/>
          <w:szCs w:val="24"/>
          <w:shd w:val="clear" w:color="auto" w:fill="FFFFFF"/>
        </w:rPr>
        <w:t>, </w:t>
      </w:r>
      <w:r w:rsidR="007E1F6A" w:rsidRPr="00600062">
        <w:rPr>
          <w:rFonts w:ascii="Times New Roman" w:eastAsia="Times New Roman" w:hAnsi="Times New Roman" w:cs="Times New Roman"/>
          <w:color w:val="353C3F"/>
          <w:sz w:val="24"/>
          <w:szCs w:val="24"/>
          <w:bdr w:val="none" w:sz="0" w:space="0" w:color="auto" w:frame="1"/>
        </w:rPr>
        <w:t>106 (4): 855-902.</w:t>
      </w:r>
    </w:p>
    <w:p w14:paraId="23FAF8F5" w14:textId="77777777" w:rsidR="00765F38" w:rsidRPr="000E11EC" w:rsidRDefault="00765F38" w:rsidP="00765F3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p>
    <w:p w14:paraId="6E2D8998" w14:textId="77777777" w:rsidR="00765F38" w:rsidRDefault="00765F38" w:rsidP="00765F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rPr>
      </w:pPr>
    </w:p>
    <w:p w14:paraId="64048E11" w14:textId="13819175" w:rsidR="00765F38" w:rsidRDefault="00765F38" w:rsidP="00765F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u w:val="single"/>
        </w:rPr>
      </w:pPr>
      <w:r w:rsidRPr="00F37483">
        <w:rPr>
          <w:rFonts w:ascii="Times New Roman" w:hAnsi="Times New Roman" w:cs="Times New Roman"/>
          <w:sz w:val="24"/>
          <w:szCs w:val="24"/>
          <w:u w:val="single"/>
        </w:rPr>
        <w:t xml:space="preserve">Week </w:t>
      </w:r>
      <w:r>
        <w:rPr>
          <w:rFonts w:ascii="Times New Roman" w:hAnsi="Times New Roman" w:cs="Times New Roman"/>
          <w:sz w:val="24"/>
          <w:szCs w:val="24"/>
          <w:u w:val="single"/>
        </w:rPr>
        <w:t>8</w:t>
      </w:r>
    </w:p>
    <w:p w14:paraId="37E9A4D6" w14:textId="77777777" w:rsidR="004A0DEB" w:rsidRDefault="00765F38" w:rsidP="00765F3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sidRPr="00123779">
        <w:rPr>
          <w:rFonts w:ascii="Times New Roman" w:hAnsi="Times New Roman" w:cs="Times New Roman"/>
          <w:b/>
          <w:sz w:val="24"/>
          <w:szCs w:val="24"/>
        </w:rPr>
        <w:t>Tuesday</w:t>
      </w:r>
      <w:r>
        <w:rPr>
          <w:rFonts w:ascii="Times New Roman" w:hAnsi="Times New Roman" w:cs="Times New Roman"/>
          <w:sz w:val="24"/>
          <w:szCs w:val="24"/>
        </w:rPr>
        <w:t>:</w:t>
      </w:r>
      <w:r w:rsidR="00BE0B70">
        <w:rPr>
          <w:rFonts w:ascii="Times New Roman" w:hAnsi="Times New Roman" w:cs="Times New Roman"/>
          <w:sz w:val="24"/>
          <w:szCs w:val="24"/>
        </w:rPr>
        <w:t xml:space="preserve"> </w:t>
      </w:r>
    </w:p>
    <w:p w14:paraId="61EB5631" w14:textId="77777777" w:rsidR="004A0DEB" w:rsidRDefault="00BE0B70" w:rsidP="004A0DEB">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L</w:t>
      </w:r>
      <w:r w:rsidR="00373151">
        <w:rPr>
          <w:rFonts w:ascii="Times New Roman" w:hAnsi="Times New Roman" w:cs="Times New Roman"/>
          <w:sz w:val="24"/>
          <w:szCs w:val="24"/>
        </w:rPr>
        <w:t>T</w:t>
      </w:r>
      <w:r>
        <w:rPr>
          <w:rFonts w:ascii="Times New Roman" w:hAnsi="Times New Roman" w:cs="Times New Roman"/>
          <w:sz w:val="24"/>
          <w:szCs w:val="24"/>
        </w:rPr>
        <w:t xml:space="preserve"> chapter 11</w:t>
      </w:r>
      <w:r w:rsidR="00DC5F5C">
        <w:rPr>
          <w:rFonts w:ascii="Times New Roman" w:hAnsi="Times New Roman" w:cs="Times New Roman"/>
          <w:sz w:val="24"/>
          <w:szCs w:val="24"/>
        </w:rPr>
        <w:t xml:space="preserve">; </w:t>
      </w:r>
    </w:p>
    <w:p w14:paraId="1DCB1A23" w14:textId="19656549" w:rsidR="00765F38" w:rsidRDefault="00DC5F5C" w:rsidP="004A0DEB">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sidRPr="00DC5F5C">
        <w:rPr>
          <w:rFonts w:ascii="Times New Roman" w:hAnsi="Times New Roman" w:cs="Times New Roman"/>
          <w:sz w:val="24"/>
          <w:szCs w:val="24"/>
        </w:rPr>
        <w:lastRenderedPageBreak/>
        <w:t xml:space="preserve">Heinrich, C.J., &amp; Marschke, G. (2010). Incentives and their dynamics in public sector performance management systems. </w:t>
      </w:r>
      <w:r w:rsidRPr="00486E7E">
        <w:rPr>
          <w:rFonts w:ascii="Times New Roman" w:hAnsi="Times New Roman" w:cs="Times New Roman"/>
          <w:i/>
          <w:sz w:val="24"/>
          <w:szCs w:val="24"/>
        </w:rPr>
        <w:t>Journal of Policy Analysis and Management</w:t>
      </w:r>
      <w:r w:rsidRPr="00DC5F5C">
        <w:rPr>
          <w:rFonts w:ascii="Times New Roman" w:hAnsi="Times New Roman" w:cs="Times New Roman"/>
          <w:sz w:val="24"/>
          <w:szCs w:val="24"/>
        </w:rPr>
        <w:t>, 29(1), 183-208.</w:t>
      </w:r>
    </w:p>
    <w:p w14:paraId="3F022A57" w14:textId="77777777" w:rsidR="004A0DEB" w:rsidRDefault="00765F38" w:rsidP="00765F3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sidRPr="00123779">
        <w:rPr>
          <w:rFonts w:ascii="Times New Roman" w:hAnsi="Times New Roman" w:cs="Times New Roman"/>
          <w:b/>
          <w:sz w:val="24"/>
          <w:szCs w:val="24"/>
        </w:rPr>
        <w:t>Thursday</w:t>
      </w:r>
      <w:r>
        <w:rPr>
          <w:rFonts w:ascii="Times New Roman" w:hAnsi="Times New Roman" w:cs="Times New Roman"/>
          <w:sz w:val="24"/>
          <w:szCs w:val="24"/>
        </w:rPr>
        <w:t xml:space="preserve">: </w:t>
      </w:r>
    </w:p>
    <w:p w14:paraId="13B68324" w14:textId="1C568A3E" w:rsidR="00765F38" w:rsidRPr="000E11EC" w:rsidRDefault="00CD6899" w:rsidP="004A0DEB">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w:t>
      </w:r>
      <w:r w:rsidR="00DF5B4C" w:rsidRPr="00DF5B4C">
        <w:rPr>
          <w:rFonts w:ascii="Times New Roman" w:hAnsi="Times New Roman" w:cs="Times New Roman"/>
          <w:sz w:val="24"/>
          <w:szCs w:val="24"/>
        </w:rPr>
        <w:t xml:space="preserve">Rouse, Cecilia Elena, Jane </w:t>
      </w:r>
      <w:proofErr w:type="spellStart"/>
      <w:r w:rsidR="00DF5B4C" w:rsidRPr="00DF5B4C">
        <w:rPr>
          <w:rFonts w:ascii="Times New Roman" w:hAnsi="Times New Roman" w:cs="Times New Roman"/>
          <w:sz w:val="24"/>
          <w:szCs w:val="24"/>
        </w:rPr>
        <w:t>Hannaway</w:t>
      </w:r>
      <w:proofErr w:type="spellEnd"/>
      <w:r w:rsidR="00DF5B4C" w:rsidRPr="00DF5B4C">
        <w:rPr>
          <w:rFonts w:ascii="Times New Roman" w:hAnsi="Times New Roman" w:cs="Times New Roman"/>
          <w:sz w:val="24"/>
          <w:szCs w:val="24"/>
        </w:rPr>
        <w:t xml:space="preserve">, Dan Goldhaber, and David </w:t>
      </w:r>
      <w:proofErr w:type="spellStart"/>
      <w:r w:rsidR="00DF5B4C" w:rsidRPr="00DF5B4C">
        <w:rPr>
          <w:rFonts w:ascii="Times New Roman" w:hAnsi="Times New Roman" w:cs="Times New Roman"/>
          <w:sz w:val="24"/>
          <w:szCs w:val="24"/>
        </w:rPr>
        <w:t>Figlio</w:t>
      </w:r>
      <w:proofErr w:type="spellEnd"/>
      <w:r w:rsidR="00DF5B4C" w:rsidRPr="00DF5B4C">
        <w:rPr>
          <w:rFonts w:ascii="Times New Roman" w:hAnsi="Times New Roman" w:cs="Times New Roman"/>
          <w:sz w:val="24"/>
          <w:szCs w:val="24"/>
        </w:rPr>
        <w:t xml:space="preserve">. 2013. "Feeling the Florida Heat? How Low-Performing Schools Respond to Voucher and Accountability Pressure." </w:t>
      </w:r>
      <w:r w:rsidR="00DF5B4C" w:rsidRPr="00486E7E">
        <w:rPr>
          <w:rFonts w:ascii="Times New Roman" w:hAnsi="Times New Roman" w:cs="Times New Roman"/>
          <w:i/>
          <w:sz w:val="24"/>
          <w:szCs w:val="24"/>
        </w:rPr>
        <w:t>American Economic Journal: Economic Policy</w:t>
      </w:r>
      <w:r w:rsidR="00DF5B4C" w:rsidRPr="00DF5B4C">
        <w:rPr>
          <w:rFonts w:ascii="Times New Roman" w:hAnsi="Times New Roman" w:cs="Times New Roman"/>
          <w:sz w:val="24"/>
          <w:szCs w:val="24"/>
        </w:rPr>
        <w:t>, 5 (2): 251-81.</w:t>
      </w:r>
    </w:p>
    <w:p w14:paraId="5BD1A80F" w14:textId="77777777" w:rsidR="00765F38" w:rsidRDefault="00765F38" w:rsidP="00765F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rPr>
      </w:pPr>
    </w:p>
    <w:p w14:paraId="15293931" w14:textId="1B5B63FA" w:rsidR="00765F38" w:rsidRDefault="00765F38" w:rsidP="00765F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u w:val="single"/>
        </w:rPr>
      </w:pPr>
      <w:r w:rsidRPr="00F37483">
        <w:rPr>
          <w:rFonts w:ascii="Times New Roman" w:hAnsi="Times New Roman" w:cs="Times New Roman"/>
          <w:sz w:val="24"/>
          <w:szCs w:val="24"/>
          <w:u w:val="single"/>
        </w:rPr>
        <w:t xml:space="preserve">Week </w:t>
      </w:r>
      <w:r>
        <w:rPr>
          <w:rFonts w:ascii="Times New Roman" w:hAnsi="Times New Roman" w:cs="Times New Roman"/>
          <w:sz w:val="24"/>
          <w:szCs w:val="24"/>
          <w:u w:val="single"/>
        </w:rPr>
        <w:t>9</w:t>
      </w:r>
    </w:p>
    <w:p w14:paraId="180A92C3" w14:textId="77777777" w:rsidR="009E3E1C" w:rsidRDefault="00765F38" w:rsidP="00765F3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sidRPr="007F71A5">
        <w:rPr>
          <w:rFonts w:ascii="Times New Roman" w:hAnsi="Times New Roman" w:cs="Times New Roman"/>
          <w:b/>
          <w:sz w:val="24"/>
          <w:szCs w:val="24"/>
        </w:rPr>
        <w:t>Tuesday</w:t>
      </w:r>
      <w:r>
        <w:rPr>
          <w:rFonts w:ascii="Times New Roman" w:hAnsi="Times New Roman" w:cs="Times New Roman"/>
          <w:sz w:val="24"/>
          <w:szCs w:val="24"/>
        </w:rPr>
        <w:t>:</w:t>
      </w:r>
      <w:r w:rsidR="00BE0B70">
        <w:rPr>
          <w:rFonts w:ascii="Times New Roman" w:hAnsi="Times New Roman" w:cs="Times New Roman"/>
          <w:sz w:val="24"/>
          <w:szCs w:val="24"/>
        </w:rPr>
        <w:t xml:space="preserve"> </w:t>
      </w:r>
    </w:p>
    <w:p w14:paraId="50AE595C" w14:textId="77777777" w:rsidR="009E3E1C" w:rsidRDefault="00BE0B70" w:rsidP="009E3E1C">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L</w:t>
      </w:r>
      <w:r w:rsidR="00373151">
        <w:rPr>
          <w:rFonts w:ascii="Times New Roman" w:hAnsi="Times New Roman" w:cs="Times New Roman"/>
          <w:sz w:val="24"/>
          <w:szCs w:val="24"/>
        </w:rPr>
        <w:t>T</w:t>
      </w:r>
      <w:r>
        <w:rPr>
          <w:rFonts w:ascii="Times New Roman" w:hAnsi="Times New Roman" w:cs="Times New Roman"/>
          <w:sz w:val="24"/>
          <w:szCs w:val="24"/>
        </w:rPr>
        <w:t xml:space="preserve"> chapter 10</w:t>
      </w:r>
      <w:r w:rsidR="001C604E">
        <w:rPr>
          <w:rFonts w:ascii="Times New Roman" w:hAnsi="Times New Roman" w:cs="Times New Roman"/>
          <w:sz w:val="24"/>
          <w:szCs w:val="24"/>
        </w:rPr>
        <w:t xml:space="preserve">; </w:t>
      </w:r>
    </w:p>
    <w:p w14:paraId="6983DC4C" w14:textId="68AD0539" w:rsidR="00765F38" w:rsidRDefault="005444A6" w:rsidP="009E3E1C">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D</w:t>
      </w:r>
      <w:r w:rsidRPr="005444A6">
        <w:rPr>
          <w:rFonts w:ascii="Times New Roman" w:hAnsi="Times New Roman" w:cs="Times New Roman"/>
          <w:sz w:val="24"/>
          <w:szCs w:val="24"/>
        </w:rPr>
        <w:t xml:space="preserve">. </w:t>
      </w:r>
      <w:proofErr w:type="spellStart"/>
      <w:r w:rsidRPr="005444A6">
        <w:rPr>
          <w:rFonts w:ascii="Times New Roman" w:hAnsi="Times New Roman" w:cs="Times New Roman"/>
          <w:sz w:val="24"/>
          <w:szCs w:val="24"/>
        </w:rPr>
        <w:t>Epple</w:t>
      </w:r>
      <w:proofErr w:type="spellEnd"/>
      <w:r w:rsidRPr="005444A6">
        <w:rPr>
          <w:rFonts w:ascii="Times New Roman" w:hAnsi="Times New Roman" w:cs="Times New Roman"/>
          <w:sz w:val="24"/>
          <w:szCs w:val="24"/>
        </w:rPr>
        <w:t xml:space="preserve">, R. Romano, R. Zimmer, Chapter 3 - Charter Schools: A Survey of Research on Their Characteristics and Effectiveness, Editor(s): Eric A. Hanushek, Stephen Machin, </w:t>
      </w:r>
      <w:proofErr w:type="spellStart"/>
      <w:r w:rsidRPr="005444A6">
        <w:rPr>
          <w:rFonts w:ascii="Times New Roman" w:hAnsi="Times New Roman" w:cs="Times New Roman"/>
          <w:sz w:val="24"/>
          <w:szCs w:val="24"/>
        </w:rPr>
        <w:t>Ludger</w:t>
      </w:r>
      <w:proofErr w:type="spellEnd"/>
      <w:r w:rsidRPr="005444A6">
        <w:rPr>
          <w:rFonts w:ascii="Times New Roman" w:hAnsi="Times New Roman" w:cs="Times New Roman"/>
          <w:sz w:val="24"/>
          <w:szCs w:val="24"/>
        </w:rPr>
        <w:t xml:space="preserve"> </w:t>
      </w:r>
      <w:proofErr w:type="spellStart"/>
      <w:r w:rsidRPr="005444A6">
        <w:rPr>
          <w:rFonts w:ascii="Times New Roman" w:hAnsi="Times New Roman" w:cs="Times New Roman"/>
          <w:sz w:val="24"/>
          <w:szCs w:val="24"/>
        </w:rPr>
        <w:t>Woessmann</w:t>
      </w:r>
      <w:proofErr w:type="spellEnd"/>
      <w:r w:rsidRPr="005444A6">
        <w:rPr>
          <w:rFonts w:ascii="Times New Roman" w:hAnsi="Times New Roman" w:cs="Times New Roman"/>
          <w:sz w:val="24"/>
          <w:szCs w:val="24"/>
        </w:rPr>
        <w:t>, Handbook of the Economics of Education, Elsevier, Volume 5, 2016, Pages 139-208, ISSN 1574-0692, ISBN 9780444634597, https://doi.org/10.1016/B978-0-444-63459-7.00003-8.</w:t>
      </w:r>
    </w:p>
    <w:p w14:paraId="4AD2CCBF" w14:textId="77777777" w:rsidR="004A0DEB" w:rsidRDefault="00765F38" w:rsidP="00765F38">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sidRPr="007F71A5">
        <w:rPr>
          <w:rFonts w:ascii="Times New Roman" w:hAnsi="Times New Roman" w:cs="Times New Roman"/>
          <w:b/>
          <w:sz w:val="24"/>
          <w:szCs w:val="24"/>
        </w:rPr>
        <w:t>Thursday</w:t>
      </w:r>
      <w:r>
        <w:rPr>
          <w:rFonts w:ascii="Times New Roman" w:hAnsi="Times New Roman" w:cs="Times New Roman"/>
          <w:sz w:val="24"/>
          <w:szCs w:val="24"/>
        </w:rPr>
        <w:t xml:space="preserve">: </w:t>
      </w:r>
    </w:p>
    <w:p w14:paraId="02A7451A" w14:textId="1E0F44E5" w:rsidR="00765F38" w:rsidRPr="000E11EC" w:rsidRDefault="00CD6899" w:rsidP="004A0DEB">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w:t>
      </w:r>
      <w:r w:rsidR="00971B57">
        <w:rPr>
          <w:rFonts w:ascii="Times New Roman" w:hAnsi="Times New Roman" w:cs="Times New Roman"/>
          <w:sz w:val="24"/>
          <w:szCs w:val="24"/>
        </w:rPr>
        <w:t xml:space="preserve">Dobbie, W., and Roland G. Fryer (2015). “The Medium-Term Impacts of High-Achieving Charter Schools.” </w:t>
      </w:r>
      <w:r w:rsidR="00EF1723">
        <w:rPr>
          <w:rFonts w:ascii="Times New Roman" w:hAnsi="Times New Roman" w:cs="Times New Roman"/>
          <w:i/>
          <w:sz w:val="24"/>
          <w:szCs w:val="24"/>
        </w:rPr>
        <w:t>Journal of Political Economy</w:t>
      </w:r>
      <w:r w:rsidR="00FF2BC4">
        <w:rPr>
          <w:rFonts w:ascii="Times New Roman" w:hAnsi="Times New Roman" w:cs="Times New Roman"/>
          <w:sz w:val="24"/>
          <w:szCs w:val="24"/>
        </w:rPr>
        <w:t>, 123(5), 985-1037.</w:t>
      </w:r>
    </w:p>
    <w:p w14:paraId="6612A2BA" w14:textId="77777777" w:rsidR="00765F38" w:rsidRDefault="00765F38" w:rsidP="00765F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rPr>
      </w:pPr>
    </w:p>
    <w:p w14:paraId="73F9A0D2" w14:textId="7E2F547C" w:rsidR="00765F38" w:rsidRDefault="00765F38" w:rsidP="00765F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u w:val="single"/>
        </w:rPr>
      </w:pPr>
      <w:r w:rsidRPr="00F37483">
        <w:rPr>
          <w:rFonts w:ascii="Times New Roman" w:hAnsi="Times New Roman" w:cs="Times New Roman"/>
          <w:sz w:val="24"/>
          <w:szCs w:val="24"/>
          <w:u w:val="single"/>
        </w:rPr>
        <w:t xml:space="preserve">Week </w:t>
      </w:r>
      <w:r>
        <w:rPr>
          <w:rFonts w:ascii="Times New Roman" w:hAnsi="Times New Roman" w:cs="Times New Roman"/>
          <w:sz w:val="24"/>
          <w:szCs w:val="24"/>
          <w:u w:val="single"/>
        </w:rPr>
        <w:t>10</w:t>
      </w:r>
    </w:p>
    <w:p w14:paraId="3F14AE64" w14:textId="77777777" w:rsidR="009E3E1C" w:rsidRPr="009E3E1C" w:rsidRDefault="00765F38" w:rsidP="00087CB4">
      <w:pPr>
        <w:pStyle w:val="NormalWeb"/>
        <w:numPr>
          <w:ilvl w:val="0"/>
          <w:numId w:val="8"/>
        </w:numPr>
        <w:rPr>
          <w:rFonts w:eastAsia="Times New Roman"/>
        </w:rPr>
      </w:pPr>
      <w:r w:rsidRPr="00087CB4">
        <w:rPr>
          <w:b/>
        </w:rPr>
        <w:t>Tuesday</w:t>
      </w:r>
      <w:r>
        <w:t>:</w:t>
      </w:r>
      <w:r w:rsidR="00BE0B70" w:rsidRPr="00BE0B70">
        <w:t xml:space="preserve"> </w:t>
      </w:r>
    </w:p>
    <w:p w14:paraId="336D21E1" w14:textId="77777777" w:rsidR="009E3E1C" w:rsidRPr="009E3E1C" w:rsidRDefault="00087CB4" w:rsidP="009E3E1C">
      <w:pPr>
        <w:pStyle w:val="NormalWeb"/>
        <w:numPr>
          <w:ilvl w:val="1"/>
          <w:numId w:val="8"/>
        </w:numPr>
        <w:rPr>
          <w:rFonts w:eastAsia="Times New Roman"/>
        </w:rPr>
      </w:pPr>
      <w:r w:rsidRPr="00087CB4">
        <w:rPr>
          <w:rFonts w:ascii="TimesNewRomanPSMT" w:eastAsia="Times New Roman" w:hAnsi="TimesNewRomanPSMT"/>
        </w:rPr>
        <w:t>Reardon, S. (2011). The widening academic achievement gap between the rich and the poor: New evidence and possible explanations</w:t>
      </w:r>
      <w:r w:rsidR="001C4D72">
        <w:rPr>
          <w:rFonts w:ascii="TimesNewRomanPSMT" w:eastAsia="Times New Roman" w:hAnsi="TimesNewRomanPSMT"/>
        </w:rPr>
        <w:t xml:space="preserve"> [This Paper provides context]</w:t>
      </w:r>
      <w:r>
        <w:rPr>
          <w:rFonts w:ascii="TimesNewRomanPSMT" w:eastAsia="Times New Roman" w:hAnsi="TimesNewRomanPSMT"/>
        </w:rPr>
        <w:t xml:space="preserve">; </w:t>
      </w:r>
    </w:p>
    <w:p w14:paraId="4A9B94AB" w14:textId="17730AAC" w:rsidR="00765F38" w:rsidRPr="00087CB4" w:rsidRDefault="00CD6899" w:rsidP="009E3E1C">
      <w:pPr>
        <w:pStyle w:val="NormalWeb"/>
        <w:numPr>
          <w:ilvl w:val="1"/>
          <w:numId w:val="8"/>
        </w:numPr>
        <w:rPr>
          <w:rFonts w:eastAsia="Times New Roman"/>
        </w:rPr>
      </w:pPr>
      <w:r>
        <w:rPr>
          <w:rFonts w:ascii="TimesNewRomanPSMT" w:eastAsia="Times New Roman" w:hAnsi="TimesNewRomanPSMT"/>
        </w:rPr>
        <w:t>*</w:t>
      </w:r>
      <w:r w:rsidR="00695A78">
        <w:rPr>
          <w:rFonts w:ascii="TimesNewRomanPSMT" w:eastAsia="Times New Roman" w:hAnsi="TimesNewRomanPSMT"/>
        </w:rPr>
        <w:t xml:space="preserve">Fryer, D.G., and </w:t>
      </w:r>
      <w:r w:rsidR="004A5DC5">
        <w:rPr>
          <w:rFonts w:ascii="TimesNewRomanPSMT" w:eastAsia="Times New Roman" w:hAnsi="TimesNewRomanPSMT"/>
        </w:rPr>
        <w:t>Steven D. Levitt</w:t>
      </w:r>
      <w:r w:rsidR="007D5E64">
        <w:rPr>
          <w:rFonts w:ascii="TimesNewRomanPSMT" w:eastAsia="Times New Roman" w:hAnsi="TimesNewRomanPSMT"/>
        </w:rPr>
        <w:t xml:space="preserve"> (2004)</w:t>
      </w:r>
      <w:r w:rsidR="004A5DC5">
        <w:rPr>
          <w:rFonts w:ascii="TimesNewRomanPSMT" w:eastAsia="Times New Roman" w:hAnsi="TimesNewRomanPSMT"/>
        </w:rPr>
        <w:t>. “Understanding the Black-White Test Score Gap in the First Two Years of School”</w:t>
      </w:r>
      <w:r w:rsidR="00A6029D">
        <w:rPr>
          <w:rFonts w:ascii="TimesNewRomanPSMT" w:eastAsia="Times New Roman" w:hAnsi="TimesNewRomanPSMT"/>
        </w:rPr>
        <w:t xml:space="preserve">, </w:t>
      </w:r>
      <w:r w:rsidR="00A6029D">
        <w:rPr>
          <w:rFonts w:ascii="TimesNewRomanPSMT" w:eastAsia="Times New Roman" w:hAnsi="TimesNewRomanPSMT"/>
          <w:i/>
        </w:rPr>
        <w:t xml:space="preserve">The Review of Economics and Statistics, </w:t>
      </w:r>
      <w:r w:rsidR="00A6029D">
        <w:rPr>
          <w:rFonts w:ascii="TimesNewRomanPSMT" w:eastAsia="Times New Roman" w:hAnsi="TimesNewRomanPSMT"/>
        </w:rPr>
        <w:t xml:space="preserve">86(2) 447-464. </w:t>
      </w:r>
    </w:p>
    <w:p w14:paraId="7668CC62" w14:textId="77777777" w:rsidR="009E3E1C" w:rsidRDefault="00765F38" w:rsidP="00787323">
      <w:pPr>
        <w:pStyle w:val="ListParagraph"/>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sidRPr="00333D27">
        <w:rPr>
          <w:rFonts w:ascii="Times New Roman" w:hAnsi="Times New Roman" w:cs="Times New Roman"/>
          <w:b/>
          <w:sz w:val="24"/>
          <w:szCs w:val="24"/>
        </w:rPr>
        <w:t>Thursday</w:t>
      </w:r>
      <w:r>
        <w:rPr>
          <w:rFonts w:ascii="Times New Roman" w:hAnsi="Times New Roman" w:cs="Times New Roman"/>
          <w:sz w:val="24"/>
          <w:szCs w:val="24"/>
        </w:rPr>
        <w:t xml:space="preserve">: </w:t>
      </w:r>
    </w:p>
    <w:p w14:paraId="31932A5A" w14:textId="7CB993D2" w:rsidR="006214DD" w:rsidRPr="00787323" w:rsidRDefault="00CD6899" w:rsidP="009E3E1C">
      <w:pPr>
        <w:pStyle w:val="ListParagraph"/>
        <w:numPr>
          <w:ilvl w:val="1"/>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w:t>
      </w:r>
      <w:r w:rsidR="00F24087">
        <w:rPr>
          <w:rFonts w:ascii="Times New Roman" w:hAnsi="Times New Roman" w:cs="Times New Roman"/>
          <w:sz w:val="24"/>
          <w:szCs w:val="24"/>
        </w:rPr>
        <w:t xml:space="preserve">Hanushek, E.A., John F. </w:t>
      </w:r>
      <w:proofErr w:type="spellStart"/>
      <w:r w:rsidR="00F24087">
        <w:rPr>
          <w:rFonts w:ascii="Times New Roman" w:hAnsi="Times New Roman" w:cs="Times New Roman"/>
          <w:sz w:val="24"/>
          <w:szCs w:val="24"/>
        </w:rPr>
        <w:t>Kain</w:t>
      </w:r>
      <w:proofErr w:type="spellEnd"/>
      <w:r w:rsidR="00F24087">
        <w:rPr>
          <w:rFonts w:ascii="Times New Roman" w:hAnsi="Times New Roman" w:cs="Times New Roman"/>
          <w:sz w:val="24"/>
          <w:szCs w:val="24"/>
        </w:rPr>
        <w:t>, and Steven G. Rivkin (</w:t>
      </w:r>
      <w:r w:rsidR="00636F36">
        <w:rPr>
          <w:rFonts w:ascii="Times New Roman" w:hAnsi="Times New Roman" w:cs="Times New Roman"/>
          <w:sz w:val="24"/>
          <w:szCs w:val="24"/>
        </w:rPr>
        <w:t xml:space="preserve">2009). “New Evidence about </w:t>
      </w:r>
      <w:r w:rsidR="00636F36">
        <w:rPr>
          <w:rFonts w:ascii="Times New Roman" w:hAnsi="Times New Roman" w:cs="Times New Roman"/>
          <w:i/>
          <w:sz w:val="24"/>
          <w:szCs w:val="24"/>
        </w:rPr>
        <w:t>Brown v Board of Education</w:t>
      </w:r>
      <w:r w:rsidR="00636F36">
        <w:rPr>
          <w:rFonts w:ascii="Times New Roman" w:hAnsi="Times New Roman" w:cs="Times New Roman"/>
          <w:sz w:val="24"/>
          <w:szCs w:val="24"/>
        </w:rPr>
        <w:t xml:space="preserve">: The Complex Effects of School Racial Composition on Achievement. </w:t>
      </w:r>
      <w:r w:rsidR="00636F36">
        <w:rPr>
          <w:rFonts w:ascii="Times New Roman" w:hAnsi="Times New Roman" w:cs="Times New Roman"/>
          <w:i/>
          <w:sz w:val="24"/>
          <w:szCs w:val="24"/>
        </w:rPr>
        <w:t xml:space="preserve">Journal of Labor </w:t>
      </w:r>
      <w:r w:rsidR="00A93167">
        <w:rPr>
          <w:rFonts w:ascii="Times New Roman" w:hAnsi="Times New Roman" w:cs="Times New Roman"/>
          <w:i/>
          <w:sz w:val="24"/>
          <w:szCs w:val="24"/>
        </w:rPr>
        <w:t>Economics</w:t>
      </w:r>
      <w:r w:rsidR="00636F36">
        <w:rPr>
          <w:rFonts w:ascii="Times New Roman" w:hAnsi="Times New Roman" w:cs="Times New Roman"/>
          <w:i/>
          <w:sz w:val="24"/>
          <w:szCs w:val="24"/>
        </w:rPr>
        <w:t>,</w:t>
      </w:r>
      <w:r w:rsidR="00A93167">
        <w:rPr>
          <w:rFonts w:ascii="Times New Roman" w:hAnsi="Times New Roman" w:cs="Times New Roman"/>
          <w:i/>
          <w:sz w:val="24"/>
          <w:szCs w:val="24"/>
        </w:rPr>
        <w:t xml:space="preserve"> 27</w:t>
      </w:r>
      <w:r w:rsidR="00A93167">
        <w:rPr>
          <w:rFonts w:ascii="Times New Roman" w:hAnsi="Times New Roman" w:cs="Times New Roman"/>
          <w:sz w:val="24"/>
          <w:szCs w:val="24"/>
        </w:rPr>
        <w:t>(3), 349-383</w:t>
      </w:r>
      <w:r w:rsidR="00244951">
        <w:rPr>
          <w:rFonts w:ascii="Times New Roman" w:hAnsi="Times New Roman" w:cs="Times New Roman"/>
          <w:sz w:val="24"/>
          <w:szCs w:val="24"/>
        </w:rPr>
        <w:t>.</w:t>
      </w:r>
      <w:r w:rsidR="00636F36">
        <w:rPr>
          <w:rFonts w:ascii="Times New Roman" w:hAnsi="Times New Roman" w:cs="Times New Roman"/>
          <w:i/>
          <w:sz w:val="24"/>
          <w:szCs w:val="24"/>
        </w:rPr>
        <w:t xml:space="preserve"> </w:t>
      </w:r>
    </w:p>
    <w:sectPr w:rsidR="006214DD" w:rsidRPr="00787323" w:rsidSect="00513AD7">
      <w:pgSz w:w="12240" w:h="15840"/>
      <w:pgMar w:top="1440" w:right="1440" w:bottom="1440" w:left="1440" w:header="72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E02FF" w14:textId="77777777" w:rsidR="00E80527" w:rsidRDefault="00E80527" w:rsidP="00F81CD8">
      <w:pPr>
        <w:spacing w:after="0" w:line="240" w:lineRule="auto"/>
      </w:pPr>
      <w:r>
        <w:separator/>
      </w:r>
    </w:p>
  </w:endnote>
  <w:endnote w:type="continuationSeparator" w:id="0">
    <w:p w14:paraId="6D05D929" w14:textId="77777777" w:rsidR="00E80527" w:rsidRDefault="00E80527" w:rsidP="00F8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206030504050203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6EEFB" w14:textId="77777777" w:rsidR="008B7B8C" w:rsidRDefault="008B7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036280"/>
      <w:docPartObj>
        <w:docPartGallery w:val="Page Numbers (Bottom of Page)"/>
        <w:docPartUnique/>
      </w:docPartObj>
    </w:sdtPr>
    <w:sdtEndPr>
      <w:rPr>
        <w:sz w:val="20"/>
      </w:rPr>
    </w:sdtEndPr>
    <w:sdtContent>
      <w:sdt>
        <w:sdtPr>
          <w:rPr>
            <w:sz w:val="20"/>
          </w:rPr>
          <w:id w:val="-1669238322"/>
          <w:docPartObj>
            <w:docPartGallery w:val="Page Numbers (Top of Page)"/>
            <w:docPartUnique/>
          </w:docPartObj>
        </w:sdtPr>
        <w:sdtEndPr/>
        <w:sdtContent>
          <w:p w14:paraId="2B719969" w14:textId="77777777" w:rsidR="004D443E" w:rsidRPr="0062033F" w:rsidRDefault="004D443E">
            <w:pPr>
              <w:pStyle w:val="Footer"/>
              <w:jc w:val="center"/>
              <w:rPr>
                <w:sz w:val="20"/>
              </w:rPr>
            </w:pPr>
            <w:r w:rsidRPr="0062033F">
              <w:rPr>
                <w:sz w:val="20"/>
              </w:rPr>
              <w:t xml:space="preserve">Page </w:t>
            </w:r>
            <w:r w:rsidRPr="0062033F">
              <w:rPr>
                <w:b/>
                <w:bCs/>
                <w:sz w:val="20"/>
                <w:szCs w:val="24"/>
              </w:rPr>
              <w:fldChar w:fldCharType="begin"/>
            </w:r>
            <w:r w:rsidRPr="0062033F">
              <w:rPr>
                <w:b/>
                <w:bCs/>
                <w:sz w:val="20"/>
              </w:rPr>
              <w:instrText xml:space="preserve"> PAGE </w:instrText>
            </w:r>
            <w:r w:rsidRPr="0062033F">
              <w:rPr>
                <w:b/>
                <w:bCs/>
                <w:sz w:val="20"/>
                <w:szCs w:val="24"/>
              </w:rPr>
              <w:fldChar w:fldCharType="separate"/>
            </w:r>
            <w:r>
              <w:rPr>
                <w:b/>
                <w:bCs/>
                <w:noProof/>
                <w:sz w:val="20"/>
              </w:rPr>
              <w:t>15</w:t>
            </w:r>
            <w:r w:rsidRPr="0062033F">
              <w:rPr>
                <w:b/>
                <w:bCs/>
                <w:sz w:val="20"/>
                <w:szCs w:val="24"/>
              </w:rPr>
              <w:fldChar w:fldCharType="end"/>
            </w:r>
            <w:r w:rsidRPr="0062033F">
              <w:rPr>
                <w:sz w:val="20"/>
              </w:rPr>
              <w:t xml:space="preserve"> of </w:t>
            </w:r>
            <w:r w:rsidRPr="0062033F">
              <w:rPr>
                <w:b/>
                <w:bCs/>
                <w:sz w:val="20"/>
                <w:szCs w:val="24"/>
              </w:rPr>
              <w:fldChar w:fldCharType="begin"/>
            </w:r>
            <w:r w:rsidRPr="0062033F">
              <w:rPr>
                <w:b/>
                <w:bCs/>
                <w:sz w:val="20"/>
              </w:rPr>
              <w:instrText xml:space="preserve"> NUMPAGES  </w:instrText>
            </w:r>
            <w:r w:rsidRPr="0062033F">
              <w:rPr>
                <w:b/>
                <w:bCs/>
                <w:sz w:val="20"/>
                <w:szCs w:val="24"/>
              </w:rPr>
              <w:fldChar w:fldCharType="separate"/>
            </w:r>
            <w:r>
              <w:rPr>
                <w:b/>
                <w:bCs/>
                <w:noProof/>
                <w:sz w:val="20"/>
              </w:rPr>
              <w:t>15</w:t>
            </w:r>
            <w:r w:rsidRPr="0062033F">
              <w:rPr>
                <w:b/>
                <w:bCs/>
                <w:sz w:val="20"/>
                <w:szCs w:val="24"/>
              </w:rPr>
              <w:fldChar w:fldCharType="end"/>
            </w:r>
          </w:p>
        </w:sdtContent>
      </w:sdt>
    </w:sdtContent>
  </w:sdt>
  <w:p w14:paraId="401710E9" w14:textId="77777777" w:rsidR="004D443E" w:rsidRDefault="004D44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631F4" w14:textId="77777777" w:rsidR="008B7B8C" w:rsidRDefault="008B7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D6F1B" w14:textId="77777777" w:rsidR="00E80527" w:rsidRDefault="00E80527" w:rsidP="00F81CD8">
      <w:pPr>
        <w:spacing w:after="0" w:line="240" w:lineRule="auto"/>
      </w:pPr>
      <w:r>
        <w:separator/>
      </w:r>
    </w:p>
  </w:footnote>
  <w:footnote w:type="continuationSeparator" w:id="0">
    <w:p w14:paraId="6C05CDE9" w14:textId="77777777" w:rsidR="00E80527" w:rsidRDefault="00E80527" w:rsidP="00F81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E5A6F" w14:textId="77777777" w:rsidR="008B7B8C" w:rsidRDefault="008B7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5929E" w14:textId="142E8ED5" w:rsidR="004D443E" w:rsidRDefault="004D443E" w:rsidP="00513AD7">
    <w:pPr>
      <w:pStyle w:val="Header"/>
    </w:pPr>
    <w:r>
      <w:rPr>
        <w:sz w:val="20"/>
      </w:rPr>
      <w:t>Economics of Education</w:t>
    </w:r>
    <w:r>
      <w:rPr>
        <w:sz w:val="20"/>
      </w:rPr>
      <w:tab/>
    </w:r>
    <w:r w:rsidR="00736DB5">
      <w:rPr>
        <w:sz w:val="20"/>
      </w:rPr>
      <w:t xml:space="preserve">Winter </w:t>
    </w:r>
    <w:r>
      <w:rPr>
        <w:sz w:val="20"/>
      </w:rPr>
      <w:t>201</w:t>
    </w:r>
    <w:r w:rsidR="008B7B8C">
      <w:rPr>
        <w:sz w:val="20"/>
      </w:rPr>
      <w:t>9</w:t>
    </w:r>
    <w:r>
      <w:rPr>
        <w:sz w:val="20"/>
      </w:rPr>
      <w:tab/>
      <w:t>Syllabus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C0AC9" w14:textId="77777777" w:rsidR="008B7B8C" w:rsidRDefault="008B7B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2895"/>
    <w:multiLevelType w:val="hybridMultilevel"/>
    <w:tmpl w:val="4A40DA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707B65"/>
    <w:multiLevelType w:val="hybridMultilevel"/>
    <w:tmpl w:val="E7762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46AF7"/>
    <w:multiLevelType w:val="hybridMultilevel"/>
    <w:tmpl w:val="BF4EC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0E23C7"/>
    <w:multiLevelType w:val="hybridMultilevel"/>
    <w:tmpl w:val="A1FA7B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1F0B10"/>
    <w:multiLevelType w:val="hybridMultilevel"/>
    <w:tmpl w:val="46A4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593C39"/>
    <w:multiLevelType w:val="hybridMultilevel"/>
    <w:tmpl w:val="4BBE4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43736D4"/>
    <w:multiLevelType w:val="hybridMultilevel"/>
    <w:tmpl w:val="695A3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22963"/>
    <w:multiLevelType w:val="multilevel"/>
    <w:tmpl w:val="F754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13EDE"/>
    <w:multiLevelType w:val="hybridMultilevel"/>
    <w:tmpl w:val="28022E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8"/>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BD"/>
    <w:rsid w:val="00020F5C"/>
    <w:rsid w:val="00023C46"/>
    <w:rsid w:val="00033393"/>
    <w:rsid w:val="00035B9F"/>
    <w:rsid w:val="00040106"/>
    <w:rsid w:val="00045135"/>
    <w:rsid w:val="00047809"/>
    <w:rsid w:val="0005181F"/>
    <w:rsid w:val="00052A4B"/>
    <w:rsid w:val="000622CE"/>
    <w:rsid w:val="000640E0"/>
    <w:rsid w:val="0006555C"/>
    <w:rsid w:val="00076F06"/>
    <w:rsid w:val="00083672"/>
    <w:rsid w:val="000850D7"/>
    <w:rsid w:val="00085979"/>
    <w:rsid w:val="00087CB4"/>
    <w:rsid w:val="00092057"/>
    <w:rsid w:val="0009466F"/>
    <w:rsid w:val="0009686F"/>
    <w:rsid w:val="000A1C18"/>
    <w:rsid w:val="000A1E4A"/>
    <w:rsid w:val="000B18B8"/>
    <w:rsid w:val="000B6F2D"/>
    <w:rsid w:val="000C1D65"/>
    <w:rsid w:val="000C7995"/>
    <w:rsid w:val="000D0DEB"/>
    <w:rsid w:val="000E0A9F"/>
    <w:rsid w:val="000E11EC"/>
    <w:rsid w:val="000F1E9D"/>
    <w:rsid w:val="000F4DFE"/>
    <w:rsid w:val="001101CC"/>
    <w:rsid w:val="00114C19"/>
    <w:rsid w:val="00115DA7"/>
    <w:rsid w:val="00122C54"/>
    <w:rsid w:val="00122D98"/>
    <w:rsid w:val="00123779"/>
    <w:rsid w:val="00124BBC"/>
    <w:rsid w:val="00130FD9"/>
    <w:rsid w:val="0014074D"/>
    <w:rsid w:val="00151EE2"/>
    <w:rsid w:val="001565DB"/>
    <w:rsid w:val="00156E33"/>
    <w:rsid w:val="00157FE5"/>
    <w:rsid w:val="00166A03"/>
    <w:rsid w:val="00166A32"/>
    <w:rsid w:val="0018096F"/>
    <w:rsid w:val="001874B0"/>
    <w:rsid w:val="00194008"/>
    <w:rsid w:val="001A30A8"/>
    <w:rsid w:val="001B3665"/>
    <w:rsid w:val="001B45AE"/>
    <w:rsid w:val="001C4D72"/>
    <w:rsid w:val="001C4FD9"/>
    <w:rsid w:val="001C604E"/>
    <w:rsid w:val="001D0D36"/>
    <w:rsid w:val="001D2D48"/>
    <w:rsid w:val="001D4426"/>
    <w:rsid w:val="001E30B8"/>
    <w:rsid w:val="00202374"/>
    <w:rsid w:val="002027A9"/>
    <w:rsid w:val="0022168F"/>
    <w:rsid w:val="00222EFE"/>
    <w:rsid w:val="002436F4"/>
    <w:rsid w:val="00243764"/>
    <w:rsid w:val="00244951"/>
    <w:rsid w:val="00245652"/>
    <w:rsid w:val="00254599"/>
    <w:rsid w:val="002557E8"/>
    <w:rsid w:val="00255862"/>
    <w:rsid w:val="00261A7B"/>
    <w:rsid w:val="00262ABF"/>
    <w:rsid w:val="00283569"/>
    <w:rsid w:val="00285FC7"/>
    <w:rsid w:val="002916F6"/>
    <w:rsid w:val="00292D4A"/>
    <w:rsid w:val="002969EC"/>
    <w:rsid w:val="00297122"/>
    <w:rsid w:val="002A685B"/>
    <w:rsid w:val="002B5A19"/>
    <w:rsid w:val="002C3D5C"/>
    <w:rsid w:val="002C5BB7"/>
    <w:rsid w:val="002D1B3F"/>
    <w:rsid w:val="002E6353"/>
    <w:rsid w:val="002E6676"/>
    <w:rsid w:val="002F034C"/>
    <w:rsid w:val="002F0B42"/>
    <w:rsid w:val="0032396D"/>
    <w:rsid w:val="00323D6B"/>
    <w:rsid w:val="00327F3B"/>
    <w:rsid w:val="00333D27"/>
    <w:rsid w:val="00335368"/>
    <w:rsid w:val="00345885"/>
    <w:rsid w:val="003471FD"/>
    <w:rsid w:val="003475C2"/>
    <w:rsid w:val="00357931"/>
    <w:rsid w:val="003600D7"/>
    <w:rsid w:val="00362839"/>
    <w:rsid w:val="00363723"/>
    <w:rsid w:val="00367757"/>
    <w:rsid w:val="0037283F"/>
    <w:rsid w:val="00373151"/>
    <w:rsid w:val="00376A15"/>
    <w:rsid w:val="00382D4F"/>
    <w:rsid w:val="00383571"/>
    <w:rsid w:val="00383814"/>
    <w:rsid w:val="00393479"/>
    <w:rsid w:val="00395D51"/>
    <w:rsid w:val="003A0951"/>
    <w:rsid w:val="003A127D"/>
    <w:rsid w:val="003A2F98"/>
    <w:rsid w:val="003A414D"/>
    <w:rsid w:val="003B00D2"/>
    <w:rsid w:val="003B3968"/>
    <w:rsid w:val="003B600B"/>
    <w:rsid w:val="003B6E24"/>
    <w:rsid w:val="003C7782"/>
    <w:rsid w:val="003D59E9"/>
    <w:rsid w:val="003D5A5D"/>
    <w:rsid w:val="003D7CA8"/>
    <w:rsid w:val="003E7DDF"/>
    <w:rsid w:val="003F7696"/>
    <w:rsid w:val="00405C0E"/>
    <w:rsid w:val="00406B03"/>
    <w:rsid w:val="00413EF1"/>
    <w:rsid w:val="0042247B"/>
    <w:rsid w:val="004272DD"/>
    <w:rsid w:val="00450335"/>
    <w:rsid w:val="00450BE1"/>
    <w:rsid w:val="004639AF"/>
    <w:rsid w:val="00466BFB"/>
    <w:rsid w:val="00467657"/>
    <w:rsid w:val="00482424"/>
    <w:rsid w:val="00486E7E"/>
    <w:rsid w:val="00493F9F"/>
    <w:rsid w:val="004958F0"/>
    <w:rsid w:val="00496B4E"/>
    <w:rsid w:val="004A0DEB"/>
    <w:rsid w:val="004A5DC5"/>
    <w:rsid w:val="004A7D95"/>
    <w:rsid w:val="004A7FFD"/>
    <w:rsid w:val="004B38E1"/>
    <w:rsid w:val="004B5F99"/>
    <w:rsid w:val="004C4901"/>
    <w:rsid w:val="004C68FB"/>
    <w:rsid w:val="004D0C30"/>
    <w:rsid w:val="004D0F49"/>
    <w:rsid w:val="004D443E"/>
    <w:rsid w:val="004D689E"/>
    <w:rsid w:val="004E1086"/>
    <w:rsid w:val="004E2318"/>
    <w:rsid w:val="004F0DE3"/>
    <w:rsid w:val="004F74BC"/>
    <w:rsid w:val="005012C5"/>
    <w:rsid w:val="00504F4D"/>
    <w:rsid w:val="00513AD7"/>
    <w:rsid w:val="005151F5"/>
    <w:rsid w:val="00525CDF"/>
    <w:rsid w:val="00531A61"/>
    <w:rsid w:val="00533388"/>
    <w:rsid w:val="00540CDF"/>
    <w:rsid w:val="005444A6"/>
    <w:rsid w:val="00550A4B"/>
    <w:rsid w:val="00562D20"/>
    <w:rsid w:val="00562E85"/>
    <w:rsid w:val="005648B4"/>
    <w:rsid w:val="00564F23"/>
    <w:rsid w:val="00567553"/>
    <w:rsid w:val="0057162E"/>
    <w:rsid w:val="005771FB"/>
    <w:rsid w:val="005A208B"/>
    <w:rsid w:val="005A7EA3"/>
    <w:rsid w:val="005B42B5"/>
    <w:rsid w:val="005B4956"/>
    <w:rsid w:val="005E6EF8"/>
    <w:rsid w:val="005E766A"/>
    <w:rsid w:val="005E7CD5"/>
    <w:rsid w:val="005E7DFF"/>
    <w:rsid w:val="005F0EBD"/>
    <w:rsid w:val="005F2BC3"/>
    <w:rsid w:val="005F60DE"/>
    <w:rsid w:val="00600062"/>
    <w:rsid w:val="006117CD"/>
    <w:rsid w:val="006156D4"/>
    <w:rsid w:val="00616554"/>
    <w:rsid w:val="00616E85"/>
    <w:rsid w:val="006214DD"/>
    <w:rsid w:val="006248BB"/>
    <w:rsid w:val="00625DEC"/>
    <w:rsid w:val="006352C4"/>
    <w:rsid w:val="006369B7"/>
    <w:rsid w:val="00636F36"/>
    <w:rsid w:val="00642BAC"/>
    <w:rsid w:val="00647626"/>
    <w:rsid w:val="0065795F"/>
    <w:rsid w:val="00662A4B"/>
    <w:rsid w:val="00667955"/>
    <w:rsid w:val="006752F5"/>
    <w:rsid w:val="006836BD"/>
    <w:rsid w:val="00692751"/>
    <w:rsid w:val="0069552A"/>
    <w:rsid w:val="00695A78"/>
    <w:rsid w:val="00696991"/>
    <w:rsid w:val="006A64E4"/>
    <w:rsid w:val="006B0F73"/>
    <w:rsid w:val="006B2756"/>
    <w:rsid w:val="006C1B71"/>
    <w:rsid w:val="006C6954"/>
    <w:rsid w:val="006D5DDF"/>
    <w:rsid w:val="006D6C86"/>
    <w:rsid w:val="006E2664"/>
    <w:rsid w:val="006E4703"/>
    <w:rsid w:val="006F37B2"/>
    <w:rsid w:val="006F5C86"/>
    <w:rsid w:val="007049A7"/>
    <w:rsid w:val="007303D7"/>
    <w:rsid w:val="00732842"/>
    <w:rsid w:val="00736DB5"/>
    <w:rsid w:val="00743E75"/>
    <w:rsid w:val="00750830"/>
    <w:rsid w:val="007519FA"/>
    <w:rsid w:val="00751C8F"/>
    <w:rsid w:val="00751E1A"/>
    <w:rsid w:val="00753F51"/>
    <w:rsid w:val="00755062"/>
    <w:rsid w:val="00757390"/>
    <w:rsid w:val="007606C7"/>
    <w:rsid w:val="00763B31"/>
    <w:rsid w:val="00765F38"/>
    <w:rsid w:val="00771FCE"/>
    <w:rsid w:val="00787323"/>
    <w:rsid w:val="00797C2A"/>
    <w:rsid w:val="007A091B"/>
    <w:rsid w:val="007A3C89"/>
    <w:rsid w:val="007A595B"/>
    <w:rsid w:val="007C1644"/>
    <w:rsid w:val="007C486A"/>
    <w:rsid w:val="007C74BE"/>
    <w:rsid w:val="007D1E99"/>
    <w:rsid w:val="007D4811"/>
    <w:rsid w:val="007D5E64"/>
    <w:rsid w:val="007E0D3C"/>
    <w:rsid w:val="007E1F6A"/>
    <w:rsid w:val="007E2F0F"/>
    <w:rsid w:val="007E5471"/>
    <w:rsid w:val="007E687F"/>
    <w:rsid w:val="007F71A5"/>
    <w:rsid w:val="008031EC"/>
    <w:rsid w:val="00803B2C"/>
    <w:rsid w:val="00810511"/>
    <w:rsid w:val="008126AB"/>
    <w:rsid w:val="00820618"/>
    <w:rsid w:val="00821DC9"/>
    <w:rsid w:val="00822A5E"/>
    <w:rsid w:val="00830E1F"/>
    <w:rsid w:val="008412F1"/>
    <w:rsid w:val="008427FC"/>
    <w:rsid w:val="008452B3"/>
    <w:rsid w:val="008546B4"/>
    <w:rsid w:val="00855604"/>
    <w:rsid w:val="008557FC"/>
    <w:rsid w:val="0085648C"/>
    <w:rsid w:val="00861F8F"/>
    <w:rsid w:val="00867BDD"/>
    <w:rsid w:val="00870FC7"/>
    <w:rsid w:val="008730CD"/>
    <w:rsid w:val="0087476C"/>
    <w:rsid w:val="00877C24"/>
    <w:rsid w:val="00885CC4"/>
    <w:rsid w:val="00895DDB"/>
    <w:rsid w:val="008B3C42"/>
    <w:rsid w:val="008B7B8C"/>
    <w:rsid w:val="008C0A25"/>
    <w:rsid w:val="008C644E"/>
    <w:rsid w:val="008C6ECE"/>
    <w:rsid w:val="008D0B40"/>
    <w:rsid w:val="008D2F8E"/>
    <w:rsid w:val="008D38D1"/>
    <w:rsid w:val="008F79AE"/>
    <w:rsid w:val="008F7E76"/>
    <w:rsid w:val="00902A44"/>
    <w:rsid w:val="00904272"/>
    <w:rsid w:val="00907EC0"/>
    <w:rsid w:val="009112AA"/>
    <w:rsid w:val="00911F76"/>
    <w:rsid w:val="00915E76"/>
    <w:rsid w:val="00934890"/>
    <w:rsid w:val="00941E29"/>
    <w:rsid w:val="00942BB5"/>
    <w:rsid w:val="00951E23"/>
    <w:rsid w:val="00952C1A"/>
    <w:rsid w:val="00957742"/>
    <w:rsid w:val="00960509"/>
    <w:rsid w:val="009651A9"/>
    <w:rsid w:val="00971B57"/>
    <w:rsid w:val="00974D13"/>
    <w:rsid w:val="00975007"/>
    <w:rsid w:val="0098337C"/>
    <w:rsid w:val="009856C5"/>
    <w:rsid w:val="00997409"/>
    <w:rsid w:val="009A07A9"/>
    <w:rsid w:val="009A27D3"/>
    <w:rsid w:val="009B2B51"/>
    <w:rsid w:val="009C0F46"/>
    <w:rsid w:val="009C2019"/>
    <w:rsid w:val="009C4B5E"/>
    <w:rsid w:val="009C6AB6"/>
    <w:rsid w:val="009D3930"/>
    <w:rsid w:val="009D423D"/>
    <w:rsid w:val="009E323B"/>
    <w:rsid w:val="009E3E1C"/>
    <w:rsid w:val="009E4339"/>
    <w:rsid w:val="009E5860"/>
    <w:rsid w:val="009E66B8"/>
    <w:rsid w:val="009F1A4D"/>
    <w:rsid w:val="009F1E10"/>
    <w:rsid w:val="00A05844"/>
    <w:rsid w:val="00A127A7"/>
    <w:rsid w:val="00A12AC5"/>
    <w:rsid w:val="00A13AC8"/>
    <w:rsid w:val="00A146BF"/>
    <w:rsid w:val="00A15DE9"/>
    <w:rsid w:val="00A25A0B"/>
    <w:rsid w:val="00A33598"/>
    <w:rsid w:val="00A363A5"/>
    <w:rsid w:val="00A375D6"/>
    <w:rsid w:val="00A40D9F"/>
    <w:rsid w:val="00A4544A"/>
    <w:rsid w:val="00A47457"/>
    <w:rsid w:val="00A47E01"/>
    <w:rsid w:val="00A6029D"/>
    <w:rsid w:val="00A70FA7"/>
    <w:rsid w:val="00A72FD9"/>
    <w:rsid w:val="00A750A7"/>
    <w:rsid w:val="00A76B21"/>
    <w:rsid w:val="00A804F3"/>
    <w:rsid w:val="00A8443F"/>
    <w:rsid w:val="00A93167"/>
    <w:rsid w:val="00A94EF5"/>
    <w:rsid w:val="00A96A2D"/>
    <w:rsid w:val="00AB1DAF"/>
    <w:rsid w:val="00AB5A2B"/>
    <w:rsid w:val="00AC0E2D"/>
    <w:rsid w:val="00AD1016"/>
    <w:rsid w:val="00AD1A17"/>
    <w:rsid w:val="00AD5E87"/>
    <w:rsid w:val="00AD7618"/>
    <w:rsid w:val="00AE2DC3"/>
    <w:rsid w:val="00AE4F08"/>
    <w:rsid w:val="00AE5A11"/>
    <w:rsid w:val="00B03B61"/>
    <w:rsid w:val="00B07BCA"/>
    <w:rsid w:val="00B120A6"/>
    <w:rsid w:val="00B168EF"/>
    <w:rsid w:val="00B231D7"/>
    <w:rsid w:val="00B27C63"/>
    <w:rsid w:val="00B507D3"/>
    <w:rsid w:val="00B54880"/>
    <w:rsid w:val="00B605BC"/>
    <w:rsid w:val="00B63D7B"/>
    <w:rsid w:val="00B673F5"/>
    <w:rsid w:val="00B704C6"/>
    <w:rsid w:val="00B70F2B"/>
    <w:rsid w:val="00B7386C"/>
    <w:rsid w:val="00B751D7"/>
    <w:rsid w:val="00B76F1B"/>
    <w:rsid w:val="00B8465C"/>
    <w:rsid w:val="00B96266"/>
    <w:rsid w:val="00BA614B"/>
    <w:rsid w:val="00BB2A9C"/>
    <w:rsid w:val="00BB5AED"/>
    <w:rsid w:val="00BB6582"/>
    <w:rsid w:val="00BC1A56"/>
    <w:rsid w:val="00BC74A7"/>
    <w:rsid w:val="00BE0B70"/>
    <w:rsid w:val="00BE0CC3"/>
    <w:rsid w:val="00BE4ED5"/>
    <w:rsid w:val="00BF32EB"/>
    <w:rsid w:val="00C06B3B"/>
    <w:rsid w:val="00C10A18"/>
    <w:rsid w:val="00C11EE3"/>
    <w:rsid w:val="00C133E2"/>
    <w:rsid w:val="00C15EBF"/>
    <w:rsid w:val="00C17262"/>
    <w:rsid w:val="00C2151E"/>
    <w:rsid w:val="00C230E7"/>
    <w:rsid w:val="00C2442D"/>
    <w:rsid w:val="00C26759"/>
    <w:rsid w:val="00C300FE"/>
    <w:rsid w:val="00C374A5"/>
    <w:rsid w:val="00C379AB"/>
    <w:rsid w:val="00C41E66"/>
    <w:rsid w:val="00C44296"/>
    <w:rsid w:val="00C47B1D"/>
    <w:rsid w:val="00C514BD"/>
    <w:rsid w:val="00C54ED6"/>
    <w:rsid w:val="00C7287B"/>
    <w:rsid w:val="00C7303C"/>
    <w:rsid w:val="00C74869"/>
    <w:rsid w:val="00C76FF4"/>
    <w:rsid w:val="00C80C5C"/>
    <w:rsid w:val="00C86905"/>
    <w:rsid w:val="00C90D1C"/>
    <w:rsid w:val="00C924CD"/>
    <w:rsid w:val="00CA3C80"/>
    <w:rsid w:val="00CB0AD1"/>
    <w:rsid w:val="00CB2564"/>
    <w:rsid w:val="00CC7F07"/>
    <w:rsid w:val="00CD6899"/>
    <w:rsid w:val="00CE3F60"/>
    <w:rsid w:val="00CF466F"/>
    <w:rsid w:val="00CF4A89"/>
    <w:rsid w:val="00CF5069"/>
    <w:rsid w:val="00D0402F"/>
    <w:rsid w:val="00D06EE6"/>
    <w:rsid w:val="00D132B9"/>
    <w:rsid w:val="00D15957"/>
    <w:rsid w:val="00D167F7"/>
    <w:rsid w:val="00D27600"/>
    <w:rsid w:val="00D3034A"/>
    <w:rsid w:val="00D411EF"/>
    <w:rsid w:val="00D47F43"/>
    <w:rsid w:val="00D52483"/>
    <w:rsid w:val="00D55BB4"/>
    <w:rsid w:val="00D55CCF"/>
    <w:rsid w:val="00D67D22"/>
    <w:rsid w:val="00D71D53"/>
    <w:rsid w:val="00D91F70"/>
    <w:rsid w:val="00D92C0C"/>
    <w:rsid w:val="00D948FD"/>
    <w:rsid w:val="00D94DFD"/>
    <w:rsid w:val="00DA1C2C"/>
    <w:rsid w:val="00DA68D8"/>
    <w:rsid w:val="00DB2A2C"/>
    <w:rsid w:val="00DB7A19"/>
    <w:rsid w:val="00DC1BAC"/>
    <w:rsid w:val="00DC2C99"/>
    <w:rsid w:val="00DC5F5C"/>
    <w:rsid w:val="00DD4ECD"/>
    <w:rsid w:val="00DE18DF"/>
    <w:rsid w:val="00DE3DB8"/>
    <w:rsid w:val="00DF22C2"/>
    <w:rsid w:val="00DF5B4C"/>
    <w:rsid w:val="00E015B9"/>
    <w:rsid w:val="00E21403"/>
    <w:rsid w:val="00E266B1"/>
    <w:rsid w:val="00E3289D"/>
    <w:rsid w:val="00E352DC"/>
    <w:rsid w:val="00E40494"/>
    <w:rsid w:val="00E51B33"/>
    <w:rsid w:val="00E5310D"/>
    <w:rsid w:val="00E53AD9"/>
    <w:rsid w:val="00E55D37"/>
    <w:rsid w:val="00E56604"/>
    <w:rsid w:val="00E62CF2"/>
    <w:rsid w:val="00E72D5E"/>
    <w:rsid w:val="00E77990"/>
    <w:rsid w:val="00E80527"/>
    <w:rsid w:val="00E917C7"/>
    <w:rsid w:val="00E97DF6"/>
    <w:rsid w:val="00EA24BA"/>
    <w:rsid w:val="00EA43FA"/>
    <w:rsid w:val="00EA5265"/>
    <w:rsid w:val="00EB01A4"/>
    <w:rsid w:val="00EB4089"/>
    <w:rsid w:val="00EC2A68"/>
    <w:rsid w:val="00ED2775"/>
    <w:rsid w:val="00ED5E56"/>
    <w:rsid w:val="00EE3107"/>
    <w:rsid w:val="00EE319F"/>
    <w:rsid w:val="00EE728D"/>
    <w:rsid w:val="00EE7B6D"/>
    <w:rsid w:val="00EF0996"/>
    <w:rsid w:val="00EF1723"/>
    <w:rsid w:val="00EF1A1B"/>
    <w:rsid w:val="00EF4689"/>
    <w:rsid w:val="00F0181A"/>
    <w:rsid w:val="00F123EC"/>
    <w:rsid w:val="00F142BD"/>
    <w:rsid w:val="00F160B9"/>
    <w:rsid w:val="00F17588"/>
    <w:rsid w:val="00F2117D"/>
    <w:rsid w:val="00F21AFF"/>
    <w:rsid w:val="00F2261A"/>
    <w:rsid w:val="00F24087"/>
    <w:rsid w:val="00F244C6"/>
    <w:rsid w:val="00F266E5"/>
    <w:rsid w:val="00F307EE"/>
    <w:rsid w:val="00F354D1"/>
    <w:rsid w:val="00F37483"/>
    <w:rsid w:val="00F37EEF"/>
    <w:rsid w:val="00F501E7"/>
    <w:rsid w:val="00F519A0"/>
    <w:rsid w:val="00F554F5"/>
    <w:rsid w:val="00F57458"/>
    <w:rsid w:val="00F63846"/>
    <w:rsid w:val="00F67F42"/>
    <w:rsid w:val="00F76DE5"/>
    <w:rsid w:val="00F81C31"/>
    <w:rsid w:val="00F81CD8"/>
    <w:rsid w:val="00F86D03"/>
    <w:rsid w:val="00F90B51"/>
    <w:rsid w:val="00F92E7F"/>
    <w:rsid w:val="00FA144C"/>
    <w:rsid w:val="00FA4D97"/>
    <w:rsid w:val="00FA5691"/>
    <w:rsid w:val="00FC3A35"/>
    <w:rsid w:val="00FD112D"/>
    <w:rsid w:val="00FD213B"/>
    <w:rsid w:val="00FE793E"/>
    <w:rsid w:val="00FF2603"/>
    <w:rsid w:val="00FF2BC4"/>
    <w:rsid w:val="00FF7A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A17D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2969EC"/>
    <w:rPr>
      <w:color w:val="0000FF"/>
      <w:u w:val="single"/>
    </w:rPr>
  </w:style>
  <w:style w:type="paragraph" w:styleId="NormalWeb">
    <w:name w:val="Normal (Web)"/>
    <w:basedOn w:val="Normal"/>
    <w:uiPriority w:val="99"/>
    <w:unhideWhenUsed/>
    <w:rsid w:val="002969EC"/>
    <w:pPr>
      <w:spacing w:before="96" w:after="0"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4D0F49"/>
    <w:rPr>
      <w:b/>
      <w:bCs/>
    </w:rPr>
  </w:style>
  <w:style w:type="character" w:styleId="Emphasis">
    <w:name w:val="Emphasis"/>
    <w:basedOn w:val="DefaultParagraphFont"/>
    <w:uiPriority w:val="20"/>
    <w:qFormat/>
    <w:rsid w:val="009F1E10"/>
    <w:rPr>
      <w:i/>
      <w:iCs/>
    </w:rPr>
  </w:style>
  <w:style w:type="character" w:styleId="CommentReference">
    <w:name w:val="annotation reference"/>
    <w:basedOn w:val="DefaultParagraphFont"/>
    <w:uiPriority w:val="99"/>
    <w:semiHidden/>
    <w:unhideWhenUsed/>
    <w:rsid w:val="004C68FB"/>
    <w:rPr>
      <w:sz w:val="18"/>
      <w:szCs w:val="18"/>
    </w:rPr>
  </w:style>
  <w:style w:type="paragraph" w:styleId="CommentText">
    <w:name w:val="annotation text"/>
    <w:basedOn w:val="Normal"/>
    <w:link w:val="CommentTextChar"/>
    <w:uiPriority w:val="99"/>
    <w:semiHidden/>
    <w:unhideWhenUsed/>
    <w:rsid w:val="004C68FB"/>
    <w:pPr>
      <w:spacing w:line="240" w:lineRule="auto"/>
    </w:pPr>
    <w:rPr>
      <w:sz w:val="24"/>
      <w:szCs w:val="24"/>
    </w:rPr>
  </w:style>
  <w:style w:type="character" w:customStyle="1" w:styleId="CommentTextChar">
    <w:name w:val="Comment Text Char"/>
    <w:basedOn w:val="DefaultParagraphFont"/>
    <w:link w:val="CommentText"/>
    <w:uiPriority w:val="99"/>
    <w:semiHidden/>
    <w:rsid w:val="004C68FB"/>
    <w:rPr>
      <w:sz w:val="24"/>
      <w:szCs w:val="24"/>
    </w:rPr>
  </w:style>
  <w:style w:type="paragraph" w:styleId="CommentSubject">
    <w:name w:val="annotation subject"/>
    <w:basedOn w:val="CommentText"/>
    <w:next w:val="CommentText"/>
    <w:link w:val="CommentSubjectChar"/>
    <w:uiPriority w:val="99"/>
    <w:semiHidden/>
    <w:unhideWhenUsed/>
    <w:rsid w:val="004C68FB"/>
    <w:rPr>
      <w:b/>
      <w:bCs/>
      <w:sz w:val="20"/>
      <w:szCs w:val="20"/>
    </w:rPr>
  </w:style>
  <w:style w:type="character" w:customStyle="1" w:styleId="CommentSubjectChar">
    <w:name w:val="Comment Subject Char"/>
    <w:basedOn w:val="CommentTextChar"/>
    <w:link w:val="CommentSubject"/>
    <w:uiPriority w:val="99"/>
    <w:semiHidden/>
    <w:rsid w:val="004C68FB"/>
    <w:rPr>
      <w:b/>
      <w:bCs/>
      <w:sz w:val="20"/>
      <w:szCs w:val="20"/>
    </w:rPr>
  </w:style>
  <w:style w:type="paragraph" w:styleId="BalloonText">
    <w:name w:val="Balloon Text"/>
    <w:basedOn w:val="Normal"/>
    <w:link w:val="BalloonTextChar"/>
    <w:uiPriority w:val="99"/>
    <w:semiHidden/>
    <w:unhideWhenUsed/>
    <w:rsid w:val="004C68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68FB"/>
    <w:rPr>
      <w:rFonts w:ascii="Times New Roman" w:hAnsi="Times New Roman" w:cs="Times New Roman"/>
      <w:sz w:val="18"/>
      <w:szCs w:val="18"/>
    </w:rPr>
  </w:style>
  <w:style w:type="paragraph" w:styleId="Header">
    <w:name w:val="header"/>
    <w:basedOn w:val="Normal"/>
    <w:link w:val="HeaderChar"/>
    <w:rsid w:val="00F81CD8"/>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F81CD8"/>
    <w:rPr>
      <w:rFonts w:ascii="Times New Roman" w:eastAsia="Times New Roman" w:hAnsi="Times New Roman" w:cs="Times New Roman"/>
      <w:sz w:val="24"/>
      <w:szCs w:val="20"/>
    </w:rPr>
  </w:style>
  <w:style w:type="paragraph" w:styleId="Footer">
    <w:name w:val="footer"/>
    <w:basedOn w:val="Normal"/>
    <w:link w:val="FooterChar"/>
    <w:uiPriority w:val="99"/>
    <w:rsid w:val="00F81CD8"/>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F81CD8"/>
    <w:rPr>
      <w:rFonts w:ascii="Times New Roman" w:eastAsia="Times New Roman" w:hAnsi="Times New Roman" w:cs="Times New Roman"/>
      <w:sz w:val="24"/>
      <w:szCs w:val="20"/>
    </w:rPr>
  </w:style>
  <w:style w:type="paragraph" w:customStyle="1" w:styleId="xmsonormal">
    <w:name w:val="x_msonormal"/>
    <w:basedOn w:val="Normal"/>
    <w:rsid w:val="00F81C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1CD8"/>
  </w:style>
  <w:style w:type="paragraph" w:styleId="ListParagraph">
    <w:name w:val="List Paragraph"/>
    <w:basedOn w:val="Normal"/>
    <w:uiPriority w:val="34"/>
    <w:qFormat/>
    <w:rsid w:val="00C924CD"/>
    <w:pPr>
      <w:ind w:left="720"/>
      <w:contextualSpacing/>
    </w:pPr>
  </w:style>
  <w:style w:type="character" w:styleId="FollowedHyperlink">
    <w:name w:val="FollowedHyperlink"/>
    <w:basedOn w:val="DefaultParagraphFont"/>
    <w:uiPriority w:val="99"/>
    <w:semiHidden/>
    <w:unhideWhenUsed/>
    <w:rsid w:val="00245652"/>
    <w:rPr>
      <w:color w:val="800080" w:themeColor="followedHyperlink"/>
      <w:u w:val="single"/>
    </w:rPr>
  </w:style>
  <w:style w:type="character" w:styleId="UnresolvedMention">
    <w:name w:val="Unresolved Mention"/>
    <w:basedOn w:val="DefaultParagraphFont"/>
    <w:uiPriority w:val="99"/>
    <w:rsid w:val="00BC74A7"/>
    <w:rPr>
      <w:color w:val="605E5C"/>
      <w:shd w:val="clear" w:color="auto" w:fill="E1DFDD"/>
    </w:rPr>
  </w:style>
  <w:style w:type="paragraph" w:styleId="Revision">
    <w:name w:val="Revision"/>
    <w:hidden/>
    <w:uiPriority w:val="99"/>
    <w:semiHidden/>
    <w:rsid w:val="00B54880"/>
    <w:pPr>
      <w:spacing w:after="0" w:line="240" w:lineRule="auto"/>
    </w:pPr>
  </w:style>
  <w:style w:type="character" w:customStyle="1" w:styleId="author">
    <w:name w:val="author"/>
    <w:basedOn w:val="DefaultParagraphFont"/>
    <w:rsid w:val="007E1F6A"/>
  </w:style>
  <w:style w:type="character" w:customStyle="1" w:styleId="year">
    <w:name w:val="year"/>
    <w:basedOn w:val="DefaultParagraphFont"/>
    <w:rsid w:val="007E1F6A"/>
  </w:style>
  <w:style w:type="character" w:customStyle="1" w:styleId="Title1">
    <w:name w:val="Title1"/>
    <w:basedOn w:val="DefaultParagraphFont"/>
    <w:rsid w:val="007E1F6A"/>
  </w:style>
  <w:style w:type="character" w:customStyle="1" w:styleId="journal">
    <w:name w:val="journal"/>
    <w:basedOn w:val="DefaultParagraphFont"/>
    <w:rsid w:val="007E1F6A"/>
  </w:style>
  <w:style w:type="character" w:customStyle="1" w:styleId="vol">
    <w:name w:val="vol"/>
    <w:basedOn w:val="DefaultParagraphFont"/>
    <w:rsid w:val="007E1F6A"/>
  </w:style>
  <w:style w:type="character" w:customStyle="1" w:styleId="pages">
    <w:name w:val="pages"/>
    <w:basedOn w:val="DefaultParagraphFont"/>
    <w:rsid w:val="007E1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09085">
      <w:bodyDiv w:val="1"/>
      <w:marLeft w:val="0"/>
      <w:marRight w:val="0"/>
      <w:marTop w:val="0"/>
      <w:marBottom w:val="0"/>
      <w:divBdr>
        <w:top w:val="none" w:sz="0" w:space="0" w:color="auto"/>
        <w:left w:val="none" w:sz="0" w:space="0" w:color="auto"/>
        <w:bottom w:val="none" w:sz="0" w:space="0" w:color="auto"/>
        <w:right w:val="none" w:sz="0" w:space="0" w:color="auto"/>
      </w:divBdr>
    </w:div>
    <w:div w:id="239608031">
      <w:bodyDiv w:val="1"/>
      <w:marLeft w:val="0"/>
      <w:marRight w:val="0"/>
      <w:marTop w:val="0"/>
      <w:marBottom w:val="0"/>
      <w:divBdr>
        <w:top w:val="none" w:sz="0" w:space="0" w:color="auto"/>
        <w:left w:val="none" w:sz="0" w:space="0" w:color="auto"/>
        <w:bottom w:val="none" w:sz="0" w:space="0" w:color="auto"/>
        <w:right w:val="none" w:sz="0" w:space="0" w:color="auto"/>
      </w:divBdr>
    </w:div>
    <w:div w:id="284699243">
      <w:bodyDiv w:val="1"/>
      <w:marLeft w:val="0"/>
      <w:marRight w:val="0"/>
      <w:marTop w:val="0"/>
      <w:marBottom w:val="0"/>
      <w:divBdr>
        <w:top w:val="none" w:sz="0" w:space="0" w:color="auto"/>
        <w:left w:val="none" w:sz="0" w:space="0" w:color="auto"/>
        <w:bottom w:val="none" w:sz="0" w:space="0" w:color="auto"/>
        <w:right w:val="none" w:sz="0" w:space="0" w:color="auto"/>
      </w:divBdr>
    </w:div>
    <w:div w:id="448398855">
      <w:bodyDiv w:val="1"/>
      <w:marLeft w:val="0"/>
      <w:marRight w:val="0"/>
      <w:marTop w:val="0"/>
      <w:marBottom w:val="0"/>
      <w:divBdr>
        <w:top w:val="none" w:sz="0" w:space="0" w:color="auto"/>
        <w:left w:val="none" w:sz="0" w:space="0" w:color="auto"/>
        <w:bottom w:val="none" w:sz="0" w:space="0" w:color="auto"/>
        <w:right w:val="none" w:sz="0" w:space="0" w:color="auto"/>
      </w:divBdr>
    </w:div>
    <w:div w:id="613099742">
      <w:bodyDiv w:val="1"/>
      <w:marLeft w:val="0"/>
      <w:marRight w:val="0"/>
      <w:marTop w:val="0"/>
      <w:marBottom w:val="0"/>
      <w:divBdr>
        <w:top w:val="none" w:sz="0" w:space="0" w:color="auto"/>
        <w:left w:val="none" w:sz="0" w:space="0" w:color="auto"/>
        <w:bottom w:val="none" w:sz="0" w:space="0" w:color="auto"/>
        <w:right w:val="none" w:sz="0" w:space="0" w:color="auto"/>
      </w:divBdr>
    </w:div>
    <w:div w:id="721830555">
      <w:bodyDiv w:val="1"/>
      <w:marLeft w:val="0"/>
      <w:marRight w:val="0"/>
      <w:marTop w:val="0"/>
      <w:marBottom w:val="0"/>
      <w:divBdr>
        <w:top w:val="none" w:sz="0" w:space="0" w:color="auto"/>
        <w:left w:val="none" w:sz="0" w:space="0" w:color="auto"/>
        <w:bottom w:val="none" w:sz="0" w:space="0" w:color="auto"/>
        <w:right w:val="none" w:sz="0" w:space="0" w:color="auto"/>
      </w:divBdr>
    </w:div>
    <w:div w:id="922839040">
      <w:bodyDiv w:val="1"/>
      <w:marLeft w:val="0"/>
      <w:marRight w:val="0"/>
      <w:marTop w:val="0"/>
      <w:marBottom w:val="0"/>
      <w:divBdr>
        <w:top w:val="none" w:sz="0" w:space="0" w:color="auto"/>
        <w:left w:val="none" w:sz="0" w:space="0" w:color="auto"/>
        <w:bottom w:val="none" w:sz="0" w:space="0" w:color="auto"/>
        <w:right w:val="none" w:sz="0" w:space="0" w:color="auto"/>
      </w:divBdr>
    </w:div>
    <w:div w:id="977807782">
      <w:bodyDiv w:val="1"/>
      <w:marLeft w:val="0"/>
      <w:marRight w:val="0"/>
      <w:marTop w:val="0"/>
      <w:marBottom w:val="0"/>
      <w:divBdr>
        <w:top w:val="none" w:sz="0" w:space="0" w:color="auto"/>
        <w:left w:val="none" w:sz="0" w:space="0" w:color="auto"/>
        <w:bottom w:val="none" w:sz="0" w:space="0" w:color="auto"/>
        <w:right w:val="none" w:sz="0" w:space="0" w:color="auto"/>
      </w:divBdr>
    </w:div>
    <w:div w:id="1035039639">
      <w:bodyDiv w:val="1"/>
      <w:marLeft w:val="0"/>
      <w:marRight w:val="0"/>
      <w:marTop w:val="0"/>
      <w:marBottom w:val="0"/>
      <w:divBdr>
        <w:top w:val="none" w:sz="0" w:space="0" w:color="auto"/>
        <w:left w:val="none" w:sz="0" w:space="0" w:color="auto"/>
        <w:bottom w:val="none" w:sz="0" w:space="0" w:color="auto"/>
        <w:right w:val="none" w:sz="0" w:space="0" w:color="auto"/>
      </w:divBdr>
    </w:div>
    <w:div w:id="1069688214">
      <w:bodyDiv w:val="1"/>
      <w:marLeft w:val="0"/>
      <w:marRight w:val="0"/>
      <w:marTop w:val="0"/>
      <w:marBottom w:val="0"/>
      <w:divBdr>
        <w:top w:val="none" w:sz="0" w:space="0" w:color="auto"/>
        <w:left w:val="none" w:sz="0" w:space="0" w:color="auto"/>
        <w:bottom w:val="none" w:sz="0" w:space="0" w:color="auto"/>
        <w:right w:val="none" w:sz="0" w:space="0" w:color="auto"/>
      </w:divBdr>
    </w:div>
    <w:div w:id="1072243011">
      <w:bodyDiv w:val="1"/>
      <w:marLeft w:val="0"/>
      <w:marRight w:val="0"/>
      <w:marTop w:val="0"/>
      <w:marBottom w:val="0"/>
      <w:divBdr>
        <w:top w:val="none" w:sz="0" w:space="0" w:color="auto"/>
        <w:left w:val="none" w:sz="0" w:space="0" w:color="auto"/>
        <w:bottom w:val="none" w:sz="0" w:space="0" w:color="auto"/>
        <w:right w:val="none" w:sz="0" w:space="0" w:color="auto"/>
      </w:divBdr>
    </w:div>
    <w:div w:id="1089158486">
      <w:bodyDiv w:val="1"/>
      <w:marLeft w:val="0"/>
      <w:marRight w:val="0"/>
      <w:marTop w:val="0"/>
      <w:marBottom w:val="0"/>
      <w:divBdr>
        <w:top w:val="none" w:sz="0" w:space="0" w:color="auto"/>
        <w:left w:val="none" w:sz="0" w:space="0" w:color="auto"/>
        <w:bottom w:val="none" w:sz="0" w:space="0" w:color="auto"/>
        <w:right w:val="none" w:sz="0" w:space="0" w:color="auto"/>
      </w:divBdr>
    </w:div>
    <w:div w:id="1333529802">
      <w:bodyDiv w:val="1"/>
      <w:marLeft w:val="0"/>
      <w:marRight w:val="0"/>
      <w:marTop w:val="0"/>
      <w:marBottom w:val="0"/>
      <w:divBdr>
        <w:top w:val="none" w:sz="0" w:space="0" w:color="auto"/>
        <w:left w:val="none" w:sz="0" w:space="0" w:color="auto"/>
        <w:bottom w:val="none" w:sz="0" w:space="0" w:color="auto"/>
        <w:right w:val="none" w:sz="0" w:space="0" w:color="auto"/>
      </w:divBdr>
    </w:div>
    <w:div w:id="1526556851">
      <w:bodyDiv w:val="1"/>
      <w:marLeft w:val="0"/>
      <w:marRight w:val="0"/>
      <w:marTop w:val="0"/>
      <w:marBottom w:val="0"/>
      <w:divBdr>
        <w:top w:val="none" w:sz="0" w:space="0" w:color="auto"/>
        <w:left w:val="none" w:sz="0" w:space="0" w:color="auto"/>
        <w:bottom w:val="none" w:sz="0" w:space="0" w:color="auto"/>
        <w:right w:val="none" w:sz="0" w:space="0" w:color="auto"/>
      </w:divBdr>
    </w:div>
    <w:div w:id="1760365116">
      <w:bodyDiv w:val="1"/>
      <w:marLeft w:val="0"/>
      <w:marRight w:val="0"/>
      <w:marTop w:val="0"/>
      <w:marBottom w:val="0"/>
      <w:divBdr>
        <w:top w:val="none" w:sz="0" w:space="0" w:color="auto"/>
        <w:left w:val="none" w:sz="0" w:space="0" w:color="auto"/>
        <w:bottom w:val="none" w:sz="0" w:space="0" w:color="auto"/>
        <w:right w:val="none" w:sz="0" w:space="0" w:color="auto"/>
      </w:divBdr>
    </w:div>
    <w:div w:id="1795172372">
      <w:bodyDiv w:val="1"/>
      <w:marLeft w:val="0"/>
      <w:marRight w:val="0"/>
      <w:marTop w:val="0"/>
      <w:marBottom w:val="0"/>
      <w:divBdr>
        <w:top w:val="none" w:sz="0" w:space="0" w:color="auto"/>
        <w:left w:val="none" w:sz="0" w:space="0" w:color="auto"/>
        <w:bottom w:val="none" w:sz="0" w:space="0" w:color="auto"/>
        <w:right w:val="none" w:sz="0" w:space="0" w:color="auto"/>
      </w:divBdr>
    </w:div>
    <w:div w:id="1945382959">
      <w:bodyDiv w:val="1"/>
      <w:marLeft w:val="0"/>
      <w:marRight w:val="0"/>
      <w:marTop w:val="0"/>
      <w:marBottom w:val="0"/>
      <w:divBdr>
        <w:top w:val="none" w:sz="0" w:space="0" w:color="auto"/>
        <w:left w:val="none" w:sz="0" w:space="0" w:color="auto"/>
        <w:bottom w:val="none" w:sz="0" w:space="0" w:color="auto"/>
        <w:right w:val="none" w:sz="0" w:space="0" w:color="auto"/>
      </w:divBdr>
      <w:divsChild>
        <w:div w:id="1579703485">
          <w:marLeft w:val="0"/>
          <w:marRight w:val="0"/>
          <w:marTop w:val="0"/>
          <w:marBottom w:val="0"/>
          <w:divBdr>
            <w:top w:val="none" w:sz="0" w:space="0" w:color="auto"/>
            <w:left w:val="none" w:sz="0" w:space="0" w:color="auto"/>
            <w:bottom w:val="none" w:sz="0" w:space="0" w:color="auto"/>
            <w:right w:val="none" w:sz="0" w:space="0" w:color="auto"/>
          </w:divBdr>
          <w:divsChild>
            <w:div w:id="575480630">
              <w:marLeft w:val="0"/>
              <w:marRight w:val="0"/>
              <w:marTop w:val="0"/>
              <w:marBottom w:val="0"/>
              <w:divBdr>
                <w:top w:val="none" w:sz="0" w:space="0" w:color="auto"/>
                <w:left w:val="none" w:sz="0" w:space="0" w:color="auto"/>
                <w:bottom w:val="none" w:sz="0" w:space="0" w:color="auto"/>
                <w:right w:val="none" w:sz="0" w:space="0" w:color="auto"/>
              </w:divBdr>
              <w:divsChild>
                <w:div w:id="16950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46008">
      <w:bodyDiv w:val="1"/>
      <w:marLeft w:val="0"/>
      <w:marRight w:val="0"/>
      <w:marTop w:val="0"/>
      <w:marBottom w:val="0"/>
      <w:divBdr>
        <w:top w:val="none" w:sz="0" w:space="0" w:color="auto"/>
        <w:left w:val="none" w:sz="0" w:space="0" w:color="auto"/>
        <w:bottom w:val="none" w:sz="0" w:space="0" w:color="auto"/>
        <w:right w:val="none" w:sz="0" w:space="0" w:color="auto"/>
      </w:divBdr>
      <w:divsChild>
        <w:div w:id="2056932284">
          <w:marLeft w:val="0"/>
          <w:marRight w:val="0"/>
          <w:marTop w:val="0"/>
          <w:marBottom w:val="0"/>
          <w:divBdr>
            <w:top w:val="none" w:sz="0" w:space="0" w:color="auto"/>
            <w:left w:val="none" w:sz="0" w:space="0" w:color="auto"/>
            <w:bottom w:val="none" w:sz="0" w:space="0" w:color="auto"/>
            <w:right w:val="none" w:sz="0" w:space="0" w:color="auto"/>
          </w:divBdr>
          <w:divsChild>
            <w:div w:id="390471025">
              <w:marLeft w:val="0"/>
              <w:marRight w:val="0"/>
              <w:marTop w:val="0"/>
              <w:marBottom w:val="0"/>
              <w:divBdr>
                <w:top w:val="none" w:sz="0" w:space="0" w:color="auto"/>
                <w:left w:val="none" w:sz="0" w:space="0" w:color="auto"/>
                <w:bottom w:val="none" w:sz="0" w:space="0" w:color="auto"/>
                <w:right w:val="none" w:sz="0" w:space="0" w:color="auto"/>
              </w:divBdr>
              <w:divsChild>
                <w:div w:id="18331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eachin@rand.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acmillanlearning.com/Catalog/product/economicsofeducation-rentalonly-firstedition-lovenheim" TargetMode="External"/><Relationship Id="rId4" Type="http://schemas.openxmlformats.org/officeDocument/2006/relationships/settings" Target="settings.xml"/><Relationship Id="rId9" Type="http://schemas.openxmlformats.org/officeDocument/2006/relationships/hyperlink" Target="mailto:iopper@rand.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48435-FACC-A04F-8D3B-ABC7BE174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McEachin</dc:creator>
  <cp:lastModifiedBy>Opper, Isaac</cp:lastModifiedBy>
  <cp:revision>6</cp:revision>
  <cp:lastPrinted>2018-01-11T20:51:00Z</cp:lastPrinted>
  <dcterms:created xsi:type="dcterms:W3CDTF">2018-11-18T03:24:00Z</dcterms:created>
  <dcterms:modified xsi:type="dcterms:W3CDTF">2018-11-18T03:31:00Z</dcterms:modified>
</cp:coreProperties>
</file>