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90" w:rsidRDefault="00763990" w:rsidP="00763990">
      <w:pPr>
        <w:jc w:val="center"/>
        <w:rPr>
          <w:rFonts w:ascii="Times New Roman" w:hAnsi="Times New Roman" w:cs="Times New Roman"/>
          <w:sz w:val="28"/>
        </w:rPr>
      </w:pPr>
      <w:r>
        <w:rPr>
          <w:rFonts w:ascii="Times New Roman" w:hAnsi="Times New Roman" w:cs="Times New Roman"/>
          <w:sz w:val="28"/>
        </w:rPr>
        <w:t>SESI 426</w:t>
      </w:r>
    </w:p>
    <w:p w:rsidR="009269FE" w:rsidRDefault="00763990" w:rsidP="00763990">
      <w:pPr>
        <w:jc w:val="center"/>
        <w:rPr>
          <w:rFonts w:ascii="Times New Roman" w:hAnsi="Times New Roman" w:cs="Times New Roman"/>
          <w:sz w:val="28"/>
        </w:rPr>
      </w:pPr>
      <w:r>
        <w:rPr>
          <w:rFonts w:ascii="Times New Roman" w:hAnsi="Times New Roman" w:cs="Times New Roman"/>
          <w:sz w:val="28"/>
        </w:rPr>
        <w:t>Filosofia</w:t>
      </w: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right"/>
        <w:rPr>
          <w:rFonts w:ascii="Times New Roman" w:hAnsi="Times New Roman" w:cs="Times New Roman"/>
          <w:sz w:val="28"/>
        </w:rPr>
      </w:pPr>
      <w:r>
        <w:rPr>
          <w:rFonts w:ascii="Times New Roman" w:hAnsi="Times New Roman" w:cs="Times New Roman"/>
          <w:sz w:val="28"/>
        </w:rPr>
        <w:t>Isaac Soares Faria Nº12</w:t>
      </w: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Pr="00763990" w:rsidRDefault="00763990" w:rsidP="00763990">
      <w:pPr>
        <w:jc w:val="center"/>
        <w:rPr>
          <w:rFonts w:ascii="Times New Roman" w:hAnsi="Times New Roman" w:cs="Times New Roman"/>
          <w:b/>
          <w:sz w:val="28"/>
        </w:rPr>
      </w:pPr>
      <w:r>
        <w:rPr>
          <w:rFonts w:ascii="Times New Roman" w:hAnsi="Times New Roman" w:cs="Times New Roman"/>
          <w:b/>
          <w:sz w:val="28"/>
        </w:rPr>
        <w:t>Senador Magno</w:t>
      </w:r>
      <w:r w:rsidRPr="00763990">
        <w:rPr>
          <w:rFonts w:ascii="Times New Roman" w:hAnsi="Times New Roman" w:cs="Times New Roman"/>
          <w:b/>
          <w:sz w:val="28"/>
        </w:rPr>
        <w:t xml:space="preserve"> Malta</w:t>
      </w: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
    <w:p w:rsidR="00763990" w:rsidRDefault="00763990" w:rsidP="00763990">
      <w:pPr>
        <w:jc w:val="center"/>
        <w:rPr>
          <w:rFonts w:ascii="Times New Roman" w:hAnsi="Times New Roman" w:cs="Times New Roman"/>
          <w:sz w:val="28"/>
        </w:rPr>
      </w:pPr>
      <w:proofErr w:type="spellStart"/>
      <w:r>
        <w:rPr>
          <w:rFonts w:ascii="Times New Roman" w:hAnsi="Times New Roman" w:cs="Times New Roman"/>
          <w:sz w:val="28"/>
        </w:rPr>
        <w:t>Diadema-SP</w:t>
      </w:r>
      <w:proofErr w:type="spellEnd"/>
    </w:p>
    <w:p w:rsidR="00763990" w:rsidRDefault="00763990" w:rsidP="00763990">
      <w:pPr>
        <w:jc w:val="center"/>
        <w:rPr>
          <w:rFonts w:ascii="Times New Roman" w:hAnsi="Times New Roman" w:cs="Times New Roman"/>
          <w:sz w:val="28"/>
        </w:rPr>
      </w:pPr>
      <w:r>
        <w:rPr>
          <w:rFonts w:ascii="Times New Roman" w:hAnsi="Times New Roman" w:cs="Times New Roman"/>
          <w:sz w:val="28"/>
        </w:rPr>
        <w:t>2023</w:t>
      </w:r>
    </w:p>
    <w:p w:rsidR="00763990" w:rsidRDefault="00763990" w:rsidP="00763990">
      <w:pPr>
        <w:jc w:val="center"/>
        <w:rPr>
          <w:rFonts w:ascii="Times New Roman" w:hAnsi="Times New Roman" w:cs="Times New Roman"/>
          <w:b/>
          <w:sz w:val="28"/>
        </w:rPr>
      </w:pPr>
      <w:r w:rsidRPr="00763990">
        <w:rPr>
          <w:rFonts w:ascii="Times New Roman" w:hAnsi="Times New Roman" w:cs="Times New Roman"/>
          <w:b/>
          <w:sz w:val="28"/>
        </w:rPr>
        <w:lastRenderedPageBreak/>
        <w:t>SUMÁRIO</w:t>
      </w: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both"/>
        <w:rPr>
          <w:rFonts w:ascii="Times New Roman" w:hAnsi="Times New Roman" w:cs="Times New Roman"/>
          <w:sz w:val="28"/>
        </w:rPr>
      </w:pPr>
      <w:r>
        <w:rPr>
          <w:rFonts w:ascii="Times New Roman" w:hAnsi="Times New Roman" w:cs="Times New Roman"/>
          <w:sz w:val="28"/>
        </w:rPr>
        <w:t>1.Biografia...................................................................................................01</w:t>
      </w:r>
    </w:p>
    <w:p w:rsidR="00763990" w:rsidRDefault="00763990" w:rsidP="00763990">
      <w:pPr>
        <w:jc w:val="both"/>
        <w:rPr>
          <w:rFonts w:ascii="Times New Roman" w:hAnsi="Times New Roman" w:cs="Times New Roman"/>
          <w:sz w:val="28"/>
        </w:rPr>
      </w:pPr>
      <w:r>
        <w:rPr>
          <w:rFonts w:ascii="Times New Roman" w:hAnsi="Times New Roman" w:cs="Times New Roman"/>
          <w:sz w:val="28"/>
        </w:rPr>
        <w:t>1.1Atividade Parlamentar</w:t>
      </w:r>
      <w:r>
        <w:rPr>
          <w:rFonts w:ascii="Times New Roman" w:hAnsi="Times New Roman" w:cs="Times New Roman"/>
          <w:sz w:val="28"/>
        </w:rPr>
        <w:t>....................................</w:t>
      </w:r>
      <w:r>
        <w:rPr>
          <w:rFonts w:ascii="Times New Roman" w:hAnsi="Times New Roman" w:cs="Times New Roman"/>
          <w:sz w:val="28"/>
        </w:rPr>
        <w:t>........................................02</w:t>
      </w:r>
    </w:p>
    <w:p w:rsidR="00763990" w:rsidRDefault="00763990" w:rsidP="00763990">
      <w:pPr>
        <w:jc w:val="both"/>
        <w:rPr>
          <w:rFonts w:ascii="Times New Roman" w:hAnsi="Times New Roman" w:cs="Times New Roman"/>
          <w:sz w:val="28"/>
        </w:rPr>
      </w:pPr>
      <w:r>
        <w:rPr>
          <w:rFonts w:ascii="Times New Roman" w:hAnsi="Times New Roman" w:cs="Times New Roman"/>
          <w:sz w:val="28"/>
        </w:rPr>
        <w:t>2.Discursos</w:t>
      </w:r>
      <w:r>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sz w:val="28"/>
        </w:rPr>
        <w:t>03</w:t>
      </w:r>
    </w:p>
    <w:p w:rsidR="00763990" w:rsidRDefault="00763990" w:rsidP="00763990">
      <w:pPr>
        <w:jc w:val="both"/>
        <w:rPr>
          <w:rFonts w:ascii="Times New Roman" w:hAnsi="Times New Roman" w:cs="Times New Roman"/>
          <w:sz w:val="28"/>
        </w:rPr>
      </w:pPr>
      <w:r>
        <w:rPr>
          <w:rFonts w:ascii="Times New Roman" w:hAnsi="Times New Roman" w:cs="Times New Roman"/>
          <w:sz w:val="28"/>
        </w:rPr>
        <w:t>3.Projetos.......................</w:t>
      </w:r>
      <w:r>
        <w:rPr>
          <w:rFonts w:ascii="Times New Roman" w:hAnsi="Times New Roman" w:cs="Times New Roman"/>
          <w:sz w:val="28"/>
        </w:rPr>
        <w:t>............................................</w:t>
      </w:r>
      <w:r>
        <w:rPr>
          <w:rFonts w:ascii="Times New Roman" w:hAnsi="Times New Roman" w:cs="Times New Roman"/>
          <w:sz w:val="28"/>
        </w:rPr>
        <w:t>..................................04</w:t>
      </w:r>
    </w:p>
    <w:p w:rsidR="00763990" w:rsidRDefault="00763990" w:rsidP="00763990">
      <w:pPr>
        <w:jc w:val="both"/>
        <w:rPr>
          <w:rFonts w:ascii="Times New Roman" w:hAnsi="Times New Roman" w:cs="Times New Roman"/>
          <w:sz w:val="28"/>
        </w:rPr>
      </w:pPr>
      <w:r>
        <w:rPr>
          <w:rFonts w:ascii="Times New Roman" w:hAnsi="Times New Roman" w:cs="Times New Roman"/>
          <w:sz w:val="28"/>
        </w:rPr>
        <w:t>4.Financeiro...........................</w:t>
      </w:r>
      <w:r>
        <w:rPr>
          <w:rFonts w:ascii="Times New Roman" w:hAnsi="Times New Roman" w:cs="Times New Roman"/>
          <w:sz w:val="28"/>
        </w:rPr>
        <w:t>.......................................</w:t>
      </w:r>
      <w:r>
        <w:rPr>
          <w:rFonts w:ascii="Times New Roman" w:hAnsi="Times New Roman" w:cs="Times New Roman"/>
          <w:sz w:val="28"/>
        </w:rPr>
        <w:t>...............................05</w:t>
      </w:r>
    </w:p>
    <w:p w:rsidR="00763990" w:rsidRDefault="00763990" w:rsidP="00763990">
      <w:pPr>
        <w:jc w:val="both"/>
        <w:rPr>
          <w:rFonts w:ascii="Times New Roman" w:hAnsi="Times New Roman" w:cs="Times New Roman"/>
          <w:sz w:val="28"/>
        </w:rPr>
      </w:pPr>
    </w:p>
    <w:p w:rsidR="00763990" w:rsidRDefault="00763990">
      <w:pPr>
        <w:rPr>
          <w:rFonts w:ascii="Times New Roman" w:hAnsi="Times New Roman" w:cs="Times New Roman"/>
          <w:sz w:val="28"/>
        </w:rPr>
      </w:pPr>
      <w:r>
        <w:rPr>
          <w:rFonts w:ascii="Times New Roman" w:hAnsi="Times New Roman" w:cs="Times New Roman"/>
          <w:sz w:val="28"/>
        </w:rPr>
        <w:br w:type="page"/>
      </w:r>
    </w:p>
    <w:p w:rsidR="00763990" w:rsidRPr="00763990" w:rsidRDefault="00763990" w:rsidP="00763990">
      <w:pPr>
        <w:jc w:val="center"/>
        <w:rPr>
          <w:rFonts w:ascii="Times New Roman" w:hAnsi="Times New Roman" w:cs="Times New Roman"/>
          <w:b/>
          <w:sz w:val="28"/>
        </w:rPr>
      </w:pPr>
      <w:r w:rsidRPr="00763990">
        <w:rPr>
          <w:rFonts w:ascii="Times New Roman" w:hAnsi="Times New Roman" w:cs="Times New Roman"/>
          <w:b/>
          <w:sz w:val="28"/>
        </w:rPr>
        <w:lastRenderedPageBreak/>
        <w:t xml:space="preserve">Biografia </w:t>
      </w:r>
    </w:p>
    <w:p w:rsidR="00763990" w:rsidRDefault="00763990" w:rsidP="00763990">
      <w:pPr>
        <w:rPr>
          <w:rFonts w:ascii="Times New Roman" w:hAnsi="Times New Roman" w:cs="Times New Roman"/>
          <w:b/>
          <w:sz w:val="28"/>
        </w:rPr>
      </w:pPr>
    </w:p>
    <w:p w:rsidR="00763990" w:rsidRDefault="00763990" w:rsidP="00763990">
      <w:pPr>
        <w:rPr>
          <w:rFonts w:ascii="Times New Roman" w:hAnsi="Times New Roman" w:cs="Times New Roman"/>
          <w:sz w:val="28"/>
        </w:rPr>
      </w:pPr>
      <w:r w:rsidRPr="00763990">
        <w:rPr>
          <w:rFonts w:ascii="Times New Roman" w:hAnsi="Times New Roman" w:cs="Times New Roman"/>
          <w:b/>
          <w:sz w:val="28"/>
        </w:rPr>
        <w:t>1.</w:t>
      </w:r>
      <w:r>
        <w:rPr>
          <w:rFonts w:ascii="Times New Roman" w:hAnsi="Times New Roman" w:cs="Times New Roman"/>
          <w:sz w:val="28"/>
        </w:rPr>
        <w:t>Vida de Magno</w:t>
      </w:r>
      <w:r w:rsidRPr="00763990">
        <w:rPr>
          <w:rFonts w:ascii="Times New Roman" w:hAnsi="Times New Roman" w:cs="Times New Roman"/>
          <w:sz w:val="28"/>
        </w:rPr>
        <w:t xml:space="preserve"> Malta</w:t>
      </w:r>
    </w:p>
    <w:p w:rsidR="00763990" w:rsidRPr="00763990" w:rsidRDefault="00763990" w:rsidP="00763990">
      <w:pPr>
        <w:spacing w:line="276" w:lineRule="auto"/>
        <w:ind w:firstLine="708"/>
        <w:jc w:val="both"/>
        <w:rPr>
          <w:rFonts w:ascii="Times New Roman" w:hAnsi="Times New Roman" w:cs="Times New Roman"/>
          <w:sz w:val="26"/>
          <w:szCs w:val="26"/>
        </w:rPr>
      </w:pPr>
      <w:r w:rsidRPr="00763990">
        <w:rPr>
          <w:rFonts w:ascii="Times New Roman" w:hAnsi="Times New Roman" w:cs="Times New Roman"/>
          <w:sz w:val="26"/>
          <w:szCs w:val="26"/>
        </w:rPr>
        <w:t xml:space="preserve">Magno Malta, nascido em 10 de março de 1957, é uma figura proeminente na política e no cenário evangélico brasileiro. Ele nasceu em </w:t>
      </w:r>
      <w:r>
        <w:rPr>
          <w:rFonts w:ascii="Times New Roman" w:hAnsi="Times New Roman" w:cs="Times New Roman"/>
          <w:sz w:val="26"/>
          <w:szCs w:val="26"/>
        </w:rPr>
        <w:t>Macarani, Bahia</w:t>
      </w:r>
      <w:r w:rsidRPr="00763990">
        <w:rPr>
          <w:rFonts w:ascii="Times New Roman" w:hAnsi="Times New Roman" w:cs="Times New Roman"/>
          <w:sz w:val="26"/>
          <w:szCs w:val="26"/>
        </w:rPr>
        <w:t>. Sua trajetória de vida e carreira política se entrelaçam com sua fé cristã, marcando pro</w:t>
      </w:r>
      <w:r>
        <w:rPr>
          <w:rFonts w:ascii="Times New Roman" w:hAnsi="Times New Roman" w:cs="Times New Roman"/>
          <w:sz w:val="26"/>
          <w:szCs w:val="26"/>
        </w:rPr>
        <w:t>fundamente sua atuação pública.</w:t>
      </w:r>
    </w:p>
    <w:p w:rsidR="00763990" w:rsidRDefault="00763990" w:rsidP="00763990">
      <w:pPr>
        <w:spacing w:line="276" w:lineRule="auto"/>
        <w:ind w:firstLine="708"/>
        <w:jc w:val="both"/>
        <w:rPr>
          <w:rFonts w:ascii="Times New Roman" w:hAnsi="Times New Roman" w:cs="Times New Roman"/>
          <w:sz w:val="26"/>
          <w:szCs w:val="26"/>
        </w:rPr>
      </w:pPr>
      <w:r w:rsidRPr="00763990">
        <w:rPr>
          <w:rFonts w:ascii="Times New Roman" w:hAnsi="Times New Roman" w:cs="Times New Roman"/>
          <w:sz w:val="26"/>
          <w:szCs w:val="26"/>
        </w:rPr>
        <w:t>Iniciando sua vida profissional como radialista, Malta logo se lançou na política, send</w:t>
      </w:r>
      <w:r>
        <w:rPr>
          <w:rFonts w:ascii="Times New Roman" w:hAnsi="Times New Roman" w:cs="Times New Roman"/>
          <w:sz w:val="26"/>
          <w:szCs w:val="26"/>
        </w:rPr>
        <w:t xml:space="preserve">o eleito vereador da cidade qual viveu </w:t>
      </w:r>
      <w:r w:rsidRPr="00763990">
        <w:rPr>
          <w:rFonts w:ascii="Times New Roman" w:hAnsi="Times New Roman" w:cs="Times New Roman"/>
          <w:sz w:val="26"/>
          <w:szCs w:val="26"/>
        </w:rPr>
        <w:t>em 1989. Posteriormente, exerceu três mandatos consecutivos como deputado estadual do Espírito Santo, de 1995 a 2007. Em seguida, foi eleito deputado federal, representando seu estado de 2007 a 2019.</w:t>
      </w:r>
      <w:r>
        <w:rPr>
          <w:rFonts w:ascii="Times New Roman" w:hAnsi="Times New Roman" w:cs="Times New Roman"/>
          <w:sz w:val="26"/>
          <w:szCs w:val="26"/>
        </w:rPr>
        <w:t xml:space="preserve"> </w:t>
      </w:r>
    </w:p>
    <w:p w:rsidR="00763990" w:rsidRDefault="00763990" w:rsidP="00763990">
      <w:pPr>
        <w:spacing w:line="276" w:lineRule="auto"/>
        <w:ind w:firstLine="708"/>
        <w:jc w:val="both"/>
        <w:rPr>
          <w:rFonts w:ascii="Times New Roman" w:hAnsi="Times New Roman" w:cs="Times New Roman"/>
          <w:sz w:val="26"/>
          <w:szCs w:val="26"/>
        </w:rPr>
      </w:pPr>
      <w:r w:rsidRPr="00763990">
        <w:rPr>
          <w:rFonts w:ascii="Times New Roman" w:hAnsi="Times New Roman" w:cs="Times New Roman"/>
          <w:sz w:val="26"/>
          <w:szCs w:val="26"/>
        </w:rPr>
        <w:t>Além de sua atuação política, Malta é reconhecido por seu trabalho como pastor evangélico, levando sua mensagem religiosa a diferentes comunidades e participando de diversos eventos religiosos pelo país. Essa dualidade entre a política e a religião tornou-o uma figura polarizadora, recebendo tanto apoio fervoroso de seus seguidores como críticas intensas por parte de seus opositores</w:t>
      </w:r>
    </w:p>
    <w:p w:rsidR="00763990" w:rsidRPr="00763990" w:rsidRDefault="00763990" w:rsidP="00763990">
      <w:pPr>
        <w:pStyle w:val="NormalWeb"/>
        <w:shd w:val="clear" w:color="auto" w:fill="FFFFFF"/>
        <w:spacing w:before="120" w:beforeAutospacing="0" w:after="120" w:afterAutospacing="0" w:line="276" w:lineRule="auto"/>
        <w:ind w:firstLine="420"/>
        <w:jc w:val="both"/>
        <w:rPr>
          <w:sz w:val="26"/>
          <w:szCs w:val="26"/>
        </w:rPr>
      </w:pPr>
      <w:r w:rsidRPr="00763990">
        <w:rPr>
          <w:sz w:val="26"/>
          <w:szCs w:val="26"/>
        </w:rPr>
        <w:t>Casou-se em 28 de março de 2013 com a cantora e deputada federal, </w:t>
      </w:r>
      <w:proofErr w:type="spellStart"/>
      <w:r w:rsidRPr="00763990">
        <w:rPr>
          <w:sz w:val="26"/>
          <w:szCs w:val="26"/>
        </w:rPr>
        <w:fldChar w:fldCharType="begin"/>
      </w:r>
      <w:r w:rsidRPr="00763990">
        <w:rPr>
          <w:sz w:val="26"/>
          <w:szCs w:val="26"/>
        </w:rPr>
        <w:instrText xml:space="preserve"> HYPERLINK "https://pt.wikipedia.org/wiki/Lauriete" \o "Lauriete" </w:instrText>
      </w:r>
      <w:r w:rsidRPr="00763990">
        <w:rPr>
          <w:sz w:val="26"/>
          <w:szCs w:val="26"/>
        </w:rPr>
        <w:fldChar w:fldCharType="separate"/>
      </w:r>
      <w:r w:rsidRPr="00763990">
        <w:rPr>
          <w:rStyle w:val="Hyperlink"/>
          <w:color w:val="auto"/>
          <w:sz w:val="26"/>
          <w:szCs w:val="26"/>
          <w:u w:val="none"/>
        </w:rPr>
        <w:t>Lauriete</w:t>
      </w:r>
      <w:proofErr w:type="spellEnd"/>
      <w:r w:rsidRPr="00763990">
        <w:rPr>
          <w:rStyle w:val="Hyperlink"/>
          <w:color w:val="auto"/>
          <w:sz w:val="26"/>
          <w:szCs w:val="26"/>
          <w:u w:val="none"/>
        </w:rPr>
        <w:t xml:space="preserve"> Rodrigues de Almeida</w:t>
      </w:r>
      <w:r w:rsidRPr="00763990">
        <w:rPr>
          <w:sz w:val="26"/>
          <w:szCs w:val="26"/>
        </w:rPr>
        <w:fldChar w:fldCharType="end"/>
      </w:r>
      <w:r w:rsidRPr="00763990">
        <w:rPr>
          <w:sz w:val="26"/>
          <w:szCs w:val="26"/>
        </w:rPr>
        <w:t>, numa cerimônia privada, realizada em </w:t>
      </w:r>
      <w:hyperlink r:id="rId7" w:tooltip="Guarapari" w:history="1">
        <w:r w:rsidRPr="00763990">
          <w:rPr>
            <w:rStyle w:val="Hyperlink"/>
            <w:color w:val="auto"/>
            <w:sz w:val="26"/>
            <w:szCs w:val="26"/>
            <w:u w:val="none"/>
          </w:rPr>
          <w:t>Guarapari</w:t>
        </w:r>
      </w:hyperlink>
      <w:r w:rsidRPr="00763990">
        <w:rPr>
          <w:sz w:val="26"/>
          <w:szCs w:val="26"/>
        </w:rPr>
        <w:t>, Espírito Santo</w:t>
      </w:r>
      <w:r>
        <w:rPr>
          <w:sz w:val="26"/>
          <w:szCs w:val="26"/>
        </w:rPr>
        <w:t xml:space="preserve">, </w:t>
      </w:r>
      <w:proofErr w:type="spellStart"/>
      <w:r>
        <w:rPr>
          <w:sz w:val="26"/>
          <w:szCs w:val="26"/>
        </w:rPr>
        <w:t>porem</w:t>
      </w:r>
      <w:proofErr w:type="spellEnd"/>
      <w:r>
        <w:rPr>
          <w:sz w:val="26"/>
          <w:szCs w:val="26"/>
        </w:rPr>
        <w:t>, se divorciou no ano de 2019</w:t>
      </w:r>
      <w:r w:rsidRPr="00763990">
        <w:rPr>
          <w:sz w:val="26"/>
          <w:szCs w:val="26"/>
        </w:rPr>
        <w:t xml:space="preserve"> </w:t>
      </w:r>
    </w:p>
    <w:p w:rsidR="00763990" w:rsidRDefault="00763990" w:rsidP="00763990">
      <w:pPr>
        <w:spacing w:line="276" w:lineRule="auto"/>
        <w:ind w:firstLine="708"/>
        <w:jc w:val="both"/>
        <w:rPr>
          <w:rFonts w:ascii="Times New Roman" w:hAnsi="Times New Roman" w:cs="Times New Roman"/>
          <w:sz w:val="26"/>
          <w:szCs w:val="26"/>
        </w:rPr>
      </w:pPr>
    </w:p>
    <w:p w:rsidR="00763990" w:rsidRDefault="00763990" w:rsidP="00763990">
      <w:pPr>
        <w:spacing w:line="276" w:lineRule="auto"/>
        <w:ind w:firstLine="708"/>
        <w:jc w:val="both"/>
        <w:rPr>
          <w:rFonts w:ascii="Times New Roman" w:hAnsi="Times New Roman" w:cs="Times New Roman"/>
          <w:sz w:val="26"/>
          <w:szCs w:val="26"/>
        </w:rPr>
      </w:pPr>
      <w:r w:rsidRPr="00763990">
        <w:rPr>
          <w:rFonts w:ascii="Times New Roman" w:hAnsi="Times New Roman" w:cs="Times New Roman"/>
          <w:sz w:val="26"/>
          <w:szCs w:val="26"/>
        </w:rPr>
        <w:t>Durante sua carreira política, Magno Malta se destacou por suas posições conservadoras e pautadas nos valores da família e da fé cristã. Ele foi um dos fundadores e presidente da Frente Parlamentar Evangélica no Congresso Nacional, sendo um defensor ativo de políticas relacionadas à segurança pública, combate às drogas e direitos das crianças e adolescentes.</w:t>
      </w:r>
    </w:p>
    <w:p w:rsidR="00763990" w:rsidRPr="00763990" w:rsidRDefault="00763990" w:rsidP="00763990">
      <w:pPr>
        <w:spacing w:line="276" w:lineRule="auto"/>
        <w:ind w:firstLine="708"/>
        <w:jc w:val="both"/>
        <w:rPr>
          <w:rFonts w:ascii="Times New Roman" w:hAnsi="Times New Roman" w:cs="Times New Roman"/>
          <w:sz w:val="26"/>
          <w:szCs w:val="26"/>
        </w:rPr>
      </w:pPr>
      <w:r w:rsidRPr="00763990">
        <w:rPr>
          <w:rFonts w:ascii="Times New Roman" w:hAnsi="Times New Roman" w:cs="Times New Roman"/>
          <w:sz w:val="26"/>
          <w:szCs w:val="26"/>
        </w:rPr>
        <w:t>Magno Malta também é conhecido por sua postura carismática e eloquência no discurso, o que lhe rendeu visibilidade e apoiadores ao longo de sua trajetória política. Sua influência se estendeu para além das esferas legislativas, englobando participações em programas de televisão e rádio, onde apresentava suas ideias e defendia suas convicções com fervor. Sua atuação, muitas vezes, esteve alinhada com setores da sociedade que buscavam uma voz para suas preocupações e valores tradicionais.</w:t>
      </w:r>
    </w:p>
    <w:p w:rsidR="00763990" w:rsidRDefault="00763990" w:rsidP="00763990">
      <w:pPr>
        <w:jc w:val="center"/>
        <w:rPr>
          <w:rFonts w:ascii="Times New Roman" w:hAnsi="Times New Roman" w:cs="Times New Roman"/>
          <w:b/>
          <w:sz w:val="28"/>
        </w:rPr>
      </w:pPr>
    </w:p>
    <w:p w:rsidR="00763990" w:rsidRPr="00763990" w:rsidRDefault="00763990" w:rsidP="00763990">
      <w:pPr>
        <w:jc w:val="center"/>
        <w:rPr>
          <w:rFonts w:ascii="Times New Roman" w:hAnsi="Times New Roman" w:cs="Times New Roman"/>
          <w:b/>
          <w:sz w:val="14"/>
        </w:rPr>
      </w:pPr>
      <w:r w:rsidRPr="00763990">
        <w:rPr>
          <w:rFonts w:ascii="Times New Roman" w:hAnsi="Times New Roman" w:cs="Times New Roman"/>
          <w:b/>
          <w:sz w:val="20"/>
        </w:rPr>
        <w:t>1</w:t>
      </w:r>
    </w:p>
    <w:p w:rsidR="00763990" w:rsidRDefault="00763990" w:rsidP="00763990">
      <w:pPr>
        <w:rPr>
          <w:rFonts w:ascii="Times New Roman" w:hAnsi="Times New Roman" w:cs="Times New Roman"/>
          <w:b/>
          <w:sz w:val="28"/>
        </w:rPr>
      </w:pPr>
    </w:p>
    <w:p w:rsidR="00763990" w:rsidRPr="00763990" w:rsidRDefault="00763990" w:rsidP="00763990">
      <w:pPr>
        <w:rPr>
          <w:rFonts w:ascii="Times New Roman" w:hAnsi="Times New Roman" w:cs="Times New Roman"/>
          <w:sz w:val="28"/>
        </w:rPr>
      </w:pPr>
      <w:r>
        <w:rPr>
          <w:rFonts w:ascii="Times New Roman" w:hAnsi="Times New Roman" w:cs="Times New Roman"/>
          <w:b/>
          <w:sz w:val="28"/>
        </w:rPr>
        <w:t>1.1</w:t>
      </w:r>
      <w:r w:rsidRPr="00763990">
        <w:rPr>
          <w:rFonts w:ascii="Times New Roman" w:hAnsi="Times New Roman" w:cs="Times New Roman"/>
          <w:sz w:val="28"/>
        </w:rPr>
        <w:t>Atividade Parlamentar</w:t>
      </w:r>
    </w:p>
    <w:p w:rsidR="00763990" w:rsidRDefault="00763990" w:rsidP="00763990">
      <w:pPr>
        <w:rPr>
          <w:rFonts w:ascii="Times New Roman" w:hAnsi="Times New Roman" w:cs="Times New Roman"/>
          <w:sz w:val="28"/>
        </w:rPr>
      </w:pPr>
    </w:p>
    <w:p w:rsidR="00763990" w:rsidRPr="00763990" w:rsidRDefault="00763990" w:rsidP="00763990">
      <w:pPr>
        <w:ind w:firstLine="420"/>
        <w:jc w:val="both"/>
        <w:rPr>
          <w:rFonts w:ascii="Times New Roman" w:hAnsi="Times New Roman" w:cs="Times New Roman"/>
          <w:sz w:val="26"/>
          <w:szCs w:val="26"/>
        </w:rPr>
      </w:pPr>
      <w:r w:rsidRPr="00763990">
        <w:rPr>
          <w:rFonts w:ascii="Times New Roman" w:hAnsi="Times New Roman" w:cs="Times New Roman"/>
          <w:sz w:val="26"/>
          <w:szCs w:val="26"/>
        </w:rPr>
        <w:t xml:space="preserve">Em 1994, foi eleito deputado estadual com 10.997 votos, pelo Partido Trabalhista Brasileiro (PTB), e em 1998 deputado federal com 54.754 votos, pelo mesmo partido. Durante o mandato foi presidente da Comissão Parlamentar de Inquérito (CPI) do Narcotráfico. Já em 2002, Malta foi eleito senador pelo Partido Liberal (PL), com 867.434 votos. Presidiu a CPI da Pedofilia no Senado. </w:t>
      </w:r>
    </w:p>
    <w:p w:rsidR="00763990" w:rsidRPr="00763990" w:rsidRDefault="00763990" w:rsidP="00763990">
      <w:pPr>
        <w:ind w:firstLine="420"/>
        <w:jc w:val="both"/>
        <w:rPr>
          <w:rFonts w:ascii="Times New Roman" w:hAnsi="Times New Roman" w:cs="Times New Roman"/>
          <w:sz w:val="26"/>
          <w:szCs w:val="26"/>
        </w:rPr>
      </w:pPr>
      <w:r w:rsidRPr="00763990">
        <w:rPr>
          <w:rFonts w:ascii="Times New Roman" w:hAnsi="Times New Roman" w:cs="Times New Roman"/>
          <w:sz w:val="26"/>
          <w:szCs w:val="26"/>
        </w:rPr>
        <w:t>Foi filiado, além de PTB e PL, ao PMDB (em 1995) e ao PST em 2001. Atualmente, pertence ao PL.</w:t>
      </w:r>
    </w:p>
    <w:p w:rsidR="00763990" w:rsidRPr="00763990" w:rsidRDefault="00763990" w:rsidP="00763990">
      <w:pPr>
        <w:ind w:firstLine="420"/>
        <w:jc w:val="both"/>
        <w:rPr>
          <w:rFonts w:ascii="Times New Roman" w:hAnsi="Times New Roman" w:cs="Times New Roman"/>
          <w:sz w:val="26"/>
          <w:szCs w:val="26"/>
        </w:rPr>
      </w:pPr>
      <w:r w:rsidRPr="00763990">
        <w:rPr>
          <w:rFonts w:ascii="Times New Roman" w:hAnsi="Times New Roman" w:cs="Times New Roman"/>
          <w:sz w:val="26"/>
          <w:szCs w:val="26"/>
        </w:rPr>
        <w:t>Em 2010 foi o segundo colocado nas eleições para o Senado e, assim, com 1.285.177 (36,76%) dos votos válidos, foi reeleito senador do Espírito Santo. A outra vaga foi ocupada por Ricardo Ferraço (PMDB). Na eleição, Malta derrotou também a ex-candidata a vice-presidente na chapa com José Serra em 2002, Rita Camata (PSDB), que obteve apenas 375.510 votos.</w:t>
      </w:r>
    </w:p>
    <w:p w:rsidR="00763990" w:rsidRPr="00763990" w:rsidRDefault="00763990" w:rsidP="00763990">
      <w:pPr>
        <w:ind w:firstLine="420"/>
        <w:jc w:val="both"/>
        <w:rPr>
          <w:rFonts w:ascii="Times New Roman" w:hAnsi="Times New Roman" w:cs="Times New Roman"/>
          <w:sz w:val="26"/>
          <w:szCs w:val="26"/>
        </w:rPr>
      </w:pPr>
      <w:r w:rsidRPr="00763990">
        <w:rPr>
          <w:rFonts w:ascii="Times New Roman" w:hAnsi="Times New Roman" w:cs="Times New Roman"/>
          <w:sz w:val="26"/>
          <w:szCs w:val="26"/>
        </w:rPr>
        <w:t>Em 2016, foi um dos parlamentares que mais defendeu o impeachment contra Dilma Rousseff. Em seu discurso em agosto de 2016, afirmou que "a arrogância precede a ruína". Malta comparou o fim do mandato da mandatária a um "enterro de indigente".</w:t>
      </w:r>
    </w:p>
    <w:p w:rsidR="00763990" w:rsidRPr="00763990" w:rsidRDefault="00763990" w:rsidP="00763990">
      <w:pPr>
        <w:ind w:firstLine="420"/>
        <w:jc w:val="both"/>
        <w:rPr>
          <w:rFonts w:ascii="Times New Roman" w:hAnsi="Times New Roman" w:cs="Times New Roman"/>
          <w:sz w:val="26"/>
          <w:szCs w:val="26"/>
        </w:rPr>
      </w:pPr>
      <w:r w:rsidRPr="00763990">
        <w:rPr>
          <w:rFonts w:ascii="Times New Roman" w:hAnsi="Times New Roman" w:cs="Times New Roman"/>
          <w:sz w:val="26"/>
          <w:szCs w:val="26"/>
        </w:rPr>
        <w:t>Em dezembro de 2016, votou a favor da PEC do Teto dos Gastos Públicos. Em julho de 2017 votou a</w:t>
      </w:r>
      <w:r w:rsidRPr="00763990">
        <w:rPr>
          <w:rFonts w:ascii="Times New Roman" w:hAnsi="Times New Roman" w:cs="Times New Roman"/>
          <w:sz w:val="26"/>
          <w:szCs w:val="26"/>
        </w:rPr>
        <w:t xml:space="preserve"> favor da reforma trabalhista. </w:t>
      </w:r>
      <w:r w:rsidRPr="00763990">
        <w:rPr>
          <w:rFonts w:ascii="Times New Roman" w:hAnsi="Times New Roman" w:cs="Times New Roman"/>
          <w:sz w:val="26"/>
          <w:szCs w:val="26"/>
        </w:rPr>
        <w:t xml:space="preserve">Outubro de 2017 votou contra a manutenção do mandato do senador Aécio Neves, mostrando-se favorável à decisão da Primeira Turma do Supremo Tribunal Federal no processo em que ele é acusado de corrupção e obstrução da justiça por solicitar dois milhões de reais ao empresário </w:t>
      </w:r>
      <w:proofErr w:type="spellStart"/>
      <w:r w:rsidRPr="00763990">
        <w:rPr>
          <w:rFonts w:ascii="Times New Roman" w:hAnsi="Times New Roman" w:cs="Times New Roman"/>
          <w:sz w:val="26"/>
          <w:szCs w:val="26"/>
        </w:rPr>
        <w:t>Joesley</w:t>
      </w:r>
      <w:proofErr w:type="spellEnd"/>
      <w:r w:rsidRPr="00763990">
        <w:rPr>
          <w:rFonts w:ascii="Times New Roman" w:hAnsi="Times New Roman" w:cs="Times New Roman"/>
          <w:sz w:val="26"/>
          <w:szCs w:val="26"/>
        </w:rPr>
        <w:t xml:space="preserve"> Batista.</w:t>
      </w:r>
    </w:p>
    <w:p w:rsidR="00763990" w:rsidRPr="00763990" w:rsidRDefault="00763990" w:rsidP="00763990">
      <w:pPr>
        <w:ind w:firstLine="420"/>
        <w:jc w:val="both"/>
        <w:rPr>
          <w:rFonts w:ascii="Times New Roman" w:hAnsi="Times New Roman" w:cs="Times New Roman"/>
          <w:sz w:val="26"/>
          <w:szCs w:val="26"/>
        </w:rPr>
      </w:pPr>
      <w:r w:rsidRPr="00763990">
        <w:rPr>
          <w:rFonts w:ascii="Times New Roman" w:hAnsi="Times New Roman" w:cs="Times New Roman"/>
          <w:sz w:val="26"/>
          <w:szCs w:val="26"/>
        </w:rPr>
        <w:t>Após não ser reeleito como senador</w:t>
      </w:r>
      <w:r w:rsidRPr="00763990">
        <w:rPr>
          <w:rFonts w:ascii="Times New Roman" w:hAnsi="Times New Roman" w:cs="Times New Roman"/>
          <w:sz w:val="26"/>
          <w:szCs w:val="26"/>
        </w:rPr>
        <w:t xml:space="preserve"> em 2018</w:t>
      </w:r>
      <w:r w:rsidRPr="00763990">
        <w:rPr>
          <w:rFonts w:ascii="Times New Roman" w:hAnsi="Times New Roman" w:cs="Times New Roman"/>
          <w:sz w:val="26"/>
          <w:szCs w:val="26"/>
        </w:rPr>
        <w:t>, Magno Malta manteve sua presença na cena política brasileira, participando de atividades e eventos ligados a causas conservadoras e religiosas, embora tenha mantido um perfil menos proeminente em comparaçã</w:t>
      </w:r>
      <w:r w:rsidRPr="00763990">
        <w:rPr>
          <w:rFonts w:ascii="Times New Roman" w:hAnsi="Times New Roman" w:cs="Times New Roman"/>
          <w:sz w:val="26"/>
          <w:szCs w:val="26"/>
        </w:rPr>
        <w:t>o com seu período como senador.</w:t>
      </w:r>
    </w:p>
    <w:p w:rsidR="00763990" w:rsidRPr="00763990" w:rsidRDefault="00763990" w:rsidP="00763990">
      <w:pPr>
        <w:ind w:firstLine="420"/>
        <w:jc w:val="both"/>
        <w:rPr>
          <w:rFonts w:ascii="Times New Roman" w:hAnsi="Times New Roman" w:cs="Times New Roman"/>
          <w:color w:val="111111"/>
          <w:sz w:val="26"/>
          <w:szCs w:val="26"/>
          <w:shd w:val="clear" w:color="auto" w:fill="FFFFFF"/>
        </w:rPr>
      </w:pPr>
      <w:r w:rsidRPr="00763990">
        <w:rPr>
          <w:rFonts w:ascii="Times New Roman" w:hAnsi="Times New Roman" w:cs="Times New Roman"/>
          <w:sz w:val="26"/>
          <w:szCs w:val="26"/>
        </w:rPr>
        <w:t>Até setembro de 2021, Magno Malta continuava envolvido em atividades relacionadas a suas convicções políticas e religiosas, fazendo aparições em eventos e participando de debates</w:t>
      </w:r>
      <w:r w:rsidRPr="00763990">
        <w:rPr>
          <w:rFonts w:ascii="Times New Roman" w:hAnsi="Times New Roman" w:cs="Times New Roman"/>
          <w:sz w:val="26"/>
          <w:szCs w:val="26"/>
        </w:rPr>
        <w:t xml:space="preserve"> até ser eleito </w:t>
      </w:r>
      <w:r w:rsidRPr="00763990">
        <w:rPr>
          <w:rFonts w:ascii="Times New Roman" w:hAnsi="Times New Roman" w:cs="Times New Roman"/>
          <w:color w:val="111111"/>
          <w:sz w:val="26"/>
          <w:szCs w:val="26"/>
          <w:shd w:val="clear" w:color="auto" w:fill="FFFFFF"/>
        </w:rPr>
        <w:t>com 821.189 votos no Espírito Santo</w:t>
      </w:r>
      <w:r w:rsidRPr="00763990">
        <w:rPr>
          <w:rFonts w:ascii="Times New Roman" w:hAnsi="Times New Roman" w:cs="Times New Roman"/>
          <w:color w:val="111111"/>
          <w:sz w:val="26"/>
          <w:szCs w:val="26"/>
          <w:shd w:val="clear" w:color="auto" w:fill="FFFFFF"/>
        </w:rPr>
        <w:t xml:space="preserve"> em 2022.</w:t>
      </w:r>
    </w:p>
    <w:p w:rsidR="00763990" w:rsidRDefault="00763990" w:rsidP="00763990">
      <w:pPr>
        <w:ind w:firstLine="420"/>
        <w:jc w:val="both"/>
        <w:rPr>
          <w:rFonts w:ascii="Times New Roman" w:hAnsi="Times New Roman" w:cs="Times New Roman"/>
          <w:color w:val="111111"/>
          <w:sz w:val="26"/>
          <w:szCs w:val="26"/>
          <w:shd w:val="clear" w:color="auto" w:fill="FFFFFF"/>
        </w:rPr>
      </w:pPr>
    </w:p>
    <w:p w:rsidR="00763990" w:rsidRDefault="00763990" w:rsidP="00763990">
      <w:pPr>
        <w:ind w:firstLine="420"/>
        <w:jc w:val="both"/>
        <w:rPr>
          <w:rFonts w:ascii="Times New Roman" w:hAnsi="Times New Roman" w:cs="Times New Roman"/>
          <w:color w:val="111111"/>
          <w:sz w:val="26"/>
          <w:szCs w:val="26"/>
          <w:shd w:val="clear" w:color="auto" w:fill="FFFFFF"/>
        </w:rPr>
      </w:pPr>
    </w:p>
    <w:p w:rsidR="00763990" w:rsidRPr="00763990" w:rsidRDefault="00763990" w:rsidP="00763990">
      <w:pPr>
        <w:ind w:firstLine="420"/>
        <w:jc w:val="center"/>
        <w:rPr>
          <w:rFonts w:ascii="Times New Roman" w:hAnsi="Times New Roman" w:cs="Times New Roman"/>
          <w:b/>
          <w:color w:val="111111"/>
          <w:sz w:val="20"/>
          <w:szCs w:val="26"/>
          <w:shd w:val="clear" w:color="auto" w:fill="FFFFFF"/>
        </w:rPr>
      </w:pPr>
      <w:r w:rsidRPr="00763990">
        <w:rPr>
          <w:rFonts w:ascii="Times New Roman" w:hAnsi="Times New Roman" w:cs="Times New Roman"/>
          <w:b/>
          <w:color w:val="111111"/>
          <w:sz w:val="20"/>
          <w:szCs w:val="26"/>
          <w:shd w:val="clear" w:color="auto" w:fill="FFFFFF"/>
        </w:rPr>
        <w:t>2</w:t>
      </w:r>
    </w:p>
    <w:p w:rsidR="00763990" w:rsidRDefault="00763990" w:rsidP="00763990">
      <w:pPr>
        <w:ind w:firstLine="420"/>
        <w:jc w:val="center"/>
        <w:rPr>
          <w:rFonts w:ascii="Times New Roman" w:hAnsi="Times New Roman" w:cs="Times New Roman"/>
          <w:color w:val="111111"/>
          <w:sz w:val="28"/>
          <w:szCs w:val="26"/>
          <w:shd w:val="clear" w:color="auto" w:fill="FFFFFF"/>
        </w:rPr>
      </w:pPr>
      <w:r w:rsidRPr="00763990">
        <w:rPr>
          <w:rFonts w:ascii="Times New Roman" w:hAnsi="Times New Roman" w:cs="Times New Roman"/>
          <w:b/>
          <w:color w:val="111111"/>
          <w:sz w:val="28"/>
          <w:szCs w:val="26"/>
          <w:shd w:val="clear" w:color="auto" w:fill="FFFFFF"/>
        </w:rPr>
        <w:lastRenderedPageBreak/>
        <w:t>Discursos</w:t>
      </w:r>
    </w:p>
    <w:p w:rsidR="00763990" w:rsidRDefault="00763990" w:rsidP="00763990">
      <w:pPr>
        <w:ind w:firstLine="420"/>
        <w:jc w:val="both"/>
        <w:rPr>
          <w:rFonts w:ascii="Times New Roman" w:hAnsi="Times New Roman" w:cs="Times New Roman"/>
          <w:color w:val="111111"/>
          <w:sz w:val="26"/>
          <w:szCs w:val="26"/>
          <w:shd w:val="clear" w:color="auto" w:fill="FFFFFF"/>
        </w:rPr>
      </w:pPr>
      <w:r>
        <w:rPr>
          <w:rFonts w:ascii="Times New Roman" w:hAnsi="Times New Roman" w:cs="Times New Roman"/>
          <w:color w:val="111111"/>
          <w:sz w:val="28"/>
          <w:szCs w:val="26"/>
          <w:shd w:val="clear" w:color="auto" w:fill="FFFFFF"/>
        </w:rPr>
        <w:tab/>
      </w:r>
      <w:r w:rsidRPr="00763990">
        <w:rPr>
          <w:rFonts w:ascii="Times New Roman" w:hAnsi="Times New Roman" w:cs="Times New Roman"/>
          <w:color w:val="111111"/>
          <w:sz w:val="26"/>
          <w:szCs w:val="26"/>
          <w:shd w:val="clear" w:color="auto" w:fill="FFFFFF"/>
        </w:rPr>
        <w:t xml:space="preserve">Somente no ano de 2023 Magno Malta praticou quase 80 discursos no senado federal brasileiro em maior parte se tratando da ordem constitucional se apresentando assim, alguém proativo no meio político e participativo </w:t>
      </w:r>
    </w:p>
    <w:p w:rsidR="00763990" w:rsidRPr="00763990" w:rsidRDefault="00763990" w:rsidP="00763990">
      <w:pPr>
        <w:ind w:firstLine="420"/>
        <w:jc w:val="both"/>
        <w:rPr>
          <w:rFonts w:ascii="Times New Roman" w:hAnsi="Times New Roman" w:cs="Times New Roman"/>
          <w:b/>
          <w:color w:val="111111"/>
          <w:sz w:val="28"/>
          <w:szCs w:val="28"/>
          <w:shd w:val="clear" w:color="auto" w:fill="FFFFFF"/>
        </w:rPr>
      </w:pPr>
      <w:r w:rsidRPr="00763990">
        <w:rPr>
          <w:rFonts w:ascii="Times New Roman" w:hAnsi="Times New Roman" w:cs="Times New Roman"/>
          <w:b/>
          <w:color w:val="111111"/>
          <w:sz w:val="28"/>
          <w:szCs w:val="28"/>
          <w:shd w:val="clear" w:color="auto" w:fill="FFFFFF"/>
        </w:rPr>
        <w:t>Dentre os principais discursos estão:</w:t>
      </w:r>
    </w:p>
    <w:p w:rsidR="00763990" w:rsidRDefault="00763990" w:rsidP="00763990">
      <w:pPr>
        <w:ind w:firstLine="420"/>
        <w:jc w:val="both"/>
        <w:rPr>
          <w:rFonts w:ascii="Times New Roman" w:hAnsi="Times New Roman" w:cs="Times New Roman"/>
          <w:color w:val="111111"/>
          <w:sz w:val="26"/>
          <w:szCs w:val="26"/>
          <w:shd w:val="clear" w:color="auto" w:fill="FFFFFF"/>
        </w:rPr>
      </w:pPr>
    </w:p>
    <w:p w:rsidR="00763990" w:rsidRPr="00763990" w:rsidRDefault="00763990" w:rsidP="00763990">
      <w:pPr>
        <w:shd w:val="clear" w:color="auto" w:fill="FFFFFF"/>
        <w:spacing w:after="150" w:line="240" w:lineRule="auto"/>
        <w:outlineLvl w:val="1"/>
        <w:rPr>
          <w:rFonts w:ascii="Lucida Sans Unicode" w:eastAsia="Times New Roman" w:hAnsi="Lucida Sans Unicode" w:cs="Lucida Sans Unicode"/>
          <w:b/>
          <w:bCs/>
          <w:color w:val="333333"/>
          <w:sz w:val="24"/>
          <w:lang w:eastAsia="pt-BR"/>
        </w:rPr>
      </w:pPr>
      <w:r w:rsidRPr="00763990">
        <w:rPr>
          <w:rFonts w:ascii="Lucida Sans Unicode" w:eastAsia="Times New Roman" w:hAnsi="Lucida Sans Unicode" w:cs="Lucida Sans Unicode"/>
          <w:b/>
          <w:bCs/>
          <w:i/>
          <w:iCs/>
          <w:color w:val="333333"/>
          <w:sz w:val="24"/>
          <w:lang w:eastAsia="pt-BR"/>
        </w:rPr>
        <w:t>Discurso durante a 126ª Sessão Deliberativa Ordinária, no Senado Federal</w:t>
      </w:r>
    </w:p>
    <w:p w:rsidR="00763990" w:rsidRPr="00763990" w:rsidRDefault="00763990" w:rsidP="00763990">
      <w:pPr>
        <w:shd w:val="clear" w:color="auto" w:fill="FFFFFF"/>
        <w:spacing w:after="150" w:line="240" w:lineRule="auto"/>
        <w:rPr>
          <w:rFonts w:ascii="Lucida Sans Unicode" w:eastAsia="Times New Roman" w:hAnsi="Lucida Sans Unicode" w:cs="Lucida Sans Unicode"/>
          <w:i/>
          <w:iCs/>
          <w:color w:val="333333"/>
          <w:lang w:eastAsia="pt-BR"/>
        </w:rPr>
      </w:pPr>
      <w:r w:rsidRPr="00763990">
        <w:rPr>
          <w:rFonts w:ascii="Lucida Sans Unicode" w:eastAsia="Times New Roman" w:hAnsi="Lucida Sans Unicode" w:cs="Lucida Sans Unicode"/>
          <w:i/>
          <w:iCs/>
          <w:color w:val="333333"/>
          <w:lang w:eastAsia="pt-BR"/>
        </w:rPr>
        <w:t>Registro de apoio ao candidato eleito Presidente da República, Jair Bolsonaro, pós eleição, e defesa da moral e dos bons costumes.</w:t>
      </w:r>
    </w:p>
    <w:p w:rsidR="00763990" w:rsidRPr="00763990" w:rsidRDefault="00763990" w:rsidP="00763990">
      <w:pPr>
        <w:pStyle w:val="Ttulo2"/>
        <w:shd w:val="clear" w:color="auto" w:fill="FFFFFF"/>
        <w:spacing w:before="0" w:beforeAutospacing="0" w:after="150" w:afterAutospacing="0"/>
        <w:rPr>
          <w:rFonts w:ascii="Lucida Sans Unicode" w:hAnsi="Lucida Sans Unicode" w:cs="Lucida Sans Unicode"/>
          <w:color w:val="333333"/>
          <w:sz w:val="24"/>
          <w:szCs w:val="22"/>
        </w:rPr>
      </w:pPr>
      <w:r w:rsidRPr="00763990">
        <w:rPr>
          <w:rStyle w:val="nfase"/>
          <w:rFonts w:ascii="Lucida Sans Unicode" w:hAnsi="Lucida Sans Unicode" w:cs="Lucida Sans Unicode"/>
          <w:color w:val="333333"/>
          <w:sz w:val="24"/>
          <w:szCs w:val="22"/>
        </w:rPr>
        <w:t>Discurso durante a 29ª Sessão Conjunta, no Congresso Nacional</w:t>
      </w:r>
    </w:p>
    <w:p w:rsidR="00763990" w:rsidRDefault="00763990" w:rsidP="00763990">
      <w:pPr>
        <w:pStyle w:val="NormalWeb"/>
        <w:shd w:val="clear" w:color="auto" w:fill="FFFFFF"/>
        <w:spacing w:before="0" w:beforeAutospacing="0" w:after="150" w:afterAutospacing="0"/>
        <w:rPr>
          <w:rStyle w:val="nfase"/>
          <w:rFonts w:ascii="Lucida Sans Unicode" w:hAnsi="Lucida Sans Unicode" w:cs="Lucida Sans Unicode"/>
          <w:color w:val="333333"/>
          <w:sz w:val="22"/>
          <w:szCs w:val="22"/>
        </w:rPr>
      </w:pPr>
      <w:r w:rsidRPr="00763990">
        <w:rPr>
          <w:rStyle w:val="nfase"/>
          <w:rFonts w:ascii="Lucida Sans Unicode" w:hAnsi="Lucida Sans Unicode" w:cs="Lucida Sans Unicode"/>
          <w:color w:val="333333"/>
          <w:sz w:val="22"/>
          <w:szCs w:val="22"/>
        </w:rPr>
        <w:t>Crítica a Dilma Rousseff, Presidente da República, por considerá-la responsável pela atual crise econômica pela qual o país passa.</w:t>
      </w:r>
    </w:p>
    <w:p w:rsidR="00763990" w:rsidRPr="00763990" w:rsidRDefault="00763990" w:rsidP="00763990">
      <w:pPr>
        <w:pStyle w:val="Ttulo2"/>
        <w:shd w:val="clear" w:color="auto" w:fill="FFFFFF"/>
        <w:spacing w:before="0" w:beforeAutospacing="0" w:after="150" w:afterAutospacing="0"/>
        <w:rPr>
          <w:rFonts w:ascii="Lucida Sans Unicode" w:hAnsi="Lucida Sans Unicode" w:cs="Lucida Sans Unicode"/>
          <w:color w:val="333333"/>
          <w:sz w:val="24"/>
          <w:szCs w:val="22"/>
        </w:rPr>
      </w:pPr>
      <w:r w:rsidRPr="00763990">
        <w:rPr>
          <w:rStyle w:val="nfase"/>
          <w:rFonts w:ascii="Lucida Sans Unicode" w:hAnsi="Lucida Sans Unicode" w:cs="Lucida Sans Unicode"/>
          <w:color w:val="333333"/>
          <w:sz w:val="24"/>
          <w:szCs w:val="22"/>
        </w:rPr>
        <w:t>Discurso durante a 192ª Sessão Deliberativa Ordinária, no Senado Federal</w:t>
      </w:r>
    </w:p>
    <w:p w:rsidR="00763990" w:rsidRPr="00763990" w:rsidRDefault="00763990" w:rsidP="00763990">
      <w:pPr>
        <w:pStyle w:val="NormalWeb"/>
        <w:shd w:val="clear" w:color="auto" w:fill="FFFFFF"/>
        <w:spacing w:before="0" w:beforeAutospacing="0" w:after="150" w:afterAutospacing="0"/>
        <w:rPr>
          <w:rStyle w:val="nfase"/>
          <w:rFonts w:ascii="Lucida Sans Unicode" w:hAnsi="Lucida Sans Unicode" w:cs="Lucida Sans Unicode"/>
          <w:color w:val="333333"/>
          <w:sz w:val="22"/>
          <w:szCs w:val="22"/>
        </w:rPr>
      </w:pPr>
      <w:r w:rsidRPr="00763990">
        <w:rPr>
          <w:rStyle w:val="nfase"/>
          <w:rFonts w:ascii="Lucida Sans Unicode" w:hAnsi="Lucida Sans Unicode" w:cs="Lucida Sans Unicode"/>
          <w:color w:val="333333"/>
          <w:sz w:val="22"/>
          <w:szCs w:val="22"/>
        </w:rPr>
        <w:t>Comentário sobre a atual crise política.</w:t>
      </w:r>
    </w:p>
    <w:p w:rsidR="00763990" w:rsidRPr="00763990" w:rsidRDefault="00763990" w:rsidP="00763990">
      <w:pPr>
        <w:pStyle w:val="Ttulo2"/>
        <w:shd w:val="clear" w:color="auto" w:fill="FFFFFF"/>
        <w:spacing w:before="0" w:beforeAutospacing="0" w:after="150" w:afterAutospacing="0"/>
        <w:rPr>
          <w:rFonts w:ascii="Lucida Sans Unicode" w:hAnsi="Lucida Sans Unicode" w:cs="Lucida Sans Unicode"/>
          <w:color w:val="333333"/>
          <w:sz w:val="24"/>
          <w:szCs w:val="22"/>
        </w:rPr>
      </w:pPr>
      <w:r w:rsidRPr="00763990">
        <w:rPr>
          <w:rStyle w:val="nfase"/>
          <w:rFonts w:ascii="Lucida Sans Unicode" w:hAnsi="Lucida Sans Unicode" w:cs="Lucida Sans Unicode"/>
          <w:color w:val="333333"/>
          <w:sz w:val="24"/>
          <w:szCs w:val="22"/>
        </w:rPr>
        <w:t>Pela ordem durante a 97ª Sessão Deliberativa Ordinária, no Senado Federal</w:t>
      </w:r>
    </w:p>
    <w:p w:rsidR="00763990" w:rsidRPr="00763990" w:rsidRDefault="00763990" w:rsidP="00763990">
      <w:pPr>
        <w:pStyle w:val="NormalWeb"/>
        <w:shd w:val="clear" w:color="auto" w:fill="FFFFFF"/>
        <w:spacing w:before="0" w:beforeAutospacing="0" w:after="150" w:afterAutospacing="0"/>
        <w:rPr>
          <w:rStyle w:val="nfase"/>
          <w:rFonts w:ascii="Lucida Sans Unicode" w:hAnsi="Lucida Sans Unicode" w:cs="Lucida Sans Unicode"/>
          <w:color w:val="333333"/>
          <w:sz w:val="22"/>
          <w:szCs w:val="22"/>
        </w:rPr>
      </w:pPr>
      <w:r w:rsidRPr="00763990">
        <w:rPr>
          <w:rStyle w:val="nfase"/>
          <w:rFonts w:ascii="Lucida Sans Unicode" w:hAnsi="Lucida Sans Unicode" w:cs="Lucida Sans Unicode"/>
          <w:color w:val="333333"/>
          <w:sz w:val="22"/>
          <w:szCs w:val="22"/>
        </w:rPr>
        <w:t>Comentários sobre julgamento no Supremo Tribunal Federal (STF) acerca da descriminalização do porte de drogas do Brasil.</w:t>
      </w:r>
    </w:p>
    <w:p w:rsidR="00763990" w:rsidRPr="00763990" w:rsidRDefault="00763990" w:rsidP="00763990">
      <w:pPr>
        <w:pStyle w:val="Ttulo2"/>
        <w:shd w:val="clear" w:color="auto" w:fill="FFFFFF"/>
        <w:spacing w:before="0" w:beforeAutospacing="0" w:after="150" w:afterAutospacing="0"/>
        <w:rPr>
          <w:rFonts w:ascii="Lucida Sans Unicode" w:hAnsi="Lucida Sans Unicode" w:cs="Lucida Sans Unicode"/>
          <w:color w:val="333333"/>
          <w:sz w:val="24"/>
          <w:szCs w:val="22"/>
        </w:rPr>
      </w:pPr>
      <w:r w:rsidRPr="00763990">
        <w:rPr>
          <w:rStyle w:val="nfase"/>
          <w:rFonts w:ascii="Lucida Sans Unicode" w:hAnsi="Lucida Sans Unicode" w:cs="Lucida Sans Unicode"/>
          <w:color w:val="333333"/>
          <w:sz w:val="24"/>
          <w:szCs w:val="22"/>
        </w:rPr>
        <w:t>Pela ordem durante a 187ª Sessão Deliberativa Ordinária, no Senado Federal</w:t>
      </w:r>
    </w:p>
    <w:p w:rsidR="00763990" w:rsidRPr="00763990" w:rsidRDefault="00763990" w:rsidP="00763990">
      <w:pPr>
        <w:pStyle w:val="NormalWeb"/>
        <w:shd w:val="clear" w:color="auto" w:fill="FFFFFF"/>
        <w:spacing w:before="0" w:beforeAutospacing="0" w:after="150" w:afterAutospacing="0"/>
        <w:rPr>
          <w:rFonts w:ascii="Lucida Sans Unicode" w:hAnsi="Lucida Sans Unicode" w:cs="Lucida Sans Unicode"/>
          <w:color w:val="333333"/>
          <w:sz w:val="22"/>
          <w:szCs w:val="22"/>
        </w:rPr>
      </w:pPr>
      <w:r w:rsidRPr="00763990">
        <w:rPr>
          <w:rStyle w:val="nfase"/>
          <w:rFonts w:ascii="Lucida Sans Unicode" w:hAnsi="Lucida Sans Unicode" w:cs="Lucida Sans Unicode"/>
          <w:color w:val="333333"/>
          <w:sz w:val="22"/>
          <w:szCs w:val="22"/>
        </w:rPr>
        <w:t>Comentários sobre o projeto de lei que visa legitimar casamento homossexual no país.</w:t>
      </w:r>
    </w:p>
    <w:p w:rsidR="00763990" w:rsidRDefault="00763990" w:rsidP="00763990">
      <w:pPr>
        <w:pStyle w:val="NormalWeb"/>
        <w:shd w:val="clear" w:color="auto" w:fill="FFFFFF"/>
        <w:spacing w:before="0" w:beforeAutospacing="0" w:after="150" w:afterAutospacing="0"/>
        <w:rPr>
          <w:rFonts w:ascii="Lucida Sans Unicode" w:hAnsi="Lucida Sans Unicode" w:cs="Lucida Sans Unicode"/>
          <w:color w:val="333333"/>
          <w:sz w:val="21"/>
          <w:szCs w:val="21"/>
        </w:rPr>
      </w:pPr>
    </w:p>
    <w:p w:rsidR="00763990" w:rsidRDefault="00763990" w:rsidP="00763990">
      <w:pPr>
        <w:pStyle w:val="NormalWeb"/>
        <w:shd w:val="clear" w:color="auto" w:fill="FFFFFF"/>
        <w:spacing w:before="0" w:beforeAutospacing="0" w:after="150" w:afterAutospacing="0"/>
        <w:rPr>
          <w:rFonts w:ascii="Lucida Sans Unicode" w:hAnsi="Lucida Sans Unicode" w:cs="Lucida Sans Unicode"/>
          <w:color w:val="333333"/>
          <w:sz w:val="21"/>
          <w:szCs w:val="21"/>
        </w:rPr>
      </w:pPr>
    </w:p>
    <w:p w:rsidR="00763990" w:rsidRPr="00763990" w:rsidRDefault="00763990" w:rsidP="00763990">
      <w:pPr>
        <w:pStyle w:val="NormalWeb"/>
        <w:shd w:val="clear" w:color="auto" w:fill="FFFFFF"/>
        <w:spacing w:before="0" w:beforeAutospacing="0" w:after="150" w:afterAutospacing="0"/>
        <w:rPr>
          <w:rFonts w:ascii="Lucida Sans Unicode" w:hAnsi="Lucida Sans Unicode" w:cs="Lucida Sans Unicode"/>
          <w:color w:val="333333"/>
          <w:sz w:val="22"/>
          <w:szCs w:val="22"/>
        </w:rPr>
      </w:pPr>
    </w:p>
    <w:p w:rsidR="00763990" w:rsidRPr="00763990" w:rsidRDefault="00763990" w:rsidP="00763990">
      <w:pPr>
        <w:shd w:val="clear" w:color="auto" w:fill="FFFFFF"/>
        <w:spacing w:after="150" w:line="240" w:lineRule="auto"/>
        <w:rPr>
          <w:rFonts w:ascii="Lucida Sans Unicode" w:eastAsia="Times New Roman" w:hAnsi="Lucida Sans Unicode" w:cs="Lucida Sans Unicode"/>
          <w:color w:val="333333"/>
          <w:sz w:val="24"/>
          <w:szCs w:val="24"/>
          <w:lang w:eastAsia="pt-BR"/>
        </w:rPr>
      </w:pPr>
    </w:p>
    <w:p w:rsidR="00763990" w:rsidRPr="00763990" w:rsidRDefault="00763990" w:rsidP="00763990">
      <w:pPr>
        <w:ind w:firstLine="420"/>
        <w:jc w:val="both"/>
        <w:rPr>
          <w:rFonts w:ascii="Times New Roman" w:hAnsi="Times New Roman" w:cs="Times New Roman"/>
          <w:color w:val="111111"/>
          <w:sz w:val="26"/>
          <w:szCs w:val="26"/>
          <w:shd w:val="clear" w:color="auto" w:fill="FFFFFF"/>
        </w:rPr>
      </w:pPr>
    </w:p>
    <w:p w:rsidR="00763990" w:rsidRPr="00763990" w:rsidRDefault="00763990" w:rsidP="00763990">
      <w:pPr>
        <w:ind w:firstLine="420"/>
        <w:jc w:val="both"/>
        <w:rPr>
          <w:rFonts w:ascii="Times New Roman" w:hAnsi="Times New Roman" w:cs="Times New Roman"/>
          <w:sz w:val="26"/>
          <w:szCs w:val="26"/>
        </w:rPr>
      </w:pPr>
    </w:p>
    <w:p w:rsidR="00763990" w:rsidRPr="00763990" w:rsidRDefault="00763990" w:rsidP="00763990">
      <w:pPr>
        <w:jc w:val="center"/>
        <w:rPr>
          <w:rFonts w:ascii="Times New Roman" w:hAnsi="Times New Roman" w:cs="Times New Roman"/>
          <w:b/>
          <w:sz w:val="20"/>
        </w:rPr>
      </w:pPr>
      <w:r>
        <w:rPr>
          <w:rFonts w:ascii="Times New Roman" w:hAnsi="Times New Roman" w:cs="Times New Roman"/>
          <w:b/>
          <w:sz w:val="20"/>
        </w:rPr>
        <w:t>3</w:t>
      </w:r>
    </w:p>
    <w:p w:rsidR="00763990" w:rsidRPr="00763990" w:rsidRDefault="00763990" w:rsidP="00763990">
      <w:pPr>
        <w:jc w:val="center"/>
        <w:rPr>
          <w:rFonts w:ascii="Times New Roman" w:hAnsi="Times New Roman" w:cs="Times New Roman"/>
          <w:b/>
          <w:sz w:val="28"/>
        </w:rPr>
      </w:pPr>
      <w:r w:rsidRPr="00763990">
        <w:rPr>
          <w:rFonts w:ascii="Times New Roman" w:hAnsi="Times New Roman" w:cs="Times New Roman"/>
          <w:b/>
          <w:sz w:val="28"/>
        </w:rPr>
        <w:lastRenderedPageBreak/>
        <w:t>Projetos</w:t>
      </w:r>
    </w:p>
    <w:p w:rsidR="00763990" w:rsidRDefault="00763990" w:rsidP="00763990">
      <w:pPr>
        <w:ind w:firstLine="420"/>
        <w:jc w:val="both"/>
        <w:rPr>
          <w:rFonts w:ascii="Times New Roman" w:hAnsi="Times New Roman" w:cs="Times New Roman"/>
          <w:color w:val="111111"/>
          <w:sz w:val="26"/>
          <w:szCs w:val="26"/>
          <w:shd w:val="clear" w:color="auto" w:fill="FFFFFF"/>
        </w:rPr>
      </w:pPr>
      <w:r>
        <w:rPr>
          <w:rFonts w:ascii="Times New Roman" w:hAnsi="Times New Roman" w:cs="Times New Roman"/>
          <w:color w:val="111111"/>
          <w:sz w:val="26"/>
          <w:szCs w:val="26"/>
          <w:shd w:val="clear" w:color="auto" w:fill="FFFFFF"/>
        </w:rPr>
        <w:t>Magno Malta possui 63 projetos de ementas parlamentares em seu nome, estando 42 ainda em tramitação ativa e 21 não.</w:t>
      </w:r>
    </w:p>
    <w:p w:rsidR="00763990" w:rsidRPr="00763990" w:rsidRDefault="00763990" w:rsidP="00763990">
      <w:pPr>
        <w:ind w:firstLine="420"/>
        <w:jc w:val="both"/>
        <w:rPr>
          <w:rFonts w:ascii="Times New Roman" w:hAnsi="Times New Roman" w:cs="Times New Roman"/>
          <w:b/>
          <w:color w:val="111111"/>
          <w:sz w:val="28"/>
          <w:szCs w:val="26"/>
          <w:shd w:val="clear" w:color="auto" w:fill="FFFFFF"/>
        </w:rPr>
      </w:pPr>
      <w:r w:rsidRPr="00763990">
        <w:rPr>
          <w:rFonts w:ascii="Times New Roman" w:hAnsi="Times New Roman" w:cs="Times New Roman"/>
          <w:b/>
          <w:color w:val="111111"/>
          <w:sz w:val="28"/>
          <w:szCs w:val="26"/>
          <w:shd w:val="clear" w:color="auto" w:fill="FFFFFF"/>
        </w:rPr>
        <w:tab/>
        <w:t>Dentre a</w:t>
      </w:r>
      <w:r w:rsidRPr="00763990">
        <w:rPr>
          <w:rFonts w:ascii="Times New Roman" w:hAnsi="Times New Roman" w:cs="Times New Roman"/>
          <w:b/>
          <w:color w:val="111111"/>
          <w:sz w:val="28"/>
          <w:szCs w:val="26"/>
          <w:shd w:val="clear" w:color="auto" w:fill="FFFFFF"/>
        </w:rPr>
        <w:t xml:space="preserve">s principais </w:t>
      </w:r>
      <w:r w:rsidRPr="00763990">
        <w:rPr>
          <w:rFonts w:ascii="Times New Roman" w:hAnsi="Times New Roman" w:cs="Times New Roman"/>
          <w:b/>
          <w:color w:val="111111"/>
          <w:sz w:val="28"/>
          <w:szCs w:val="26"/>
          <w:shd w:val="clear" w:color="auto" w:fill="FFFFFF"/>
        </w:rPr>
        <w:t>ementas estão:</w:t>
      </w:r>
    </w:p>
    <w:p w:rsidR="00763990" w:rsidRDefault="00763990" w:rsidP="00763990">
      <w:pPr>
        <w:pStyle w:val="Ttulo3"/>
        <w:shd w:val="clear" w:color="auto" w:fill="FFFFFF"/>
        <w:spacing w:before="0"/>
        <w:rPr>
          <w:rStyle w:val="nomeproposicao"/>
          <w:rFonts w:ascii="Lucida Sans" w:hAnsi="Lucida Sans" w:cs="Segoe UI"/>
          <w:b/>
          <w:bCs/>
          <w:i/>
          <w:color w:val="363636"/>
          <w:sz w:val="28"/>
          <w:szCs w:val="42"/>
        </w:rPr>
      </w:pPr>
    </w:p>
    <w:p w:rsidR="00763990" w:rsidRDefault="00763990" w:rsidP="00763990">
      <w:pPr>
        <w:pStyle w:val="Ttulo3"/>
        <w:shd w:val="clear" w:color="auto" w:fill="FFFFFF"/>
        <w:spacing w:before="0"/>
        <w:rPr>
          <w:rStyle w:val="nomeproposicao"/>
          <w:rFonts w:ascii="Lucida Sans" w:hAnsi="Lucida Sans" w:cs="Segoe UI"/>
          <w:b/>
          <w:bCs/>
          <w:i/>
          <w:color w:val="363636"/>
          <w:sz w:val="28"/>
          <w:szCs w:val="42"/>
        </w:rPr>
      </w:pPr>
    </w:p>
    <w:p w:rsidR="00763990" w:rsidRDefault="00763990" w:rsidP="00763990">
      <w:pPr>
        <w:pStyle w:val="Ttulo3"/>
        <w:shd w:val="clear" w:color="auto" w:fill="FFFFFF"/>
        <w:spacing w:before="0"/>
        <w:rPr>
          <w:rStyle w:val="nomeproposicao"/>
          <w:rFonts w:ascii="Lucida Sans" w:hAnsi="Lucida Sans" w:cs="Segoe UI"/>
          <w:b/>
          <w:bCs/>
          <w:i/>
          <w:color w:val="363636"/>
          <w:sz w:val="28"/>
          <w:szCs w:val="42"/>
        </w:rPr>
      </w:pPr>
    </w:p>
    <w:p w:rsidR="00763990" w:rsidRDefault="00763990" w:rsidP="00763990">
      <w:pPr>
        <w:pStyle w:val="Ttulo3"/>
        <w:shd w:val="clear" w:color="auto" w:fill="FFFFFF"/>
        <w:spacing w:before="0"/>
        <w:rPr>
          <w:rStyle w:val="nomeproposicao"/>
          <w:rFonts w:ascii="Lucida Sans" w:hAnsi="Lucida Sans" w:cs="Segoe UI"/>
          <w:b/>
          <w:bCs/>
          <w:i/>
          <w:color w:val="363636"/>
          <w:sz w:val="28"/>
          <w:szCs w:val="42"/>
        </w:rPr>
      </w:pPr>
    </w:p>
    <w:p w:rsidR="00763990" w:rsidRPr="00763990" w:rsidRDefault="00763990" w:rsidP="00763990">
      <w:pPr>
        <w:shd w:val="clear" w:color="auto" w:fill="FFFFFF"/>
        <w:spacing w:after="0" w:line="276" w:lineRule="auto"/>
        <w:jc w:val="both"/>
        <w:rPr>
          <w:rFonts w:ascii="Lucida Sans Unicode" w:eastAsia="Times New Roman" w:hAnsi="Lucida Sans Unicode" w:cs="Lucida Sans Unicode"/>
          <w:b/>
          <w:i/>
          <w:sz w:val="28"/>
          <w:szCs w:val="21"/>
          <w:lang w:eastAsia="pt-BR"/>
        </w:rPr>
      </w:pPr>
      <w:hyperlink r:id="rId8" w:history="1">
        <w:r w:rsidRPr="00763990">
          <w:rPr>
            <w:rFonts w:ascii="Lucida Sans Unicode" w:eastAsia="Times New Roman" w:hAnsi="Lucida Sans Unicode" w:cs="Lucida Sans Unicode"/>
            <w:b/>
            <w:i/>
            <w:sz w:val="28"/>
            <w:szCs w:val="21"/>
            <w:lang w:eastAsia="pt-BR"/>
          </w:rPr>
          <w:t>SUG 12/2021</w:t>
        </w:r>
      </w:hyperlink>
    </w:p>
    <w:p w:rsidR="00763990" w:rsidRPr="00763990" w:rsidRDefault="00763990" w:rsidP="00763990">
      <w:pPr>
        <w:shd w:val="clear" w:color="auto" w:fill="FFFFFF"/>
        <w:spacing w:after="0" w:line="276" w:lineRule="auto"/>
        <w:jc w:val="both"/>
        <w:rPr>
          <w:rFonts w:ascii="Times New Roman" w:eastAsia="Times New Roman" w:hAnsi="Times New Roman" w:cs="Times New Roman"/>
          <w:color w:val="333333"/>
          <w:sz w:val="24"/>
          <w:szCs w:val="21"/>
          <w:lang w:eastAsia="pt-BR"/>
        </w:rPr>
      </w:pPr>
      <w:r w:rsidRPr="00763990">
        <w:rPr>
          <w:rFonts w:ascii="Times New Roman" w:eastAsia="Times New Roman" w:hAnsi="Times New Roman" w:cs="Times New Roman"/>
          <w:color w:val="333333"/>
          <w:sz w:val="24"/>
          <w:szCs w:val="21"/>
          <w:lang w:eastAsia="pt-BR"/>
        </w:rPr>
        <w:t>Tornar a pedofilia crime inafiançável</w:t>
      </w:r>
    </w:p>
    <w:p w:rsidR="00763990" w:rsidRDefault="00763990" w:rsidP="00763990">
      <w:pPr>
        <w:pStyle w:val="Ttulo3"/>
        <w:shd w:val="clear" w:color="auto" w:fill="FFFFFF"/>
        <w:spacing w:before="0"/>
        <w:rPr>
          <w:rStyle w:val="nomeproposicao"/>
          <w:rFonts w:ascii="Lucida Sans" w:hAnsi="Lucida Sans" w:cs="Segoe UI"/>
          <w:b/>
          <w:bCs/>
          <w:i/>
          <w:color w:val="363636"/>
          <w:sz w:val="28"/>
          <w:szCs w:val="42"/>
        </w:rPr>
      </w:pPr>
    </w:p>
    <w:p w:rsidR="00763990" w:rsidRPr="00763990" w:rsidRDefault="00763990" w:rsidP="00763990">
      <w:pPr>
        <w:pStyle w:val="Ttulo3"/>
        <w:shd w:val="clear" w:color="auto" w:fill="FFFFFF"/>
        <w:spacing w:before="0"/>
        <w:rPr>
          <w:rFonts w:ascii="Times New Roman" w:hAnsi="Times New Roman" w:cs="Times New Roman"/>
          <w:color w:val="363636"/>
          <w:sz w:val="16"/>
        </w:rPr>
      </w:pPr>
      <w:r w:rsidRPr="00763990">
        <w:rPr>
          <w:rStyle w:val="nomeproposicao"/>
          <w:rFonts w:ascii="Lucida Sans" w:hAnsi="Lucida Sans" w:cs="Segoe UI"/>
          <w:b/>
          <w:bCs/>
          <w:i/>
          <w:color w:val="363636"/>
          <w:sz w:val="28"/>
          <w:szCs w:val="42"/>
        </w:rPr>
        <w:t>PL 224/1999</w:t>
      </w:r>
      <w:r w:rsidRPr="00763990">
        <w:rPr>
          <w:rFonts w:ascii="Segoe UI" w:eastAsia="Times New Roman" w:hAnsi="Segoe UI" w:cs="Segoe UI"/>
          <w:color w:val="363636"/>
          <w:lang w:eastAsia="pt-BR"/>
        </w:rPr>
        <w:br/>
      </w:r>
      <w:r w:rsidRPr="00763990">
        <w:rPr>
          <w:rFonts w:ascii="Times New Roman" w:eastAsia="Times New Roman" w:hAnsi="Times New Roman" w:cs="Times New Roman"/>
          <w:color w:val="363636"/>
          <w:lang w:eastAsia="pt-BR"/>
        </w:rPr>
        <w:t>Dispõe sobre a isenção de imposto de renda a aposentados e pensionistas, na condição que especifica.</w:t>
      </w:r>
    </w:p>
    <w:p w:rsidR="00763990" w:rsidRDefault="00763990" w:rsidP="00763990">
      <w:pPr>
        <w:rPr>
          <w:rFonts w:ascii="Times New Roman" w:hAnsi="Times New Roman" w:cs="Times New Roman"/>
          <w:color w:val="111111"/>
          <w:sz w:val="26"/>
          <w:szCs w:val="26"/>
          <w:shd w:val="clear" w:color="auto" w:fill="FFFFFF"/>
        </w:rPr>
      </w:pPr>
    </w:p>
    <w:p w:rsidR="00763990" w:rsidRPr="00763990" w:rsidRDefault="00763990" w:rsidP="00763990">
      <w:pPr>
        <w:rPr>
          <w:rFonts w:ascii="Lucida Sans" w:hAnsi="Lucida Sans" w:cs="Times New Roman"/>
          <w:b/>
          <w:i/>
          <w:color w:val="111111"/>
          <w:sz w:val="32"/>
          <w:szCs w:val="26"/>
          <w:shd w:val="clear" w:color="auto" w:fill="FFFFFF"/>
        </w:rPr>
      </w:pPr>
      <w:hyperlink r:id="rId9" w:history="1">
        <w:r w:rsidRPr="00763990">
          <w:rPr>
            <w:rStyle w:val="Hyperlink"/>
            <w:rFonts w:ascii="Lucida Sans" w:hAnsi="Lucida Sans" w:cs="Segoe UI"/>
            <w:b/>
            <w:i/>
            <w:color w:val="1A4230"/>
            <w:sz w:val="28"/>
            <w:u w:val="none"/>
            <w:shd w:val="clear" w:color="auto" w:fill="FFFFFF"/>
          </w:rPr>
          <w:t>PL 6545/2002</w:t>
        </w:r>
      </w:hyperlink>
    </w:p>
    <w:p w:rsidR="00763990" w:rsidRPr="00763990" w:rsidRDefault="00763990" w:rsidP="00763990">
      <w:pPr>
        <w:rPr>
          <w:rFonts w:ascii="Times New Roman" w:hAnsi="Times New Roman" w:cs="Times New Roman"/>
          <w:color w:val="363636"/>
          <w:shd w:val="clear" w:color="auto" w:fill="FFFFFF"/>
        </w:rPr>
      </w:pPr>
      <w:r w:rsidRPr="00763990">
        <w:rPr>
          <w:rFonts w:ascii="Times New Roman" w:hAnsi="Times New Roman" w:cs="Times New Roman"/>
          <w:color w:val="363636"/>
          <w:shd w:val="clear" w:color="auto" w:fill="FFFFFF"/>
        </w:rPr>
        <w:t>Altera a redação do art. 16 da Lei nº 6.368, de 21 de outubro de 1976, que dispõe sobre medidas de prevenção e repressão ao tráfico ilícito e uso indevido de substâncias entorpecentes ou que determinem dependência física ou psíquica e dá outras providências.</w:t>
      </w:r>
    </w:p>
    <w:p w:rsidR="00763990" w:rsidRDefault="00763990" w:rsidP="00763990">
      <w:pPr>
        <w:rPr>
          <w:rFonts w:ascii="Segoe UI" w:hAnsi="Segoe UI" w:cs="Segoe UI"/>
          <w:color w:val="363636"/>
          <w:shd w:val="clear" w:color="auto" w:fill="FFFFFF"/>
        </w:rPr>
      </w:pPr>
    </w:p>
    <w:p w:rsidR="00763990" w:rsidRPr="00763990" w:rsidRDefault="00763990" w:rsidP="00763990">
      <w:pPr>
        <w:pStyle w:val="Ttulo6"/>
        <w:shd w:val="clear" w:color="auto" w:fill="FFFFFF"/>
        <w:spacing w:before="0" w:line="360" w:lineRule="auto"/>
        <w:rPr>
          <w:rFonts w:ascii="Lucida Sans" w:hAnsi="Lucida Sans" w:cs="Segoe UI"/>
          <w:b/>
          <w:i/>
          <w:color w:val="auto"/>
          <w:sz w:val="28"/>
        </w:rPr>
      </w:pPr>
      <w:hyperlink r:id="rId10" w:history="1">
        <w:r w:rsidRPr="00763990">
          <w:rPr>
            <w:rStyle w:val="Hyperlink"/>
            <w:rFonts w:ascii="Lucida Sans" w:hAnsi="Lucida Sans" w:cs="Segoe UI"/>
            <w:b/>
            <w:bCs/>
            <w:i/>
            <w:color w:val="auto"/>
            <w:sz w:val="28"/>
            <w:u w:val="none"/>
          </w:rPr>
          <w:t>INC 3299/2002</w:t>
        </w:r>
      </w:hyperlink>
    </w:p>
    <w:p w:rsidR="00763990" w:rsidRPr="00763990" w:rsidRDefault="00763990" w:rsidP="00763990">
      <w:pPr>
        <w:pStyle w:val="texto-curto"/>
        <w:shd w:val="clear" w:color="auto" w:fill="FFFFFF"/>
        <w:spacing w:before="0" w:beforeAutospacing="0"/>
        <w:rPr>
          <w:color w:val="363636"/>
        </w:rPr>
      </w:pPr>
      <w:r w:rsidRPr="00763990">
        <w:rPr>
          <w:color w:val="363636"/>
        </w:rPr>
        <w:t>Sugere a ampliação do Convênio Serviço Assistencial à Criança, do Município de Fundão, ES.</w:t>
      </w:r>
    </w:p>
    <w:p w:rsidR="00763990" w:rsidRDefault="00763990" w:rsidP="00763990">
      <w:pPr>
        <w:rPr>
          <w:rFonts w:ascii="Times New Roman" w:hAnsi="Times New Roman" w:cs="Times New Roman"/>
          <w:color w:val="111111"/>
          <w:sz w:val="26"/>
          <w:szCs w:val="26"/>
          <w:shd w:val="clear" w:color="auto" w:fill="FFFFFF"/>
        </w:rPr>
      </w:pPr>
    </w:p>
    <w:p w:rsidR="00763990" w:rsidRPr="00763990" w:rsidRDefault="00763990" w:rsidP="00763990">
      <w:pPr>
        <w:rPr>
          <w:rFonts w:ascii="Times New Roman" w:hAnsi="Times New Roman" w:cs="Times New Roman"/>
          <w:sz w:val="28"/>
        </w:rPr>
      </w:pPr>
      <w:r>
        <w:rPr>
          <w:rFonts w:ascii="Times New Roman" w:hAnsi="Times New Roman" w:cs="Times New Roman"/>
          <w:color w:val="111111"/>
          <w:sz w:val="26"/>
          <w:szCs w:val="26"/>
          <w:shd w:val="clear" w:color="auto" w:fill="FFFFFF"/>
        </w:rPr>
        <w:t>Para  saber de todos seus projetos parlamentares acesse o link:</w:t>
      </w:r>
      <w:r>
        <w:rPr>
          <w:rFonts w:ascii="Times New Roman" w:hAnsi="Times New Roman" w:cs="Times New Roman"/>
          <w:color w:val="111111"/>
          <w:sz w:val="26"/>
          <w:szCs w:val="26"/>
          <w:shd w:val="clear" w:color="auto" w:fill="FFFFFF"/>
        </w:rPr>
        <w:br/>
      </w:r>
      <w:r w:rsidRPr="00763990">
        <w:rPr>
          <w:rFonts w:ascii="Times New Roman" w:hAnsi="Times New Roman" w:cs="Times New Roman"/>
          <w:i/>
          <w:szCs w:val="24"/>
        </w:rPr>
        <w:t>https://github.com/isaacsoarez/MAGNOMALTA</w:t>
      </w: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Pr="00763990" w:rsidRDefault="00763990" w:rsidP="00763990">
      <w:pPr>
        <w:jc w:val="center"/>
        <w:rPr>
          <w:rFonts w:ascii="Times New Roman" w:hAnsi="Times New Roman" w:cs="Times New Roman"/>
          <w:b/>
          <w:sz w:val="14"/>
        </w:rPr>
      </w:pPr>
      <w:r w:rsidRPr="00763990">
        <w:rPr>
          <w:rFonts w:ascii="Times New Roman" w:hAnsi="Times New Roman" w:cs="Times New Roman"/>
          <w:b/>
          <w:sz w:val="20"/>
        </w:rPr>
        <w:t>4</w:t>
      </w:r>
    </w:p>
    <w:p w:rsidR="00763990" w:rsidRDefault="00763990" w:rsidP="00763990">
      <w:pPr>
        <w:jc w:val="center"/>
        <w:rPr>
          <w:rFonts w:ascii="Times New Roman" w:hAnsi="Times New Roman" w:cs="Times New Roman"/>
          <w:b/>
          <w:sz w:val="28"/>
        </w:rPr>
      </w:pPr>
      <w:r w:rsidRPr="00763990">
        <w:rPr>
          <w:rFonts w:ascii="Times New Roman" w:hAnsi="Times New Roman" w:cs="Times New Roman"/>
          <w:b/>
          <w:sz w:val="28"/>
        </w:rPr>
        <w:lastRenderedPageBreak/>
        <w:t>Financeiro</w:t>
      </w:r>
    </w:p>
    <w:p w:rsidR="00763990" w:rsidRDefault="00763990" w:rsidP="00763990">
      <w:pPr>
        <w:jc w:val="center"/>
        <w:rPr>
          <w:rFonts w:ascii="Times New Roman" w:hAnsi="Times New Roman" w:cs="Times New Roman"/>
          <w:b/>
          <w:sz w:val="28"/>
        </w:rPr>
      </w:pPr>
    </w:p>
    <w:p w:rsidR="00763990" w:rsidRDefault="00763990" w:rsidP="00763990">
      <w:pPr>
        <w:jc w:val="both"/>
        <w:rPr>
          <w:rFonts w:ascii="Times New Roman" w:hAnsi="Times New Roman" w:cs="Times New Roman"/>
          <w:sz w:val="26"/>
          <w:szCs w:val="26"/>
        </w:rPr>
      </w:pPr>
      <w:r w:rsidRPr="00763990">
        <w:rPr>
          <w:rFonts w:ascii="Times New Roman" w:hAnsi="Times New Roman" w:cs="Times New Roman"/>
          <w:sz w:val="26"/>
          <w:szCs w:val="26"/>
        </w:rPr>
        <w:t>Recursos utilizados no ano de 2023</w:t>
      </w:r>
      <w:r>
        <w:rPr>
          <w:rFonts w:ascii="Times New Roman" w:hAnsi="Times New Roman" w:cs="Times New Roman"/>
          <w:sz w:val="26"/>
          <w:szCs w:val="26"/>
        </w:rPr>
        <w:t>:</w:t>
      </w:r>
    </w:p>
    <w:tbl>
      <w:tblPr>
        <w:tblW w:w="11980" w:type="dxa"/>
        <w:tblInd w:w="-1754" w:type="dxa"/>
        <w:shd w:val="clear" w:color="auto" w:fill="FFFFFF"/>
        <w:tblCellMar>
          <w:top w:w="15" w:type="dxa"/>
          <w:left w:w="15" w:type="dxa"/>
          <w:bottom w:w="15" w:type="dxa"/>
          <w:right w:w="15" w:type="dxa"/>
        </w:tblCellMar>
        <w:tblLook w:val="04A0" w:firstRow="1" w:lastRow="0" w:firstColumn="1" w:lastColumn="0" w:noHBand="0" w:noVBand="1"/>
      </w:tblPr>
      <w:tblGrid>
        <w:gridCol w:w="8497"/>
        <w:gridCol w:w="3483"/>
      </w:tblGrid>
      <w:tr w:rsidR="00763990" w:rsidRPr="00763990" w:rsidTr="00763990">
        <w:trPr>
          <w:trHeight w:val="550"/>
          <w:tblHeader/>
        </w:trPr>
        <w:tc>
          <w:tcPr>
            <w:tcW w:w="0" w:type="auto"/>
            <w:tcBorders>
              <w:top w:val="nil"/>
            </w:tcBorders>
            <w:shd w:val="clear" w:color="auto" w:fill="FFFFFF"/>
            <w:tcMar>
              <w:top w:w="120" w:type="dxa"/>
              <w:left w:w="120" w:type="dxa"/>
              <w:bottom w:w="120" w:type="dxa"/>
              <w:right w:w="120" w:type="dxa"/>
            </w:tcMar>
            <w:vAlign w:val="bottom"/>
            <w:hideMark/>
          </w:tcPr>
          <w:p w:rsidR="00763990" w:rsidRPr="00763990" w:rsidRDefault="00763990" w:rsidP="00763990">
            <w:pPr>
              <w:spacing w:after="300" w:line="300" w:lineRule="atLeast"/>
              <w:rPr>
                <w:rFonts w:ascii="Helvetica" w:eastAsia="Times New Roman" w:hAnsi="Helvetica" w:cs="Times New Roman"/>
                <w:b/>
                <w:bCs/>
                <w:color w:val="333333"/>
                <w:sz w:val="21"/>
                <w:szCs w:val="21"/>
                <w:lang w:eastAsia="pt-BR"/>
              </w:rPr>
            </w:pPr>
            <w:r w:rsidRPr="00763990">
              <w:rPr>
                <w:rFonts w:ascii="Helvetica" w:eastAsia="Times New Roman" w:hAnsi="Helvetica" w:cs="Times New Roman"/>
                <w:b/>
                <w:bCs/>
                <w:color w:val="333333"/>
                <w:sz w:val="21"/>
                <w:szCs w:val="21"/>
                <w:lang w:eastAsia="pt-BR"/>
              </w:rPr>
              <w:t>Recurso</w:t>
            </w:r>
          </w:p>
        </w:tc>
        <w:tc>
          <w:tcPr>
            <w:tcW w:w="0" w:type="auto"/>
            <w:tcBorders>
              <w:top w:val="nil"/>
            </w:tcBorders>
            <w:shd w:val="clear" w:color="auto" w:fill="FFFFFF"/>
            <w:tcMar>
              <w:top w:w="120" w:type="dxa"/>
              <w:left w:w="120" w:type="dxa"/>
              <w:bottom w:w="120" w:type="dxa"/>
              <w:right w:w="120" w:type="dxa"/>
            </w:tcMar>
            <w:vAlign w:val="bottom"/>
            <w:hideMark/>
          </w:tcPr>
          <w:p w:rsidR="00763990" w:rsidRPr="00763990" w:rsidRDefault="00763990" w:rsidP="00763990">
            <w:pPr>
              <w:spacing w:after="300" w:line="300" w:lineRule="atLeast"/>
              <w:jc w:val="right"/>
              <w:rPr>
                <w:rFonts w:ascii="Helvetica" w:eastAsia="Times New Roman" w:hAnsi="Helvetica" w:cs="Times New Roman"/>
                <w:b/>
                <w:bCs/>
                <w:color w:val="333333"/>
                <w:sz w:val="21"/>
                <w:szCs w:val="21"/>
                <w:lang w:eastAsia="pt-BR"/>
              </w:rPr>
            </w:pPr>
            <w:r w:rsidRPr="00763990">
              <w:rPr>
                <w:rFonts w:ascii="Helvetica" w:eastAsia="Times New Roman" w:hAnsi="Helvetica" w:cs="Times New Roman"/>
                <w:b/>
                <w:bCs/>
                <w:color w:val="333333"/>
                <w:sz w:val="21"/>
                <w:szCs w:val="21"/>
                <w:lang w:eastAsia="pt-BR"/>
              </w:rPr>
              <w:t>Valor</w:t>
            </w:r>
          </w:p>
        </w:tc>
      </w:tr>
      <w:tr w:rsidR="00763990" w:rsidRPr="00763990" w:rsidTr="00763990">
        <w:trPr>
          <w:trHeight w:val="535"/>
        </w:trPr>
        <w:tc>
          <w:tcPr>
            <w:tcW w:w="0" w:type="auto"/>
            <w:tcBorders>
              <w:top w:val="single" w:sz="6" w:space="0" w:color="DDDDDD"/>
            </w:tcBorders>
            <w:shd w:val="clear" w:color="auto" w:fill="F9F9F9"/>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Aluguel de imóveis para escritório político </w:t>
            </w:r>
          </w:p>
        </w:tc>
        <w:tc>
          <w:tcPr>
            <w:tcW w:w="0" w:type="auto"/>
            <w:tcBorders>
              <w:top w:val="single" w:sz="6" w:space="0" w:color="DDDDDD"/>
            </w:tcBorders>
            <w:shd w:val="clear" w:color="auto" w:fill="F9F9F9"/>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1" w:anchor="conteudo_transparencia" w:tooltip="Ver detalhe mês a mês de Aluguel de imóveis para escritório político" w:history="1">
              <w:r w:rsidRPr="00763990">
                <w:rPr>
                  <w:rFonts w:ascii="Helvetica" w:eastAsia="Times New Roman" w:hAnsi="Helvetica" w:cs="Times New Roman"/>
                  <w:color w:val="3E6892"/>
                  <w:sz w:val="21"/>
                  <w:szCs w:val="21"/>
                  <w:u w:val="single"/>
                  <w:lang w:eastAsia="pt-BR"/>
                </w:rPr>
                <w:t>33.333,54</w:t>
              </w:r>
            </w:hyperlink>
          </w:p>
        </w:tc>
      </w:tr>
      <w:tr w:rsidR="00763990" w:rsidRPr="00763990" w:rsidTr="00763990">
        <w:trPr>
          <w:trHeight w:val="550"/>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Aquisição de material de consumo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2" w:anchor="conteudo_transparencia" w:tooltip="Ver detalhe mês a mês de Aquisição de material de consumo" w:history="1">
              <w:r w:rsidRPr="00763990">
                <w:rPr>
                  <w:rFonts w:ascii="Helvetica" w:eastAsia="Times New Roman" w:hAnsi="Helvetica" w:cs="Times New Roman"/>
                  <w:color w:val="3E6892"/>
                  <w:sz w:val="21"/>
                  <w:szCs w:val="21"/>
                  <w:u w:val="single"/>
                  <w:lang w:eastAsia="pt-BR"/>
                </w:rPr>
                <w:t>0,00</w:t>
              </w:r>
            </w:hyperlink>
          </w:p>
        </w:tc>
      </w:tr>
      <w:tr w:rsidR="00763990" w:rsidRPr="00763990" w:rsidTr="00763990">
        <w:trPr>
          <w:trHeight w:val="535"/>
        </w:trPr>
        <w:tc>
          <w:tcPr>
            <w:tcW w:w="0" w:type="auto"/>
            <w:tcBorders>
              <w:top w:val="single" w:sz="6" w:space="0" w:color="DDDDDD"/>
            </w:tcBorders>
            <w:shd w:val="clear" w:color="auto" w:fill="F9F9F9"/>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Locomoção, hospedagem, alimentação e combustíveis </w:t>
            </w:r>
          </w:p>
        </w:tc>
        <w:tc>
          <w:tcPr>
            <w:tcW w:w="0" w:type="auto"/>
            <w:tcBorders>
              <w:top w:val="single" w:sz="6" w:space="0" w:color="DDDDDD"/>
            </w:tcBorders>
            <w:shd w:val="clear" w:color="auto" w:fill="F9F9F9"/>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3" w:anchor="conteudo_transparencia" w:tooltip="Ver detalhe mês a mês de Locomoção, hospedagem, alimentação e combustíveis" w:history="1">
              <w:r w:rsidRPr="00763990">
                <w:rPr>
                  <w:rFonts w:ascii="Helvetica" w:eastAsia="Times New Roman" w:hAnsi="Helvetica" w:cs="Times New Roman"/>
                  <w:color w:val="3E6892"/>
                  <w:sz w:val="21"/>
                  <w:szCs w:val="21"/>
                  <w:u w:val="single"/>
                  <w:lang w:eastAsia="pt-BR"/>
                </w:rPr>
                <w:t>34.050,00</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Contratação de serviços de apoio ao parlamentar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4" w:anchor="conteudo_transparencia" w:tooltip="Ver detalhe mês a mês de Contratação de serviços de apoio ao parlamentar" w:history="1">
              <w:r w:rsidRPr="00763990">
                <w:rPr>
                  <w:rFonts w:ascii="Helvetica" w:eastAsia="Times New Roman" w:hAnsi="Helvetica" w:cs="Times New Roman"/>
                  <w:color w:val="3E6892"/>
                  <w:sz w:val="21"/>
                  <w:szCs w:val="21"/>
                  <w:u w:val="single"/>
                  <w:lang w:eastAsia="pt-BR"/>
                </w:rPr>
                <w:t>0,00</w:t>
              </w:r>
            </w:hyperlink>
          </w:p>
        </w:tc>
      </w:tr>
      <w:tr w:rsidR="00763990" w:rsidRPr="00763990" w:rsidTr="00763990">
        <w:trPr>
          <w:trHeight w:val="550"/>
        </w:trPr>
        <w:tc>
          <w:tcPr>
            <w:tcW w:w="0" w:type="auto"/>
            <w:tcBorders>
              <w:top w:val="single" w:sz="6" w:space="0" w:color="DDDDDD"/>
            </w:tcBorders>
            <w:shd w:val="clear" w:color="auto" w:fill="F9F9F9"/>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Divulgação da atividade parlamentar </w:t>
            </w:r>
          </w:p>
        </w:tc>
        <w:tc>
          <w:tcPr>
            <w:tcW w:w="0" w:type="auto"/>
            <w:tcBorders>
              <w:top w:val="single" w:sz="6" w:space="0" w:color="DDDDDD"/>
            </w:tcBorders>
            <w:shd w:val="clear" w:color="auto" w:fill="F9F9F9"/>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5" w:anchor="conteudo_transparencia" w:tooltip="Ver detalhe mês a mês de Divulgação da atividade parlamentar" w:history="1">
              <w:r w:rsidRPr="00763990">
                <w:rPr>
                  <w:rFonts w:ascii="Helvetica" w:eastAsia="Times New Roman" w:hAnsi="Helvetica" w:cs="Times New Roman"/>
                  <w:color w:val="3E6892"/>
                  <w:sz w:val="21"/>
                  <w:szCs w:val="21"/>
                  <w:u w:val="single"/>
                  <w:lang w:eastAsia="pt-BR"/>
                </w:rPr>
                <w:t>0,00</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Passagens aéreas, aquáticas e terrestres nacionais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6" w:anchor="conteudo_transparencia" w:tooltip="Ver detalhe mês a mês de Passagens aéreas, aquáticas e terrestres nacionais" w:history="1">
              <w:r w:rsidRPr="00763990">
                <w:rPr>
                  <w:rFonts w:ascii="Helvetica" w:eastAsia="Times New Roman" w:hAnsi="Helvetica" w:cs="Times New Roman"/>
                  <w:color w:val="3E6892"/>
                  <w:sz w:val="21"/>
                  <w:szCs w:val="21"/>
                  <w:u w:val="single"/>
                  <w:lang w:eastAsia="pt-BR"/>
                </w:rPr>
                <w:t>72.857,52</w:t>
              </w:r>
            </w:hyperlink>
          </w:p>
        </w:tc>
      </w:tr>
      <w:tr w:rsidR="00763990" w:rsidRPr="00763990" w:rsidTr="00763990">
        <w:trPr>
          <w:trHeight w:val="550"/>
        </w:trPr>
        <w:tc>
          <w:tcPr>
            <w:tcW w:w="0" w:type="auto"/>
            <w:tcBorders>
              <w:top w:val="single" w:sz="6" w:space="0" w:color="DDDDDD"/>
            </w:tcBorders>
            <w:shd w:val="clear" w:color="auto" w:fill="F9F9F9"/>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Serviços de Segurança Privada </w:t>
            </w:r>
          </w:p>
        </w:tc>
        <w:tc>
          <w:tcPr>
            <w:tcW w:w="0" w:type="auto"/>
            <w:tcBorders>
              <w:top w:val="single" w:sz="6" w:space="0" w:color="DDDDDD"/>
            </w:tcBorders>
            <w:shd w:val="clear" w:color="auto" w:fill="F9F9F9"/>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7" w:anchor="conteudo_transparencia" w:tooltip="Ver detalhe mês a mês de Serviços de Segurança Privada" w:history="1">
              <w:r w:rsidRPr="00763990">
                <w:rPr>
                  <w:rFonts w:ascii="Helvetica" w:eastAsia="Times New Roman" w:hAnsi="Helvetica" w:cs="Times New Roman"/>
                  <w:color w:val="3E6892"/>
                  <w:sz w:val="21"/>
                  <w:szCs w:val="21"/>
                  <w:u w:val="single"/>
                  <w:lang w:eastAsia="pt-BR"/>
                </w:rPr>
                <w:t>0,00</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Total</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140.241,06</w:t>
            </w:r>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Auxílio-Moradia</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Não utilizou</w:t>
            </w:r>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Imóvel Funcional</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8" w:history="1">
              <w:r w:rsidRPr="00763990">
                <w:rPr>
                  <w:rStyle w:val="Hyperlink"/>
                  <w:rFonts w:ascii="Helvetica" w:eastAsia="Times New Roman" w:hAnsi="Helvetica" w:cs="Times New Roman"/>
                  <w:sz w:val="21"/>
                  <w:szCs w:val="21"/>
                  <w:lang w:eastAsia="pt-BR"/>
                </w:rPr>
                <w:t>Utilizou (em 2 meses)</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Ressarcimento de Passagens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19" w:anchor="conteudo_transparencia" w:tooltip="Ver detalhe mês a mês de Ressarcimento de Passagens" w:history="1">
              <w:r w:rsidRPr="00763990">
                <w:rPr>
                  <w:rStyle w:val="Hyperlink"/>
                  <w:rFonts w:ascii="Helvetica" w:eastAsia="Times New Roman" w:hAnsi="Helvetica" w:cs="Times New Roman"/>
                  <w:sz w:val="21"/>
                  <w:szCs w:val="21"/>
                  <w:lang w:eastAsia="pt-BR"/>
                </w:rPr>
                <w:t>0,00</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Passagens emitidas</w:t>
            </w:r>
            <w:bookmarkStart w:id="0" w:name="_GoBack"/>
            <w:bookmarkEnd w:id="0"/>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Sem lançamentos</w:t>
            </w:r>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jc w:val="center"/>
              <w:rPr>
                <w:rFonts w:ascii="Times New Roman" w:eastAsia="Times New Roman" w:hAnsi="Times New Roman" w:cs="Times New Roman"/>
                <w:b/>
                <w:color w:val="333333"/>
                <w:sz w:val="20"/>
                <w:szCs w:val="21"/>
                <w:lang w:eastAsia="pt-BR"/>
              </w:rPr>
            </w:pPr>
            <w:r>
              <w:rPr>
                <w:rFonts w:ascii="Times New Roman" w:eastAsia="Times New Roman" w:hAnsi="Times New Roman" w:cs="Times New Roman"/>
                <w:b/>
                <w:color w:val="333333"/>
                <w:sz w:val="20"/>
                <w:szCs w:val="21"/>
                <w:lang w:eastAsia="pt-BR"/>
              </w:rPr>
              <w:t xml:space="preserve">                                                                            </w:t>
            </w:r>
            <w:r w:rsidRPr="00763990">
              <w:rPr>
                <w:rFonts w:ascii="Times New Roman" w:eastAsia="Times New Roman" w:hAnsi="Times New Roman" w:cs="Times New Roman"/>
                <w:b/>
                <w:color w:val="333333"/>
                <w:szCs w:val="21"/>
                <w:lang w:eastAsia="pt-BR"/>
              </w:rPr>
              <w:t>5</w:t>
            </w:r>
          </w:p>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lastRenderedPageBreak/>
              <w:t>Consumo de Material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Default="00763990" w:rsidP="00763990">
            <w:pPr>
              <w:spacing w:after="300" w:line="300" w:lineRule="atLeast"/>
              <w:jc w:val="right"/>
              <w:rPr>
                <w:rFonts w:ascii="Helvetica" w:eastAsia="Times New Roman" w:hAnsi="Helvetica" w:cs="Times New Roman"/>
                <w:color w:val="333333"/>
                <w:sz w:val="21"/>
                <w:szCs w:val="21"/>
                <w:lang w:eastAsia="pt-BR"/>
              </w:rPr>
            </w:pPr>
          </w:p>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lastRenderedPageBreak/>
              <w:t>5.428,86</w:t>
            </w:r>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lastRenderedPageBreak/>
              <w:t>  Combustíveis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20" w:anchor="conteudo_transparencia" w:tooltip="Ver detalhe mês a mês de Combustíveis" w:history="1">
              <w:r w:rsidRPr="00763990">
                <w:rPr>
                  <w:rStyle w:val="Hyperlink"/>
                  <w:rFonts w:ascii="Helvetica" w:eastAsia="Times New Roman" w:hAnsi="Helvetica" w:cs="Times New Roman"/>
                  <w:sz w:val="21"/>
                  <w:szCs w:val="21"/>
                  <w:lang w:eastAsia="pt-BR"/>
                </w:rPr>
                <w:t>0,00</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Outros materiais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21" w:anchor="conteudo_transparencia" w:tooltip="Ver detalhe mês a mês de Outros materiais" w:history="1">
              <w:r w:rsidRPr="00763990">
                <w:rPr>
                  <w:rStyle w:val="Hyperlink"/>
                  <w:rFonts w:ascii="Helvetica" w:eastAsia="Times New Roman" w:hAnsi="Helvetica" w:cs="Times New Roman"/>
                  <w:sz w:val="21"/>
                  <w:szCs w:val="21"/>
                  <w:lang w:eastAsia="pt-BR"/>
                </w:rPr>
                <w:t>5.428,86</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Correios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22" w:anchor="conteudo_transparencia" w:tooltip="Ver detalhe mês a mês de Correios" w:history="1">
              <w:r w:rsidRPr="00763990">
                <w:rPr>
                  <w:rStyle w:val="Hyperlink"/>
                  <w:rFonts w:ascii="Helvetica" w:eastAsia="Times New Roman" w:hAnsi="Helvetica" w:cs="Times New Roman"/>
                  <w:sz w:val="21"/>
                  <w:szCs w:val="21"/>
                  <w:lang w:eastAsia="pt-BR"/>
                </w:rPr>
                <w:t>1.322,11</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xml:space="preserve">Cotas para </w:t>
            </w:r>
            <w:proofErr w:type="spellStart"/>
            <w:r w:rsidRPr="00763990">
              <w:rPr>
                <w:rFonts w:ascii="Helvetica" w:eastAsia="Times New Roman" w:hAnsi="Helvetica" w:cs="Times New Roman"/>
                <w:color w:val="333333"/>
                <w:sz w:val="21"/>
                <w:szCs w:val="21"/>
                <w:lang w:eastAsia="pt-BR"/>
              </w:rPr>
              <w:t>Impulsionamento</w:t>
            </w:r>
            <w:proofErr w:type="spellEnd"/>
            <w:r w:rsidRPr="00763990">
              <w:rPr>
                <w:rFonts w:ascii="Helvetica" w:eastAsia="Times New Roman" w:hAnsi="Helvetica" w:cs="Times New Roman"/>
                <w:color w:val="333333"/>
                <w:sz w:val="21"/>
                <w:szCs w:val="21"/>
                <w:lang w:eastAsia="pt-BR"/>
              </w:rPr>
              <w:t xml:space="preserve"> em Mídias Sociais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23" w:anchor="conteudo_transparencia" w:tooltip="Ver detalhe mês a mês de Cotas para Impulsionamento em Mídias Sociais" w:history="1">
              <w:r w:rsidRPr="00763990">
                <w:rPr>
                  <w:rStyle w:val="Hyperlink"/>
                  <w:rFonts w:ascii="Helvetica" w:eastAsia="Times New Roman" w:hAnsi="Helvetica" w:cs="Times New Roman"/>
                  <w:sz w:val="21"/>
                  <w:szCs w:val="21"/>
                  <w:lang w:eastAsia="pt-BR"/>
                </w:rPr>
                <w:t>0,00</w:t>
              </w:r>
            </w:hyperlink>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Total</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6.750,97</w:t>
            </w:r>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Viagens Oficiais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0,00</w:t>
            </w:r>
          </w:p>
        </w:tc>
      </w:tr>
      <w:tr w:rsidR="00763990" w:rsidRPr="00763990" w:rsidTr="00763990">
        <w:trPr>
          <w:trHeight w:val="535"/>
        </w:trPr>
        <w:tc>
          <w:tcPr>
            <w:tcW w:w="0" w:type="auto"/>
            <w:tcBorders>
              <w:top w:val="single" w:sz="6" w:space="0" w:color="DDDDDD"/>
            </w:tcBorders>
            <w:shd w:val="clear" w:color="auto" w:fill="FFFFFF"/>
            <w:tcMar>
              <w:top w:w="120" w:type="dxa"/>
              <w:left w:w="120" w:type="dxa"/>
              <w:bottom w:w="120" w:type="dxa"/>
              <w:right w:w="120" w:type="dxa"/>
            </w:tcMar>
            <w:hideMark/>
          </w:tcPr>
          <w:p w:rsidR="00763990" w:rsidRPr="00763990" w:rsidRDefault="00763990" w:rsidP="00763990">
            <w:pPr>
              <w:spacing w:after="300" w:line="300" w:lineRule="atLeast"/>
              <w:rPr>
                <w:rFonts w:ascii="Helvetica" w:eastAsia="Times New Roman" w:hAnsi="Helvetica" w:cs="Times New Roman"/>
                <w:color w:val="333333"/>
                <w:sz w:val="21"/>
                <w:szCs w:val="21"/>
                <w:lang w:eastAsia="pt-BR"/>
              </w:rPr>
            </w:pPr>
            <w:r w:rsidRPr="00763990">
              <w:rPr>
                <w:rFonts w:ascii="Helvetica" w:eastAsia="Times New Roman" w:hAnsi="Helvetica" w:cs="Times New Roman"/>
                <w:color w:val="333333"/>
                <w:sz w:val="21"/>
                <w:szCs w:val="21"/>
                <w:lang w:eastAsia="pt-BR"/>
              </w:rPr>
              <w:t>  Diárias </w:t>
            </w:r>
          </w:p>
        </w:tc>
        <w:tc>
          <w:tcPr>
            <w:tcW w:w="0" w:type="auto"/>
            <w:tcBorders>
              <w:top w:val="single" w:sz="6" w:space="0" w:color="DDDDDD"/>
            </w:tcBorders>
            <w:shd w:val="clear" w:color="auto" w:fill="FFFFFF"/>
            <w:noWrap/>
            <w:tcMar>
              <w:top w:w="120" w:type="dxa"/>
              <w:left w:w="120" w:type="dxa"/>
              <w:bottom w:w="120" w:type="dxa"/>
              <w:right w:w="120" w:type="dxa"/>
            </w:tcMar>
            <w:hideMark/>
          </w:tcPr>
          <w:p w:rsidR="00763990" w:rsidRPr="00763990" w:rsidRDefault="00763990" w:rsidP="00763990">
            <w:pPr>
              <w:spacing w:after="300" w:line="300" w:lineRule="atLeast"/>
              <w:jc w:val="right"/>
              <w:rPr>
                <w:rFonts w:ascii="Helvetica" w:eastAsia="Times New Roman" w:hAnsi="Helvetica" w:cs="Times New Roman"/>
                <w:color w:val="333333"/>
                <w:sz w:val="21"/>
                <w:szCs w:val="21"/>
                <w:lang w:eastAsia="pt-BR"/>
              </w:rPr>
            </w:pPr>
            <w:hyperlink r:id="rId24" w:anchor="conteudo_transparencia" w:tooltip="Ver detalhe mês a mês de Diárias" w:history="1">
              <w:r w:rsidRPr="00763990">
                <w:rPr>
                  <w:rStyle w:val="Hyperlink"/>
                  <w:rFonts w:ascii="Helvetica" w:eastAsia="Times New Roman" w:hAnsi="Helvetica" w:cs="Times New Roman"/>
                  <w:sz w:val="21"/>
                  <w:szCs w:val="21"/>
                  <w:lang w:eastAsia="pt-BR"/>
                </w:rPr>
                <w:t>0,00</w:t>
              </w:r>
            </w:hyperlink>
          </w:p>
        </w:tc>
      </w:tr>
    </w:tbl>
    <w:p w:rsidR="00763990" w:rsidRPr="00763990" w:rsidRDefault="00763990" w:rsidP="00763990">
      <w:pPr>
        <w:jc w:val="both"/>
        <w:rPr>
          <w:rFonts w:ascii="Times New Roman" w:hAnsi="Times New Roman" w:cs="Times New Roman"/>
          <w:sz w:val="26"/>
          <w:szCs w:val="26"/>
        </w:rPr>
      </w:pPr>
      <w:r w:rsidRPr="00763990">
        <w:rPr>
          <w:rFonts w:ascii="Helvetica" w:eastAsia="Times New Roman" w:hAnsi="Helvetica" w:cs="Times New Roman"/>
          <w:color w:val="333333"/>
          <w:sz w:val="21"/>
          <w:szCs w:val="21"/>
          <w:shd w:val="clear" w:color="auto" w:fill="FFFFFF"/>
          <w:lang w:eastAsia="pt-BR"/>
        </w:rPr>
        <w:t>Sistema Cotas - Dados de 25/09/2023 (Secretaria de Finanças, Orçamento e Contabilidade)</w:t>
      </w:r>
    </w:p>
    <w:p w:rsidR="00763990" w:rsidRDefault="00763990" w:rsidP="00763990">
      <w:pPr>
        <w:jc w:val="center"/>
        <w:rPr>
          <w:rFonts w:ascii="Times New Roman" w:hAnsi="Times New Roman" w:cs="Times New Roman"/>
          <w:b/>
          <w:sz w:val="28"/>
        </w:rPr>
      </w:pPr>
    </w:p>
    <w:p w:rsidR="00763990" w:rsidRPr="00763990" w:rsidRDefault="00763990" w:rsidP="00763990">
      <w:pPr>
        <w:jc w:val="both"/>
        <w:rPr>
          <w:rFonts w:ascii="Times New Roman" w:hAnsi="Times New Roman" w:cs="Times New Roman"/>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Pr="00763990" w:rsidRDefault="00763990" w:rsidP="00763990">
      <w:pPr>
        <w:jc w:val="center"/>
        <w:rPr>
          <w:rFonts w:ascii="Times New Roman" w:hAnsi="Times New Roman" w:cs="Times New Roman"/>
          <w:b/>
          <w:sz w:val="20"/>
        </w:rPr>
      </w:pPr>
      <w:r w:rsidRPr="00763990">
        <w:rPr>
          <w:rFonts w:ascii="Times New Roman" w:hAnsi="Times New Roman" w:cs="Times New Roman"/>
          <w:b/>
          <w:sz w:val="20"/>
        </w:rPr>
        <w:t>6</w:t>
      </w:r>
    </w:p>
    <w:p w:rsidR="00763990" w:rsidRDefault="00763990" w:rsidP="00763990">
      <w:pP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Default="00763990" w:rsidP="00763990">
      <w:pPr>
        <w:jc w:val="center"/>
        <w:rPr>
          <w:rFonts w:ascii="Times New Roman" w:hAnsi="Times New Roman" w:cs="Times New Roman"/>
          <w:b/>
          <w:sz w:val="28"/>
        </w:rPr>
      </w:pPr>
    </w:p>
    <w:p w:rsidR="00763990" w:rsidRPr="00763990" w:rsidRDefault="00763990" w:rsidP="00763990">
      <w:pPr>
        <w:jc w:val="center"/>
        <w:rPr>
          <w:rFonts w:ascii="Times New Roman" w:hAnsi="Times New Roman" w:cs="Times New Roman"/>
          <w:b/>
          <w:sz w:val="28"/>
        </w:rPr>
      </w:pPr>
    </w:p>
    <w:sectPr w:rsidR="00763990" w:rsidRPr="00763990" w:rsidSect="00763990">
      <w:footerReference w:type="default" r:id="rId2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8ED" w:rsidRDefault="00BA28ED" w:rsidP="00763990">
      <w:pPr>
        <w:spacing w:after="0" w:line="240" w:lineRule="auto"/>
      </w:pPr>
      <w:r>
        <w:separator/>
      </w:r>
    </w:p>
  </w:endnote>
  <w:endnote w:type="continuationSeparator" w:id="0">
    <w:p w:rsidR="00BA28ED" w:rsidRDefault="00BA28ED" w:rsidP="0076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990" w:rsidRDefault="0076399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8ED" w:rsidRDefault="00BA28ED" w:rsidP="00763990">
      <w:pPr>
        <w:spacing w:after="0" w:line="240" w:lineRule="auto"/>
      </w:pPr>
      <w:r>
        <w:separator/>
      </w:r>
    </w:p>
  </w:footnote>
  <w:footnote w:type="continuationSeparator" w:id="0">
    <w:p w:rsidR="00BA28ED" w:rsidRDefault="00BA28ED" w:rsidP="00763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F04EB"/>
    <w:multiLevelType w:val="multilevel"/>
    <w:tmpl w:val="B84E231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66EE0A21"/>
    <w:multiLevelType w:val="multilevel"/>
    <w:tmpl w:val="9DA8DAA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90"/>
    <w:rsid w:val="00763990"/>
    <w:rsid w:val="009269FE"/>
    <w:rsid w:val="00BA28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CA108"/>
  <w15:chartTrackingRefBased/>
  <w15:docId w15:val="{15AEB636-DE07-4FA8-8696-CDB68869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6399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639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6">
    <w:name w:val="heading 6"/>
    <w:basedOn w:val="Normal"/>
    <w:next w:val="Normal"/>
    <w:link w:val="Ttulo6Char"/>
    <w:uiPriority w:val="9"/>
    <w:semiHidden/>
    <w:unhideWhenUsed/>
    <w:qFormat/>
    <w:rsid w:val="0076399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3990"/>
    <w:pPr>
      <w:ind w:left="720"/>
      <w:contextualSpacing/>
    </w:pPr>
  </w:style>
  <w:style w:type="paragraph" w:styleId="NormalWeb">
    <w:name w:val="Normal (Web)"/>
    <w:basedOn w:val="Normal"/>
    <w:uiPriority w:val="99"/>
    <w:unhideWhenUsed/>
    <w:rsid w:val="007639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3990"/>
    <w:rPr>
      <w:color w:val="0000FF"/>
      <w:u w:val="single"/>
    </w:rPr>
  </w:style>
  <w:style w:type="character" w:customStyle="1" w:styleId="Ttulo2Char">
    <w:name w:val="Título 2 Char"/>
    <w:basedOn w:val="Fontepargpadro"/>
    <w:link w:val="Ttulo2"/>
    <w:uiPriority w:val="9"/>
    <w:rsid w:val="00763990"/>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763990"/>
    <w:rPr>
      <w:i/>
      <w:iCs/>
    </w:rPr>
  </w:style>
  <w:style w:type="character" w:styleId="Forte">
    <w:name w:val="Strong"/>
    <w:basedOn w:val="Fontepargpadro"/>
    <w:uiPriority w:val="22"/>
    <w:qFormat/>
    <w:rsid w:val="00763990"/>
    <w:rPr>
      <w:b/>
      <w:bCs/>
    </w:rPr>
  </w:style>
  <w:style w:type="character" w:customStyle="1" w:styleId="textojustificado">
    <w:name w:val="textojustificado"/>
    <w:basedOn w:val="Fontepargpadro"/>
    <w:rsid w:val="00763990"/>
  </w:style>
  <w:style w:type="character" w:customStyle="1" w:styleId="Ttulo3Char">
    <w:name w:val="Título 3 Char"/>
    <w:basedOn w:val="Fontepargpadro"/>
    <w:link w:val="Ttulo3"/>
    <w:uiPriority w:val="9"/>
    <w:rsid w:val="00763990"/>
    <w:rPr>
      <w:rFonts w:asciiTheme="majorHAnsi" w:eastAsiaTheme="majorEastAsia" w:hAnsiTheme="majorHAnsi" w:cstheme="majorBidi"/>
      <w:color w:val="1F4D78" w:themeColor="accent1" w:themeShade="7F"/>
      <w:sz w:val="24"/>
      <w:szCs w:val="24"/>
    </w:rPr>
  </w:style>
  <w:style w:type="character" w:customStyle="1" w:styleId="nomeproposicao">
    <w:name w:val="nomeproposicao"/>
    <w:basedOn w:val="Fontepargpadro"/>
    <w:rsid w:val="00763990"/>
  </w:style>
  <w:style w:type="character" w:customStyle="1" w:styleId="Ttulo6Char">
    <w:name w:val="Título 6 Char"/>
    <w:basedOn w:val="Fontepargpadro"/>
    <w:link w:val="Ttulo6"/>
    <w:uiPriority w:val="9"/>
    <w:semiHidden/>
    <w:rsid w:val="00763990"/>
    <w:rPr>
      <w:rFonts w:asciiTheme="majorHAnsi" w:eastAsiaTheme="majorEastAsia" w:hAnsiTheme="majorHAnsi" w:cstheme="majorBidi"/>
      <w:color w:val="1F4D78" w:themeColor="accent1" w:themeShade="7F"/>
    </w:rPr>
  </w:style>
  <w:style w:type="paragraph" w:customStyle="1" w:styleId="texto-curto">
    <w:name w:val="texto-curto"/>
    <w:basedOn w:val="Normal"/>
    <w:rsid w:val="007639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7639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3990"/>
  </w:style>
  <w:style w:type="paragraph" w:styleId="Rodap">
    <w:name w:val="footer"/>
    <w:basedOn w:val="Normal"/>
    <w:link w:val="RodapChar"/>
    <w:uiPriority w:val="99"/>
    <w:unhideWhenUsed/>
    <w:rsid w:val="00763990"/>
    <w:pPr>
      <w:tabs>
        <w:tab w:val="center" w:pos="4252"/>
        <w:tab w:val="right" w:pos="8504"/>
      </w:tabs>
      <w:spacing w:after="0" w:line="240" w:lineRule="auto"/>
    </w:pPr>
  </w:style>
  <w:style w:type="character" w:customStyle="1" w:styleId="RodapChar">
    <w:name w:val="Rodapé Char"/>
    <w:basedOn w:val="Fontepargpadro"/>
    <w:link w:val="Rodap"/>
    <w:uiPriority w:val="99"/>
    <w:rsid w:val="0076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77623">
      <w:bodyDiv w:val="1"/>
      <w:marLeft w:val="0"/>
      <w:marRight w:val="0"/>
      <w:marTop w:val="0"/>
      <w:marBottom w:val="0"/>
      <w:divBdr>
        <w:top w:val="none" w:sz="0" w:space="0" w:color="auto"/>
        <w:left w:val="none" w:sz="0" w:space="0" w:color="auto"/>
        <w:bottom w:val="none" w:sz="0" w:space="0" w:color="auto"/>
        <w:right w:val="none" w:sz="0" w:space="0" w:color="auto"/>
      </w:divBdr>
      <w:divsChild>
        <w:div w:id="247546925">
          <w:marLeft w:val="0"/>
          <w:marRight w:val="0"/>
          <w:marTop w:val="0"/>
          <w:marBottom w:val="0"/>
          <w:divBdr>
            <w:top w:val="none" w:sz="0" w:space="0" w:color="auto"/>
            <w:left w:val="none" w:sz="0" w:space="0" w:color="auto"/>
            <w:bottom w:val="none" w:sz="0" w:space="0" w:color="auto"/>
            <w:right w:val="none" w:sz="0" w:space="0" w:color="auto"/>
          </w:divBdr>
        </w:div>
      </w:divsChild>
    </w:div>
    <w:div w:id="638799906">
      <w:bodyDiv w:val="1"/>
      <w:marLeft w:val="0"/>
      <w:marRight w:val="0"/>
      <w:marTop w:val="0"/>
      <w:marBottom w:val="0"/>
      <w:divBdr>
        <w:top w:val="none" w:sz="0" w:space="0" w:color="auto"/>
        <w:left w:val="none" w:sz="0" w:space="0" w:color="auto"/>
        <w:bottom w:val="none" w:sz="0" w:space="0" w:color="auto"/>
        <w:right w:val="none" w:sz="0" w:space="0" w:color="auto"/>
      </w:divBdr>
    </w:div>
    <w:div w:id="780538313">
      <w:bodyDiv w:val="1"/>
      <w:marLeft w:val="0"/>
      <w:marRight w:val="0"/>
      <w:marTop w:val="0"/>
      <w:marBottom w:val="0"/>
      <w:divBdr>
        <w:top w:val="none" w:sz="0" w:space="0" w:color="auto"/>
        <w:left w:val="none" w:sz="0" w:space="0" w:color="auto"/>
        <w:bottom w:val="none" w:sz="0" w:space="0" w:color="auto"/>
        <w:right w:val="none" w:sz="0" w:space="0" w:color="auto"/>
      </w:divBdr>
      <w:divsChild>
        <w:div w:id="1136533497">
          <w:marLeft w:val="0"/>
          <w:marRight w:val="0"/>
          <w:marTop w:val="0"/>
          <w:marBottom w:val="0"/>
          <w:divBdr>
            <w:top w:val="none" w:sz="0" w:space="0" w:color="auto"/>
            <w:left w:val="none" w:sz="0" w:space="0" w:color="auto"/>
            <w:bottom w:val="none" w:sz="0" w:space="0" w:color="auto"/>
            <w:right w:val="none" w:sz="0" w:space="0" w:color="auto"/>
          </w:divBdr>
        </w:div>
      </w:divsChild>
    </w:div>
    <w:div w:id="1061101941">
      <w:bodyDiv w:val="1"/>
      <w:marLeft w:val="0"/>
      <w:marRight w:val="0"/>
      <w:marTop w:val="0"/>
      <w:marBottom w:val="0"/>
      <w:divBdr>
        <w:top w:val="none" w:sz="0" w:space="0" w:color="auto"/>
        <w:left w:val="none" w:sz="0" w:space="0" w:color="auto"/>
        <w:bottom w:val="none" w:sz="0" w:space="0" w:color="auto"/>
        <w:right w:val="none" w:sz="0" w:space="0" w:color="auto"/>
      </w:divBdr>
      <w:divsChild>
        <w:div w:id="1368919089">
          <w:marLeft w:val="0"/>
          <w:marRight w:val="0"/>
          <w:marTop w:val="0"/>
          <w:marBottom w:val="0"/>
          <w:divBdr>
            <w:top w:val="none" w:sz="0" w:space="0" w:color="auto"/>
            <w:left w:val="none" w:sz="0" w:space="0" w:color="auto"/>
            <w:bottom w:val="none" w:sz="0" w:space="0" w:color="auto"/>
            <w:right w:val="none" w:sz="0" w:space="0" w:color="auto"/>
          </w:divBdr>
        </w:div>
      </w:divsChild>
    </w:div>
    <w:div w:id="1198159615">
      <w:bodyDiv w:val="1"/>
      <w:marLeft w:val="0"/>
      <w:marRight w:val="0"/>
      <w:marTop w:val="0"/>
      <w:marBottom w:val="0"/>
      <w:divBdr>
        <w:top w:val="none" w:sz="0" w:space="0" w:color="auto"/>
        <w:left w:val="none" w:sz="0" w:space="0" w:color="auto"/>
        <w:bottom w:val="none" w:sz="0" w:space="0" w:color="auto"/>
        <w:right w:val="none" w:sz="0" w:space="0" w:color="auto"/>
      </w:divBdr>
    </w:div>
    <w:div w:id="1218474914">
      <w:bodyDiv w:val="1"/>
      <w:marLeft w:val="0"/>
      <w:marRight w:val="0"/>
      <w:marTop w:val="0"/>
      <w:marBottom w:val="0"/>
      <w:divBdr>
        <w:top w:val="none" w:sz="0" w:space="0" w:color="auto"/>
        <w:left w:val="none" w:sz="0" w:space="0" w:color="auto"/>
        <w:bottom w:val="none" w:sz="0" w:space="0" w:color="auto"/>
        <w:right w:val="none" w:sz="0" w:space="0" w:color="auto"/>
      </w:divBdr>
    </w:div>
    <w:div w:id="1379478640">
      <w:bodyDiv w:val="1"/>
      <w:marLeft w:val="0"/>
      <w:marRight w:val="0"/>
      <w:marTop w:val="0"/>
      <w:marBottom w:val="0"/>
      <w:divBdr>
        <w:top w:val="none" w:sz="0" w:space="0" w:color="auto"/>
        <w:left w:val="none" w:sz="0" w:space="0" w:color="auto"/>
        <w:bottom w:val="none" w:sz="0" w:space="0" w:color="auto"/>
        <w:right w:val="none" w:sz="0" w:space="0" w:color="auto"/>
      </w:divBdr>
    </w:div>
    <w:div w:id="1535000646">
      <w:bodyDiv w:val="1"/>
      <w:marLeft w:val="0"/>
      <w:marRight w:val="0"/>
      <w:marTop w:val="0"/>
      <w:marBottom w:val="0"/>
      <w:divBdr>
        <w:top w:val="none" w:sz="0" w:space="0" w:color="auto"/>
        <w:left w:val="none" w:sz="0" w:space="0" w:color="auto"/>
        <w:bottom w:val="none" w:sz="0" w:space="0" w:color="auto"/>
        <w:right w:val="none" w:sz="0" w:space="0" w:color="auto"/>
      </w:divBdr>
    </w:div>
    <w:div w:id="1553541733">
      <w:bodyDiv w:val="1"/>
      <w:marLeft w:val="0"/>
      <w:marRight w:val="0"/>
      <w:marTop w:val="0"/>
      <w:marBottom w:val="0"/>
      <w:divBdr>
        <w:top w:val="none" w:sz="0" w:space="0" w:color="auto"/>
        <w:left w:val="none" w:sz="0" w:space="0" w:color="auto"/>
        <w:bottom w:val="none" w:sz="0" w:space="0" w:color="auto"/>
        <w:right w:val="none" w:sz="0" w:space="0" w:color="auto"/>
      </w:divBdr>
      <w:divsChild>
        <w:div w:id="1092623207">
          <w:marLeft w:val="0"/>
          <w:marRight w:val="0"/>
          <w:marTop w:val="0"/>
          <w:marBottom w:val="0"/>
          <w:divBdr>
            <w:top w:val="none" w:sz="0" w:space="0" w:color="auto"/>
            <w:left w:val="none" w:sz="0" w:space="0" w:color="auto"/>
            <w:bottom w:val="none" w:sz="0" w:space="0" w:color="auto"/>
            <w:right w:val="none" w:sz="0" w:space="0" w:color="auto"/>
          </w:divBdr>
          <w:divsChild>
            <w:div w:id="1990550800">
              <w:marLeft w:val="-225"/>
              <w:marRight w:val="-225"/>
              <w:marTop w:val="0"/>
              <w:marBottom w:val="0"/>
              <w:divBdr>
                <w:top w:val="none" w:sz="0" w:space="0" w:color="auto"/>
                <w:left w:val="none" w:sz="0" w:space="0" w:color="auto"/>
                <w:bottom w:val="none" w:sz="0" w:space="0" w:color="auto"/>
                <w:right w:val="none" w:sz="0" w:space="0" w:color="auto"/>
              </w:divBdr>
              <w:divsChild>
                <w:div w:id="611716839">
                  <w:marLeft w:val="0"/>
                  <w:marRight w:val="0"/>
                  <w:marTop w:val="0"/>
                  <w:marBottom w:val="0"/>
                  <w:divBdr>
                    <w:top w:val="none" w:sz="0" w:space="0" w:color="auto"/>
                    <w:left w:val="none" w:sz="0" w:space="0" w:color="auto"/>
                    <w:bottom w:val="none" w:sz="0" w:space="0" w:color="auto"/>
                    <w:right w:val="none" w:sz="0" w:space="0" w:color="auto"/>
                  </w:divBdr>
                </w:div>
                <w:div w:id="1313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6086">
      <w:bodyDiv w:val="1"/>
      <w:marLeft w:val="0"/>
      <w:marRight w:val="0"/>
      <w:marTop w:val="0"/>
      <w:marBottom w:val="0"/>
      <w:divBdr>
        <w:top w:val="none" w:sz="0" w:space="0" w:color="auto"/>
        <w:left w:val="none" w:sz="0" w:space="0" w:color="auto"/>
        <w:bottom w:val="none" w:sz="0" w:space="0" w:color="auto"/>
        <w:right w:val="none" w:sz="0" w:space="0" w:color="auto"/>
      </w:divBdr>
      <w:divsChild>
        <w:div w:id="1667704524">
          <w:marLeft w:val="0"/>
          <w:marRight w:val="0"/>
          <w:marTop w:val="0"/>
          <w:marBottom w:val="0"/>
          <w:divBdr>
            <w:top w:val="none" w:sz="0" w:space="0" w:color="auto"/>
            <w:left w:val="none" w:sz="0" w:space="0" w:color="auto"/>
            <w:bottom w:val="none" w:sz="0" w:space="0" w:color="auto"/>
            <w:right w:val="none" w:sz="0" w:space="0" w:color="auto"/>
          </w:divBdr>
        </w:div>
      </w:divsChild>
    </w:div>
    <w:div w:id="1950358154">
      <w:bodyDiv w:val="1"/>
      <w:marLeft w:val="0"/>
      <w:marRight w:val="0"/>
      <w:marTop w:val="0"/>
      <w:marBottom w:val="0"/>
      <w:divBdr>
        <w:top w:val="none" w:sz="0" w:space="0" w:color="auto"/>
        <w:left w:val="none" w:sz="0" w:space="0" w:color="auto"/>
        <w:bottom w:val="none" w:sz="0" w:space="0" w:color="auto"/>
        <w:right w:val="none" w:sz="0" w:space="0" w:color="auto"/>
      </w:divBdr>
    </w:div>
    <w:div w:id="2023969592">
      <w:bodyDiv w:val="1"/>
      <w:marLeft w:val="0"/>
      <w:marRight w:val="0"/>
      <w:marTop w:val="0"/>
      <w:marBottom w:val="0"/>
      <w:divBdr>
        <w:top w:val="none" w:sz="0" w:space="0" w:color="auto"/>
        <w:left w:val="none" w:sz="0" w:space="0" w:color="auto"/>
        <w:bottom w:val="none" w:sz="0" w:space="0" w:color="auto"/>
        <w:right w:val="none" w:sz="0" w:space="0" w:color="auto"/>
      </w:divBdr>
      <w:divsChild>
        <w:div w:id="1950693660">
          <w:marLeft w:val="0"/>
          <w:marRight w:val="0"/>
          <w:marTop w:val="0"/>
          <w:marBottom w:val="0"/>
          <w:divBdr>
            <w:top w:val="none" w:sz="0" w:space="0" w:color="auto"/>
            <w:left w:val="none" w:sz="0" w:space="0" w:color="auto"/>
            <w:bottom w:val="none" w:sz="0" w:space="0" w:color="auto"/>
            <w:right w:val="none" w:sz="0" w:space="0" w:color="auto"/>
          </w:divBdr>
        </w:div>
      </w:divsChild>
    </w:div>
    <w:div w:id="2048141752">
      <w:bodyDiv w:val="1"/>
      <w:marLeft w:val="0"/>
      <w:marRight w:val="0"/>
      <w:marTop w:val="0"/>
      <w:marBottom w:val="0"/>
      <w:divBdr>
        <w:top w:val="none" w:sz="0" w:space="0" w:color="auto"/>
        <w:left w:val="none" w:sz="0" w:space="0" w:color="auto"/>
        <w:bottom w:val="none" w:sz="0" w:space="0" w:color="auto"/>
        <w:right w:val="none" w:sz="0" w:space="0" w:color="auto"/>
      </w:divBdr>
    </w:div>
    <w:div w:id="2145081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9473">
          <w:marLeft w:val="0"/>
          <w:marRight w:val="0"/>
          <w:marTop w:val="0"/>
          <w:marBottom w:val="0"/>
          <w:divBdr>
            <w:top w:val="none" w:sz="0" w:space="0" w:color="auto"/>
            <w:left w:val="none" w:sz="0" w:space="0" w:color="auto"/>
            <w:bottom w:val="none" w:sz="0" w:space="0" w:color="auto"/>
            <w:right w:val="none" w:sz="0" w:space="0" w:color="auto"/>
          </w:divBdr>
          <w:divsChild>
            <w:div w:id="792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5.senado.leg.br/web/atividade/materias/-/materia/148442" TargetMode="External"/><Relationship Id="rId13" Type="http://schemas.openxmlformats.org/officeDocument/2006/relationships/hyperlink" Target="https://www6g.senado.leg.br/transparencia/sen/631/ceaps/3/?ano=2023" TargetMode="External"/><Relationship Id="rId18" Type="http://schemas.openxmlformats.org/officeDocument/2006/relationships/hyperlink" Target="https://www6g.senado.leg.br/transparencia/sen/631/beneficios/?numeroFuncional=162143&amp;ano=20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6g.senado.leg.br/transparencia/sen/631/consumo/2/?ano=2023" TargetMode="External"/><Relationship Id="rId7" Type="http://schemas.openxmlformats.org/officeDocument/2006/relationships/hyperlink" Target="https://pt.wikipedia.org/wiki/Guarapari" TargetMode="External"/><Relationship Id="rId12" Type="http://schemas.openxmlformats.org/officeDocument/2006/relationships/hyperlink" Target="https://www6g.senado.leg.br/transparencia/sen/631/ceaps/2/?ano=2023" TargetMode="External"/><Relationship Id="rId17" Type="http://schemas.openxmlformats.org/officeDocument/2006/relationships/hyperlink" Target="https://www6g.senado.leg.br/transparencia/sen/631/ceaps/9/?ano=202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6g.senado.leg.br/transparencia/sen/631/ceaps/8/?ano=2023" TargetMode="External"/><Relationship Id="rId20" Type="http://schemas.openxmlformats.org/officeDocument/2006/relationships/hyperlink" Target="https://www6g.senado.leg.br/transparencia/sen/631/consumo/1/?ano=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6g.senado.leg.br/transparencia/sen/631/ceaps/1/?ano=2023" TargetMode="External"/><Relationship Id="rId24" Type="http://schemas.openxmlformats.org/officeDocument/2006/relationships/hyperlink" Target="https://www6g.senado.leg.br/transparencia/sen/631/viagens/1/?ano=2023" TargetMode="External"/><Relationship Id="rId5" Type="http://schemas.openxmlformats.org/officeDocument/2006/relationships/footnotes" Target="footnotes.xml"/><Relationship Id="rId15" Type="http://schemas.openxmlformats.org/officeDocument/2006/relationships/hyperlink" Target="https://www6g.senado.leg.br/transparencia/sen/631/ceaps/5/?ano=2023" TargetMode="External"/><Relationship Id="rId23" Type="http://schemas.openxmlformats.org/officeDocument/2006/relationships/hyperlink" Target="https://www6g.senado.leg.br/transparencia/sen/631/cims/?ano=2023" TargetMode="External"/><Relationship Id="rId10" Type="http://schemas.openxmlformats.org/officeDocument/2006/relationships/hyperlink" Target="https://www.camara.leg.br/proposicoesWeb/fichadetramitacao?idProposicao=49047" TargetMode="External"/><Relationship Id="rId19" Type="http://schemas.openxmlformats.org/officeDocument/2006/relationships/hyperlink" Target="https://www6g.senado.leg.br/transparencia/sen/631/viagens/2/?ano=2023" TargetMode="External"/><Relationship Id="rId4" Type="http://schemas.openxmlformats.org/officeDocument/2006/relationships/webSettings" Target="webSettings.xml"/><Relationship Id="rId9" Type="http://schemas.openxmlformats.org/officeDocument/2006/relationships/hyperlink" Target="https://www.camara.leg.br/proposicoesWeb/fichadetramitacao?idProposicao=48701" TargetMode="External"/><Relationship Id="rId14" Type="http://schemas.openxmlformats.org/officeDocument/2006/relationships/hyperlink" Target="https://www6g.senado.leg.br/transparencia/sen/631/ceaps/4/?ano=2023" TargetMode="External"/><Relationship Id="rId22" Type="http://schemas.openxmlformats.org/officeDocument/2006/relationships/hyperlink" Target="https://www6g.senado.leg.br/transparencia/sen/631/correios/?ano=2023"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1644</Words>
  <Characters>8883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Fernanda Faria dos Santos</dc:creator>
  <cp:keywords/>
  <dc:description/>
  <cp:lastModifiedBy>Paula Fernanda Faria dos Santos</cp:lastModifiedBy>
  <cp:revision>1</cp:revision>
  <dcterms:created xsi:type="dcterms:W3CDTF">2023-09-25T18:01:00Z</dcterms:created>
  <dcterms:modified xsi:type="dcterms:W3CDTF">2023-09-25T23:23:00Z</dcterms:modified>
</cp:coreProperties>
</file>