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CAE62" w14:textId="4D736935" w:rsidR="00BE4594" w:rsidRDefault="00A00405" w:rsidP="00C34DE8">
      <w:pPr>
        <w:spacing w:after="0" w:line="240" w:lineRule="auto"/>
        <w:contextualSpacing/>
        <w:jc w:val="right"/>
      </w:pPr>
      <w:r>
        <w:rPr>
          <w:rFonts w:ascii="Calibri" w:hAnsi="Calibri" w:cs="Calibri"/>
          <w:noProof/>
        </w:rPr>
        <w:drawing>
          <wp:anchor distT="0" distB="0" distL="114300" distR="114300" simplePos="0" relativeHeight="251660288" behindDoc="0" locked="0" layoutInCell="1" allowOverlap="1" wp14:anchorId="5F97FA48" wp14:editId="051A0789">
            <wp:simplePos x="0" y="0"/>
            <wp:positionH relativeFrom="margin">
              <wp:align>left</wp:align>
            </wp:positionH>
            <wp:positionV relativeFrom="paragraph">
              <wp:posOffset>7620</wp:posOffset>
            </wp:positionV>
            <wp:extent cx="1826895" cy="628650"/>
            <wp:effectExtent l="0" t="0" r="1905" b="0"/>
            <wp:wrapThrough wrapText="bothSides">
              <wp:wrapPolygon edited="0">
                <wp:start x="1577" y="0"/>
                <wp:lineTo x="676" y="1309"/>
                <wp:lineTo x="0" y="5891"/>
                <wp:lineTo x="0" y="19636"/>
                <wp:lineTo x="225" y="20945"/>
                <wp:lineTo x="1126" y="20945"/>
                <wp:lineTo x="20947" y="20945"/>
                <wp:lineTo x="21397" y="5236"/>
                <wp:lineTo x="21397" y="1309"/>
                <wp:lineTo x="3604" y="0"/>
                <wp:lineTo x="1577" y="0"/>
              </wp:wrapPolygon>
            </wp:wrapThrough>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6895" cy="628650"/>
                    </a:xfrm>
                    <a:prstGeom prst="rect">
                      <a:avLst/>
                    </a:prstGeom>
                  </pic:spPr>
                </pic:pic>
              </a:graphicData>
            </a:graphic>
            <wp14:sizeRelH relativeFrom="page">
              <wp14:pctWidth>0</wp14:pctWidth>
            </wp14:sizeRelH>
            <wp14:sizeRelV relativeFrom="page">
              <wp14:pctHeight>0</wp14:pctHeight>
            </wp14:sizeRelV>
          </wp:anchor>
        </w:drawing>
      </w:r>
      <w:r w:rsidR="00D7137A">
        <w:t>35</w:t>
      </w:r>
      <w:r w:rsidR="00E73FC9">
        <w:t xml:space="preserve"> N. Rio Grande St.</w:t>
      </w:r>
    </w:p>
    <w:p w14:paraId="70AACEA6" w14:textId="715F6710" w:rsidR="00E73FC9" w:rsidRDefault="00E73FC9" w:rsidP="00C34DE8">
      <w:pPr>
        <w:spacing w:after="0" w:line="240" w:lineRule="auto"/>
        <w:contextualSpacing/>
        <w:jc w:val="right"/>
      </w:pPr>
      <w:r>
        <w:t>Salt Lake City, UT 84101</w:t>
      </w:r>
    </w:p>
    <w:p w14:paraId="63C6A99E" w14:textId="0EE90751" w:rsidR="00E73FC9" w:rsidRDefault="00E57E06" w:rsidP="00C34DE8">
      <w:pPr>
        <w:spacing w:after="0" w:line="240" w:lineRule="auto"/>
        <w:contextualSpacing/>
        <w:jc w:val="right"/>
      </w:pPr>
      <w:r>
        <w:t>703</w:t>
      </w:r>
      <w:r w:rsidR="00E73FC9">
        <w:t>.45</w:t>
      </w:r>
      <w:r>
        <w:t>9</w:t>
      </w:r>
      <w:r w:rsidR="00E73FC9">
        <w:t>.</w:t>
      </w:r>
      <w:r>
        <w:t>4591</w:t>
      </w:r>
    </w:p>
    <w:p w14:paraId="68D0682E" w14:textId="40429A1D" w:rsidR="003D17A1" w:rsidRDefault="00E57E06" w:rsidP="00C34DE8">
      <w:pPr>
        <w:spacing w:after="0" w:line="240" w:lineRule="auto"/>
        <w:contextualSpacing/>
        <w:jc w:val="right"/>
        <w:rPr>
          <w:rStyle w:val="Hyperlink"/>
        </w:rPr>
      </w:pPr>
      <w:r>
        <w:rPr>
          <w:rStyle w:val="Hyperlink"/>
        </w:rPr>
        <w:t>dhervey</w:t>
      </w:r>
      <w:r w:rsidR="003D17A1">
        <w:rPr>
          <w:rStyle w:val="Hyperlink"/>
        </w:rPr>
        <w:t>@cicerogroup.com</w:t>
      </w:r>
    </w:p>
    <w:p w14:paraId="7F498D9E" w14:textId="77777777" w:rsidR="00A067BC" w:rsidRDefault="00A067BC" w:rsidP="00C34DE8">
      <w:pPr>
        <w:spacing w:after="0" w:line="240" w:lineRule="auto"/>
        <w:contextualSpacing/>
      </w:pPr>
      <w:r>
        <w:rPr>
          <w:noProof/>
        </w:rPr>
        <mc:AlternateContent>
          <mc:Choice Requires="wps">
            <w:drawing>
              <wp:anchor distT="0" distB="0" distL="114300" distR="114300" simplePos="0" relativeHeight="251658240" behindDoc="0" locked="0" layoutInCell="1" allowOverlap="1" wp14:anchorId="602A0D90" wp14:editId="48573F5A">
                <wp:simplePos x="0" y="0"/>
                <wp:positionH relativeFrom="margin">
                  <wp:posOffset>-635</wp:posOffset>
                </wp:positionH>
                <wp:positionV relativeFrom="paragraph">
                  <wp:posOffset>158750</wp:posOffset>
                </wp:positionV>
                <wp:extent cx="6902450" cy="0"/>
                <wp:effectExtent l="0" t="19050" r="31750" b="19050"/>
                <wp:wrapNone/>
                <wp:docPr id="88" name="Straight Connector 88"/>
                <wp:cNvGraphicFramePr/>
                <a:graphic xmlns:a="http://schemas.openxmlformats.org/drawingml/2006/main">
                  <a:graphicData uri="http://schemas.microsoft.com/office/word/2010/wordprocessingShape">
                    <wps:wsp>
                      <wps:cNvCnPr/>
                      <wps:spPr>
                        <a:xfrm>
                          <a:off x="0" y="0"/>
                          <a:ext cx="6902450"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0D0F6" id="Straight Connector 88"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05pt,12.5pt" to="543.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" strokecolor="#c00000" strokeweight="2.25pt">
                <w10:wrap anchorx="margin"/>
              </v:line>
            </w:pict>
          </mc:Fallback>
        </mc:AlternateContent>
      </w:r>
    </w:p>
    <w:p w14:paraId="43CAE327" w14:textId="77777777" w:rsidR="00A067BC" w:rsidRDefault="00A067BC" w:rsidP="00C34DE8">
      <w:pPr>
        <w:spacing w:after="0" w:line="240" w:lineRule="auto"/>
        <w:contextualSpacing/>
      </w:pP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623"/>
        <w:gridCol w:w="1417"/>
        <w:gridCol w:w="3780"/>
      </w:tblGrid>
      <w:tr w:rsidR="00A067BC" w:rsidRPr="00A067BC" w14:paraId="7C795B3F" w14:textId="77777777" w:rsidTr="00191671">
        <w:tc>
          <w:tcPr>
            <w:tcW w:w="1890" w:type="dxa"/>
          </w:tcPr>
          <w:p w14:paraId="597939A4" w14:textId="77777777" w:rsidR="00A067BC" w:rsidRPr="00A067BC" w:rsidRDefault="00A067BC" w:rsidP="00C34DE8">
            <w:pPr>
              <w:contextualSpacing/>
              <w:rPr>
                <w:rFonts w:cs="Arial"/>
                <w:b/>
                <w:szCs w:val="24"/>
              </w:rPr>
            </w:pPr>
            <w:r w:rsidRPr="00A067BC">
              <w:rPr>
                <w:rFonts w:cs="Arial"/>
                <w:b/>
                <w:szCs w:val="24"/>
              </w:rPr>
              <w:t>Client:</w:t>
            </w:r>
          </w:p>
        </w:tc>
        <w:tc>
          <w:tcPr>
            <w:tcW w:w="3623" w:type="dxa"/>
          </w:tcPr>
          <w:p w14:paraId="1AA526B1" w14:textId="5EE7FBFF" w:rsidR="00A067BC" w:rsidRPr="00A067BC" w:rsidRDefault="008A438F" w:rsidP="00C34DE8">
            <w:pPr>
              <w:contextualSpacing/>
              <w:rPr>
                <w:rFonts w:cs="Arial"/>
                <w:szCs w:val="24"/>
              </w:rPr>
            </w:pPr>
            <w:r>
              <w:rPr>
                <w:rFonts w:cs="Arial"/>
                <w:szCs w:val="24"/>
              </w:rPr>
              <w:t>Alex Montgomery</w:t>
            </w:r>
          </w:p>
        </w:tc>
        <w:tc>
          <w:tcPr>
            <w:tcW w:w="1417" w:type="dxa"/>
          </w:tcPr>
          <w:p w14:paraId="4CCA0D2C" w14:textId="77777777" w:rsidR="00A067BC" w:rsidRPr="00A067BC" w:rsidRDefault="00A067BC" w:rsidP="00C34DE8">
            <w:pPr>
              <w:contextualSpacing/>
              <w:rPr>
                <w:rFonts w:cs="Arial"/>
                <w:b/>
                <w:szCs w:val="24"/>
              </w:rPr>
            </w:pPr>
            <w:r w:rsidRPr="00A067BC">
              <w:rPr>
                <w:rFonts w:cs="Arial"/>
                <w:b/>
                <w:szCs w:val="24"/>
              </w:rPr>
              <w:t>Date:</w:t>
            </w:r>
          </w:p>
        </w:tc>
        <w:tc>
          <w:tcPr>
            <w:tcW w:w="3780" w:type="dxa"/>
          </w:tcPr>
          <w:p w14:paraId="7E6825A6" w14:textId="27B40943" w:rsidR="00A067BC" w:rsidRPr="00A067BC" w:rsidRDefault="00A067BC" w:rsidP="00C34DE8">
            <w:pPr>
              <w:contextualSpacing/>
              <w:rPr>
                <w:rFonts w:cs="Arial"/>
                <w:szCs w:val="24"/>
              </w:rPr>
            </w:pPr>
            <w:r w:rsidRPr="00A067BC">
              <w:rPr>
                <w:rFonts w:cs="Arial"/>
                <w:szCs w:val="24"/>
              </w:rPr>
              <w:fldChar w:fldCharType="begin"/>
            </w:r>
            <w:r w:rsidRPr="00A067BC">
              <w:rPr>
                <w:rFonts w:cs="Arial"/>
                <w:szCs w:val="24"/>
              </w:rPr>
              <w:instrText xml:space="preserve"> DATE \@ "MMMM d, yyyy" </w:instrText>
            </w:r>
            <w:r w:rsidRPr="00A067BC">
              <w:rPr>
                <w:rFonts w:cs="Arial"/>
                <w:szCs w:val="24"/>
              </w:rPr>
              <w:fldChar w:fldCharType="separate"/>
            </w:r>
            <w:r w:rsidR="00F46C6B">
              <w:rPr>
                <w:rFonts w:cs="Arial"/>
                <w:noProof/>
                <w:szCs w:val="24"/>
              </w:rPr>
              <w:t>June 30, 2025</w:t>
            </w:r>
            <w:r w:rsidRPr="00A067BC">
              <w:rPr>
                <w:rFonts w:cs="Arial"/>
                <w:szCs w:val="24"/>
              </w:rPr>
              <w:fldChar w:fldCharType="end"/>
            </w:r>
          </w:p>
        </w:tc>
      </w:tr>
      <w:tr w:rsidR="00A067BC" w:rsidRPr="00A067BC" w14:paraId="67BF03D7" w14:textId="77777777" w:rsidTr="00191671">
        <w:tc>
          <w:tcPr>
            <w:tcW w:w="1890" w:type="dxa"/>
          </w:tcPr>
          <w:p w14:paraId="56AE6929" w14:textId="77777777" w:rsidR="00A067BC" w:rsidRPr="00A067BC" w:rsidRDefault="00A067BC" w:rsidP="00C34DE8">
            <w:pPr>
              <w:contextualSpacing/>
              <w:rPr>
                <w:rFonts w:cs="Arial"/>
                <w:b/>
                <w:szCs w:val="24"/>
              </w:rPr>
            </w:pPr>
            <w:r w:rsidRPr="00A067BC">
              <w:rPr>
                <w:rFonts w:cs="Arial"/>
                <w:b/>
                <w:szCs w:val="24"/>
              </w:rPr>
              <w:t>Company:</w:t>
            </w:r>
          </w:p>
        </w:tc>
        <w:tc>
          <w:tcPr>
            <w:tcW w:w="3623" w:type="dxa"/>
          </w:tcPr>
          <w:p w14:paraId="7C052BAC" w14:textId="5E779F05" w:rsidR="00A067BC" w:rsidRPr="00A067BC" w:rsidRDefault="008A438F" w:rsidP="00C34DE8">
            <w:pPr>
              <w:contextualSpacing/>
              <w:rPr>
                <w:rFonts w:cs="Arial"/>
                <w:szCs w:val="24"/>
              </w:rPr>
            </w:pPr>
            <w:r>
              <w:rPr>
                <w:rFonts w:cs="Arial"/>
                <w:szCs w:val="24"/>
              </w:rPr>
              <w:t>PowerParts Group</w:t>
            </w:r>
          </w:p>
        </w:tc>
        <w:tc>
          <w:tcPr>
            <w:tcW w:w="1417" w:type="dxa"/>
          </w:tcPr>
          <w:p w14:paraId="6D696742" w14:textId="7E193E63" w:rsidR="00A067BC" w:rsidRPr="00A067BC" w:rsidRDefault="00A067BC" w:rsidP="00C34DE8">
            <w:pPr>
              <w:contextualSpacing/>
              <w:rPr>
                <w:rFonts w:cs="Arial"/>
                <w:b/>
                <w:szCs w:val="24"/>
              </w:rPr>
            </w:pPr>
            <w:r w:rsidRPr="00A067BC">
              <w:rPr>
                <w:rFonts w:cs="Arial"/>
                <w:b/>
                <w:szCs w:val="24"/>
              </w:rPr>
              <w:t>Project</w:t>
            </w:r>
            <w:r w:rsidR="00191671">
              <w:rPr>
                <w:rFonts w:cs="Arial"/>
                <w:b/>
                <w:szCs w:val="24"/>
              </w:rPr>
              <w:t xml:space="preserve"> Title:</w:t>
            </w:r>
            <w:r w:rsidRPr="00A067BC">
              <w:rPr>
                <w:rFonts w:cs="Arial"/>
                <w:b/>
                <w:szCs w:val="24"/>
              </w:rPr>
              <w:t xml:space="preserve"> </w:t>
            </w:r>
          </w:p>
        </w:tc>
        <w:tc>
          <w:tcPr>
            <w:tcW w:w="3780" w:type="dxa"/>
          </w:tcPr>
          <w:p w14:paraId="7FAB3FE4" w14:textId="2B610DEB" w:rsidR="00A067BC" w:rsidRPr="00A067BC" w:rsidRDefault="00263D9A" w:rsidP="00C34DE8">
            <w:pPr>
              <w:contextualSpacing/>
              <w:rPr>
                <w:rFonts w:cs="Arial"/>
                <w:szCs w:val="24"/>
              </w:rPr>
            </w:pPr>
            <w:r>
              <w:rPr>
                <w:rFonts w:cs="Arial"/>
                <w:szCs w:val="24"/>
              </w:rPr>
              <w:t>Consumable Abrasives</w:t>
            </w:r>
            <w:r w:rsidR="00294587">
              <w:rPr>
                <w:rFonts w:cs="Arial"/>
                <w:szCs w:val="24"/>
              </w:rPr>
              <w:t xml:space="preserve"> </w:t>
            </w:r>
            <w:r w:rsidR="00677C31">
              <w:rPr>
                <w:rFonts w:cs="Arial"/>
                <w:szCs w:val="24"/>
              </w:rPr>
              <w:t>Market Study</w:t>
            </w:r>
          </w:p>
        </w:tc>
      </w:tr>
      <w:tr w:rsidR="003317CD" w:rsidRPr="00B91160" w14:paraId="59471E81" w14:textId="77777777" w:rsidTr="00191671">
        <w:tc>
          <w:tcPr>
            <w:tcW w:w="1890" w:type="dxa"/>
          </w:tcPr>
          <w:p w14:paraId="26032C3E" w14:textId="5646A84A" w:rsidR="003317CD" w:rsidRPr="00A067BC" w:rsidRDefault="00FA5D69" w:rsidP="00C34DE8">
            <w:pPr>
              <w:contextualSpacing/>
              <w:rPr>
                <w:rFonts w:cs="Arial"/>
                <w:b/>
                <w:szCs w:val="24"/>
              </w:rPr>
            </w:pPr>
            <w:r>
              <w:rPr>
                <w:rFonts w:cs="Arial"/>
                <w:b/>
                <w:szCs w:val="24"/>
              </w:rPr>
              <w:t>Primary Contact</w:t>
            </w:r>
            <w:r w:rsidR="003317CD" w:rsidRPr="00A067BC">
              <w:rPr>
                <w:rFonts w:cs="Arial"/>
                <w:b/>
                <w:szCs w:val="24"/>
              </w:rPr>
              <w:t xml:space="preserve">: </w:t>
            </w:r>
          </w:p>
        </w:tc>
        <w:tc>
          <w:tcPr>
            <w:tcW w:w="3623" w:type="dxa"/>
          </w:tcPr>
          <w:p w14:paraId="12A76233" w14:textId="1531EDA8" w:rsidR="00BA446D" w:rsidRDefault="00AB10A4" w:rsidP="00C34DE8">
            <w:pPr>
              <w:contextualSpacing/>
            </w:pPr>
            <w:r>
              <w:t>amontgomery</w:t>
            </w:r>
            <w:r w:rsidR="00482AD2">
              <w:t>@</w:t>
            </w:r>
            <w:r>
              <w:t>mangroveequity</w:t>
            </w:r>
            <w:r w:rsidR="00482AD2">
              <w:t xml:space="preserve">.com </w:t>
            </w:r>
          </w:p>
          <w:p w14:paraId="62C517E5" w14:textId="644B4F3A" w:rsidR="00CA3968" w:rsidRPr="009B2D1B" w:rsidRDefault="00CA3968" w:rsidP="00C34DE8">
            <w:pPr>
              <w:contextualSpacing/>
            </w:pPr>
          </w:p>
        </w:tc>
        <w:tc>
          <w:tcPr>
            <w:tcW w:w="1417" w:type="dxa"/>
          </w:tcPr>
          <w:p w14:paraId="3E329012" w14:textId="33AC502E" w:rsidR="003317CD" w:rsidRPr="00A067BC" w:rsidRDefault="003317CD" w:rsidP="00C34DE8">
            <w:pPr>
              <w:contextualSpacing/>
              <w:rPr>
                <w:rFonts w:cs="Arial"/>
                <w:b/>
                <w:szCs w:val="24"/>
              </w:rPr>
            </w:pPr>
          </w:p>
        </w:tc>
        <w:tc>
          <w:tcPr>
            <w:tcW w:w="3780" w:type="dxa"/>
          </w:tcPr>
          <w:p w14:paraId="34CDE140" w14:textId="18A60220" w:rsidR="003317CD" w:rsidRPr="00A067BC" w:rsidRDefault="003317CD" w:rsidP="00C34DE8">
            <w:pPr>
              <w:contextualSpacing/>
              <w:rPr>
                <w:rFonts w:cs="Arial"/>
                <w:szCs w:val="24"/>
              </w:rPr>
            </w:pPr>
          </w:p>
        </w:tc>
      </w:tr>
    </w:tbl>
    <w:p w14:paraId="186A14EE" w14:textId="77777777" w:rsidR="00A067BC" w:rsidRDefault="00A067BC" w:rsidP="00C34DE8">
      <w:pPr>
        <w:spacing w:after="0" w:line="240" w:lineRule="auto"/>
        <w:contextualSpacing/>
        <w:rPr>
          <w:b/>
          <w:u w:val="single"/>
        </w:rPr>
      </w:pPr>
    </w:p>
    <w:p w14:paraId="2F35D741" w14:textId="7053B742" w:rsidR="00BD210F" w:rsidRPr="00915E43" w:rsidRDefault="009609C5" w:rsidP="00C34DE8">
      <w:pPr>
        <w:spacing w:after="0" w:line="240" w:lineRule="auto"/>
        <w:contextualSpacing/>
        <w:rPr>
          <w:b/>
          <w:color w:val="A80000"/>
          <w:sz w:val="26"/>
          <w:szCs w:val="26"/>
        </w:rPr>
      </w:pPr>
      <w:r>
        <w:rPr>
          <w:b/>
          <w:color w:val="A80000"/>
          <w:sz w:val="26"/>
          <w:szCs w:val="26"/>
        </w:rPr>
        <w:t>Business Background</w:t>
      </w:r>
      <w:r w:rsidR="00E0491C">
        <w:rPr>
          <w:b/>
          <w:color w:val="A80000"/>
          <w:sz w:val="26"/>
          <w:szCs w:val="26"/>
        </w:rPr>
        <w:t xml:space="preserve"> and Objectives</w:t>
      </w:r>
    </w:p>
    <w:p w14:paraId="2D394D50" w14:textId="77777777" w:rsidR="00761707" w:rsidRPr="00761707" w:rsidRDefault="00761707" w:rsidP="00761707">
      <w:r w:rsidRPr="00761707">
        <w:t>Lincoln International is supporting the capital raise process for PowerParts Group (“Company”), a leading independent provider of aftermarket parts, component repair, and field services for steam and gas turbines. PowerParts Group operates at the critical intersection of power generation reliability, cost efficiency, and lifecycle asset extension. The Company has built a defensible market position by offering OEM-equivalent parts and services with shorter lead times, greater flexibility, and significant cost savings—particularly for industrial, utility, and international customers managing aging turbine fleets.</w:t>
      </w:r>
    </w:p>
    <w:p w14:paraId="0A57C8B6" w14:textId="25B625CD" w:rsidR="00761707" w:rsidRPr="00761707" w:rsidRDefault="00761707" w:rsidP="00761707">
      <w:r w:rsidRPr="00761707">
        <w:t xml:space="preserve">The Company </w:t>
      </w:r>
      <w:r>
        <w:t>is considering</w:t>
      </w:r>
      <w:r w:rsidRPr="00761707">
        <w:t xml:space="preserve"> engag</w:t>
      </w:r>
      <w:r>
        <w:t>ing</w:t>
      </w:r>
      <w:r w:rsidRPr="00761707">
        <w:t xml:space="preserve"> Cicero Group to support potential investors in understanding the turbine aftermarket ecosystem and to build conviction in its differentiated value proposition and growth strategy. PowerParts Group addresses a large and aging installed base of steam and gas turbines globally, operating in a market historically dominated by OEMs. By delivering high-quality components, responsive customer service, and deep engineering capabilities, the Company is positioned to capture share in a sector increasingly prioritizing uptime, budget certainty, and independence from OEM constraints.</w:t>
      </w:r>
    </w:p>
    <w:p w14:paraId="64BBAF01" w14:textId="77777777" w:rsidR="00761707" w:rsidRPr="00761707" w:rsidRDefault="00761707" w:rsidP="00761707">
      <w:r w:rsidRPr="00761707">
        <w:t>Cicero Group brings extensive experience in aftermarket industrial services and proposes to support the diligence process in the following areas:</w:t>
      </w:r>
    </w:p>
    <w:p w14:paraId="0F359EBF" w14:textId="77777777" w:rsidR="00761707" w:rsidRPr="00761707" w:rsidRDefault="00761707" w:rsidP="00761707">
      <w:pPr>
        <w:numPr>
          <w:ilvl w:val="0"/>
          <w:numId w:val="35"/>
        </w:numPr>
      </w:pPr>
      <w:r w:rsidRPr="00761707">
        <w:rPr>
          <w:b/>
          <w:bCs/>
        </w:rPr>
        <w:t>Steam and gas turbine aftermarket size and end-market dynamics</w:t>
      </w:r>
      <w:r w:rsidRPr="00761707">
        <w:br/>
        <w:t>– Estimate total addressable and serviceable market across industrial and utility sectors</w:t>
      </w:r>
      <w:r w:rsidRPr="00761707">
        <w:br/>
        <w:t>– Analyze trends in global power generation mix, turbine lifecycle extension, and decarbonization impact on maintenance demand</w:t>
      </w:r>
    </w:p>
    <w:p w14:paraId="1717AFA6" w14:textId="77777777" w:rsidR="00761707" w:rsidRPr="00761707" w:rsidRDefault="00761707" w:rsidP="00761707">
      <w:pPr>
        <w:numPr>
          <w:ilvl w:val="0"/>
          <w:numId w:val="35"/>
        </w:numPr>
      </w:pPr>
      <w:r w:rsidRPr="00761707">
        <w:rPr>
          <w:b/>
          <w:bCs/>
        </w:rPr>
        <w:t>Voice of the Market (VOM) research with customers, competitors, and technical experts</w:t>
      </w:r>
      <w:r w:rsidRPr="00761707">
        <w:br/>
        <w:t>– Assess brand reputation, sourcing criteria, performance perception, and vendor switching behavior</w:t>
      </w:r>
      <w:r w:rsidRPr="00761707">
        <w:br/>
        <w:t>– Validate key differentiators such as turnaround speed, engineering depth, and cost-effectiveness</w:t>
      </w:r>
    </w:p>
    <w:p w14:paraId="02BA37DE" w14:textId="77777777" w:rsidR="00761707" w:rsidRPr="00761707" w:rsidRDefault="00761707" w:rsidP="00761707">
      <w:pPr>
        <w:numPr>
          <w:ilvl w:val="0"/>
          <w:numId w:val="35"/>
        </w:numPr>
      </w:pPr>
      <w:r w:rsidRPr="00761707">
        <w:rPr>
          <w:b/>
          <w:bCs/>
        </w:rPr>
        <w:t>Competitive landscape and aftermarket service model benchmarking</w:t>
      </w:r>
      <w:r w:rsidRPr="00761707">
        <w:br/>
        <w:t>– Map key OEM and independent competitors by geography, turbine type, and service capability</w:t>
      </w:r>
      <w:r w:rsidRPr="00761707">
        <w:br/>
        <w:t>– Evaluate relative positioning across pricing, availability, quality, and technical support</w:t>
      </w:r>
    </w:p>
    <w:p w14:paraId="3CFDFAD8" w14:textId="77777777" w:rsidR="00761707" w:rsidRPr="00761707" w:rsidRDefault="00761707" w:rsidP="00761707">
      <w:pPr>
        <w:numPr>
          <w:ilvl w:val="0"/>
          <w:numId w:val="35"/>
        </w:numPr>
      </w:pPr>
      <w:r w:rsidRPr="00761707">
        <w:rPr>
          <w:b/>
          <w:bCs/>
        </w:rPr>
        <w:t>Growth opportunity identification and prioritization</w:t>
      </w:r>
      <w:r w:rsidRPr="00761707">
        <w:br/>
        <w:t>– Highlight whitespace in turbine vintages, geographies, or service lines (e.g., inspections, rotor repair, field services)</w:t>
      </w:r>
      <w:r w:rsidRPr="00761707">
        <w:br/>
        <w:t>– Explore adjacent opportunities in hydrogen-readiness, combined cycle upgrades, or global channel expansion</w:t>
      </w:r>
    </w:p>
    <w:p w14:paraId="768CF6FA" w14:textId="77777777" w:rsidR="00761707" w:rsidRPr="00761707" w:rsidRDefault="00761707" w:rsidP="00761707">
      <w:r w:rsidRPr="00761707">
        <w:t>Cicero Group will provide PowerParts Group and Lincoln International with synthesized findings, market context, and actionable insights throughout the diligence engagement to support investor confidence and valuation alignment.</w:t>
      </w:r>
    </w:p>
    <w:p w14:paraId="6FF6E060" w14:textId="77777777" w:rsidR="00761707" w:rsidRDefault="00761707" w:rsidP="00761707"/>
    <w:p w14:paraId="0C4CD617" w14:textId="77777777" w:rsidR="002F4995" w:rsidRDefault="002F4995" w:rsidP="002F4995">
      <w:pPr>
        <w:spacing w:after="0"/>
      </w:pPr>
    </w:p>
    <w:p w14:paraId="1E669380" w14:textId="66FF700B" w:rsidR="00BD141A" w:rsidRPr="0057409F" w:rsidRDefault="00BD141A" w:rsidP="0057409F">
      <w:pPr>
        <w:spacing w:after="0" w:line="240" w:lineRule="auto"/>
        <w:contextualSpacing/>
        <w:rPr>
          <w:b/>
          <w:color w:val="A80000"/>
          <w:sz w:val="26"/>
          <w:szCs w:val="26"/>
        </w:rPr>
      </w:pPr>
      <w:r w:rsidRPr="0057409F">
        <w:rPr>
          <w:b/>
          <w:color w:val="A80000"/>
          <w:sz w:val="26"/>
          <w:szCs w:val="26"/>
        </w:rPr>
        <w:t>Cicero Expertise</w:t>
      </w:r>
    </w:p>
    <w:p w14:paraId="68919D9D" w14:textId="648AAFEC" w:rsidR="00D00683" w:rsidRDefault="008575BB" w:rsidP="008575BB">
      <w:pPr>
        <w:spacing w:after="0"/>
      </w:pPr>
      <w:r>
        <w:t>Cicero Group is a premier management consulting firm with</w:t>
      </w:r>
      <w:r w:rsidR="00EB7A3D">
        <w:t xml:space="preserve"> </w:t>
      </w:r>
      <w:r w:rsidR="008071BC">
        <w:t>extensive</w:t>
      </w:r>
      <w:r w:rsidR="00EB7A3D">
        <w:t xml:space="preserve"> </w:t>
      </w:r>
      <w:r w:rsidR="00E74753">
        <w:t>industrial manufacturing</w:t>
      </w:r>
      <w:r w:rsidR="00EB7A3D">
        <w:t xml:space="preserve"> experience</w:t>
      </w:r>
      <w:r w:rsidR="00916DAA">
        <w:t>.</w:t>
      </w:r>
      <w:r w:rsidR="00D00683">
        <w:t xml:space="preserve"> </w:t>
      </w:r>
    </w:p>
    <w:p w14:paraId="1D89150A" w14:textId="77777777" w:rsidR="00D00683" w:rsidRDefault="00D00683" w:rsidP="008575BB">
      <w:pPr>
        <w:spacing w:after="0"/>
      </w:pPr>
    </w:p>
    <w:p w14:paraId="5E68F6E8" w14:textId="378BD1C4" w:rsidR="008575BB" w:rsidRDefault="008575BB" w:rsidP="002F4995">
      <w:pPr>
        <w:spacing w:after="0"/>
      </w:pPr>
      <w:r>
        <w:t xml:space="preserve">Cicero Group </w:t>
      </w:r>
      <w:r w:rsidRPr="00F577D4">
        <w:t>brings deep functional expertise in research, advanced analytics, strategy, operational excellence</w:t>
      </w:r>
      <w:r>
        <w:t>,</w:t>
      </w:r>
      <w:r w:rsidRPr="00F577D4">
        <w:t xml:space="preserve"> and transformation to identify and capture value for </w:t>
      </w:r>
      <w:r w:rsidR="004856A5">
        <w:t>our clients</w:t>
      </w:r>
      <w:r w:rsidRPr="00F577D4">
        <w:t>.</w:t>
      </w:r>
      <w:r w:rsidRPr="000F0C4E">
        <w:t xml:space="preserve"> </w:t>
      </w:r>
      <w:r>
        <w:t xml:space="preserve">The team has collectively worked on over </w:t>
      </w:r>
      <w:r w:rsidR="00EF41B2">
        <w:t>30</w:t>
      </w:r>
      <w:r w:rsidR="004C7467">
        <w:t>0</w:t>
      </w:r>
      <w:r w:rsidR="00296D1A">
        <w:t xml:space="preserve"> investment</w:t>
      </w:r>
      <w:r>
        <w:t xml:space="preserve"> deals across 80 distinct domains. </w:t>
      </w:r>
      <w:r w:rsidRPr="000F0C4E">
        <w:t xml:space="preserve">We enable clients to make confident decisions by ensuring that </w:t>
      </w:r>
      <w:r w:rsidR="00CA2E17">
        <w:t>sellers</w:t>
      </w:r>
      <w:r w:rsidRPr="000F0C4E">
        <w:t xml:space="preserve"> are </w:t>
      </w:r>
      <w:r w:rsidR="007D7EBA" w:rsidRPr="000F0C4E">
        <w:t>well positioned</w:t>
      </w:r>
      <w:r w:rsidRPr="000F0C4E">
        <w:t xml:space="preserve"> to </w:t>
      </w:r>
      <w:r w:rsidR="007D7EBA" w:rsidRPr="000F0C4E">
        <w:t>execute</w:t>
      </w:r>
      <w:r w:rsidRPr="000F0C4E">
        <w:t xml:space="preserve"> their</w:t>
      </w:r>
      <w:r>
        <w:t xml:space="preserve"> </w:t>
      </w:r>
      <w:r w:rsidRPr="000F0C4E">
        <w:t>overall investment strategy.</w:t>
      </w:r>
      <w:r>
        <w:t xml:space="preserve"> On</w:t>
      </w:r>
      <w:r w:rsidR="002D0823">
        <w:t xml:space="preserve"> </w:t>
      </w:r>
      <w:r w:rsidR="00297847">
        <w:t>sell-side diligence</w:t>
      </w:r>
      <w:r>
        <w:t xml:space="preserve"> projects, </w:t>
      </w:r>
      <w:r w:rsidRPr="000F0C4E">
        <w:t>Cicero</w:t>
      </w:r>
      <w:r>
        <w:t xml:space="preserve"> Group</w:t>
      </w:r>
      <w:r w:rsidRPr="000F0C4E">
        <w:t xml:space="preserve"> will rigorously analyze a </w:t>
      </w:r>
      <w:r w:rsidR="00032CE3">
        <w:t>seller</w:t>
      </w:r>
      <w:r w:rsidRPr="000F0C4E">
        <w:t xml:space="preserve">’s competitive position, market prospects, and overall value proposition </w:t>
      </w:r>
      <w:r w:rsidR="001A1CF7">
        <w:t xml:space="preserve">and identify </w:t>
      </w:r>
      <w:r w:rsidR="00312629">
        <w:t xml:space="preserve">opportunities to </w:t>
      </w:r>
      <w:r w:rsidR="002D0823">
        <w:t>drive the highest possible valuation.</w:t>
      </w:r>
      <w:r>
        <w:t xml:space="preserve"> </w:t>
      </w:r>
    </w:p>
    <w:p w14:paraId="44DD499F" w14:textId="77777777" w:rsidR="007E336A" w:rsidRDefault="007E336A" w:rsidP="002F4995">
      <w:pPr>
        <w:spacing w:after="0"/>
      </w:pPr>
    </w:p>
    <w:p w14:paraId="1C8C676C" w14:textId="25792D2F" w:rsidR="00E14D5C" w:rsidRPr="00FB4B4C" w:rsidRDefault="00E14D5C" w:rsidP="00C34DE8">
      <w:pPr>
        <w:pStyle w:val="Heading1"/>
        <w:spacing w:after="0"/>
        <w:contextualSpacing/>
      </w:pPr>
      <w:r w:rsidRPr="00FB4B4C">
        <w:t>Recommended Approach</w:t>
      </w:r>
    </w:p>
    <w:p w14:paraId="101F1E29" w14:textId="1D06C8C0" w:rsidR="00D80161" w:rsidRDefault="00BB1CF7" w:rsidP="00F568D0">
      <w:pPr>
        <w:spacing w:after="0"/>
      </w:pPr>
      <w:r>
        <w:t xml:space="preserve">The engagement with </w:t>
      </w:r>
      <w:r w:rsidR="001924A7">
        <w:t>Company</w:t>
      </w:r>
      <w:r w:rsidR="002E5B8D">
        <w:t xml:space="preserve"> and </w:t>
      </w:r>
      <w:r w:rsidR="001924A7">
        <w:t>Lincoln International</w:t>
      </w:r>
      <w:r w:rsidR="00AE5A5C">
        <w:t xml:space="preserve"> </w:t>
      </w:r>
      <w:r>
        <w:t>will rely</w:t>
      </w:r>
      <w:r w:rsidRPr="0096678D">
        <w:t xml:space="preserve"> heavily on data, project ma</w:t>
      </w:r>
      <w:r>
        <w:t xml:space="preserve">nagement, and communication. </w:t>
      </w:r>
      <w:r w:rsidR="00073D14">
        <w:t>Cicero Group</w:t>
      </w:r>
      <w:r>
        <w:t xml:space="preserve"> will</w:t>
      </w:r>
      <w:r w:rsidRPr="0096678D">
        <w:t xml:space="preserve"> provide a struct</w:t>
      </w:r>
      <w:r>
        <w:t xml:space="preserve">ured approach to ensure that the </w:t>
      </w:r>
      <w:r w:rsidR="001924A7">
        <w:t>Company</w:t>
      </w:r>
      <w:r w:rsidR="00BF7279">
        <w:t xml:space="preserve"> and </w:t>
      </w:r>
      <w:r w:rsidR="001924A7">
        <w:t>Lincoln International</w:t>
      </w:r>
      <w:r w:rsidR="0005762F">
        <w:t xml:space="preserve"> </w:t>
      </w:r>
      <w:r>
        <w:t>team</w:t>
      </w:r>
      <w:r w:rsidR="00BF7279">
        <w:t>s</w:t>
      </w:r>
      <w:r>
        <w:t xml:space="preserve"> </w:t>
      </w:r>
      <w:r w:rsidR="00B47B8F">
        <w:t>receive</w:t>
      </w:r>
      <w:r w:rsidRPr="0096678D">
        <w:t xml:space="preserve"> the necessary </w:t>
      </w:r>
      <w:r w:rsidR="00002708">
        <w:t>findings and implications</w:t>
      </w:r>
      <w:r w:rsidRPr="0096678D">
        <w:t xml:space="preserve"> to </w:t>
      </w:r>
      <w:r w:rsidR="00013347">
        <w:t>refine</w:t>
      </w:r>
      <w:r>
        <w:t xml:space="preserve"> and complete the</w:t>
      </w:r>
      <w:r w:rsidR="00002708">
        <w:t>ir diligence</w:t>
      </w:r>
      <w:r>
        <w:t xml:space="preserve">. The key domains are </w:t>
      </w:r>
      <w:r w:rsidR="002E0BBF">
        <w:t xml:space="preserve">detailed </w:t>
      </w:r>
      <w:r>
        <w:t xml:space="preserve">below, followed by additional information on </w:t>
      </w:r>
      <w:r w:rsidR="00B77D1D">
        <w:t>Cicero Group’s</w:t>
      </w:r>
      <w:r>
        <w:t xml:space="preserve"> approach to </w:t>
      </w:r>
      <w:r w:rsidR="00670FB8">
        <w:t>discharging the work</w:t>
      </w:r>
      <w:r>
        <w:t xml:space="preserve">. </w:t>
      </w:r>
    </w:p>
    <w:p w14:paraId="25D49C4A" w14:textId="77777777" w:rsidR="00A73CE2" w:rsidRDefault="00A73CE2" w:rsidP="00F568D0">
      <w:pPr>
        <w:spacing w:after="0"/>
      </w:pPr>
    </w:p>
    <w:p w14:paraId="6B2E4232" w14:textId="50F17E15" w:rsidR="002065B4" w:rsidRDefault="00B97E65" w:rsidP="002065B4">
      <w:pPr>
        <w:pStyle w:val="ListParagraph"/>
        <w:numPr>
          <w:ilvl w:val="0"/>
          <w:numId w:val="5"/>
        </w:numPr>
        <w:spacing w:after="0"/>
      </w:pPr>
      <w:r>
        <w:t>Evaluate</w:t>
      </w:r>
      <w:r w:rsidR="00D80161">
        <w:t xml:space="preserve"> </w:t>
      </w:r>
      <w:r w:rsidR="00433EBB">
        <w:t>the</w:t>
      </w:r>
      <w:r w:rsidR="00F72218">
        <w:t xml:space="preserve"> relevan</w:t>
      </w:r>
      <w:r w:rsidR="00770586">
        <w:t>t</w:t>
      </w:r>
      <w:r w:rsidR="00A94A26">
        <w:t xml:space="preserve"> aftermarket steam &amp; gas turbine parts and services</w:t>
      </w:r>
      <w:r w:rsidR="00A238A0">
        <w:t xml:space="preserve"> </w:t>
      </w:r>
      <w:r w:rsidR="00B918A6">
        <w:t>market size and</w:t>
      </w:r>
      <w:r>
        <w:t xml:space="preserve"> </w:t>
      </w:r>
      <w:r w:rsidR="0086055E">
        <w:t>end market dynamics</w:t>
      </w:r>
    </w:p>
    <w:p w14:paraId="4E474891" w14:textId="0D6F4C3F" w:rsidR="00EE7E2B" w:rsidRPr="00EE7E2B" w:rsidRDefault="00EE7E2B" w:rsidP="00EE7E2B">
      <w:pPr>
        <w:pStyle w:val="ListParagraph"/>
        <w:numPr>
          <w:ilvl w:val="1"/>
          <w:numId w:val="5"/>
        </w:numPr>
        <w:rPr>
          <w:b/>
          <w:bCs/>
        </w:rPr>
      </w:pPr>
      <w:r w:rsidRPr="00EE7E2B">
        <w:rPr>
          <w:b/>
          <w:bCs/>
        </w:rPr>
        <w:t>Market Segmentation and Overview</w:t>
      </w:r>
    </w:p>
    <w:p w14:paraId="1FB7B759" w14:textId="40C0B37C" w:rsidR="00EE7E2B" w:rsidRPr="00EE7E2B" w:rsidRDefault="00EE7E2B" w:rsidP="00EE7E2B">
      <w:pPr>
        <w:pStyle w:val="ListParagraph"/>
        <w:numPr>
          <w:ilvl w:val="2"/>
          <w:numId w:val="5"/>
        </w:numPr>
        <w:spacing w:after="0"/>
      </w:pPr>
      <w:r w:rsidRPr="00EE7E2B">
        <w:rPr>
          <w:b/>
          <w:bCs/>
        </w:rPr>
        <w:t>Segmentation of aftermarket turbine services and parts</w:t>
      </w:r>
      <w:r w:rsidRPr="00EE7E2B">
        <w:t xml:space="preserve"> across core end markets, including:</w:t>
      </w:r>
    </w:p>
    <w:p w14:paraId="66018E8C" w14:textId="77777777" w:rsidR="00EE7E2B" w:rsidRPr="00EE7E2B" w:rsidRDefault="00EE7E2B" w:rsidP="00EE7E2B">
      <w:pPr>
        <w:pStyle w:val="ListParagraph"/>
        <w:numPr>
          <w:ilvl w:val="3"/>
          <w:numId w:val="5"/>
        </w:numPr>
        <w:spacing w:after="0"/>
      </w:pPr>
      <w:r w:rsidRPr="00EE7E2B">
        <w:t>Independent power producers (IPPs)</w:t>
      </w:r>
    </w:p>
    <w:p w14:paraId="64C67A0F" w14:textId="77777777" w:rsidR="00EE7E2B" w:rsidRPr="00EE7E2B" w:rsidRDefault="00EE7E2B" w:rsidP="00EE7E2B">
      <w:pPr>
        <w:pStyle w:val="ListParagraph"/>
        <w:numPr>
          <w:ilvl w:val="3"/>
          <w:numId w:val="5"/>
        </w:numPr>
        <w:spacing w:after="0"/>
      </w:pPr>
      <w:r w:rsidRPr="00EE7E2B">
        <w:t>Industrial process industries (e.g., chemicals, refining, pulp &amp; paper)</w:t>
      </w:r>
    </w:p>
    <w:p w14:paraId="2D456C30" w14:textId="77777777" w:rsidR="00EE7E2B" w:rsidRPr="00EE7E2B" w:rsidRDefault="00EE7E2B" w:rsidP="00EE7E2B">
      <w:pPr>
        <w:pStyle w:val="ListParagraph"/>
        <w:numPr>
          <w:ilvl w:val="3"/>
          <w:numId w:val="5"/>
        </w:numPr>
        <w:spacing w:after="0"/>
      </w:pPr>
      <w:r w:rsidRPr="00EE7E2B">
        <w:t>Utilities and municipal operators</w:t>
      </w:r>
    </w:p>
    <w:p w14:paraId="5B544600" w14:textId="77777777" w:rsidR="00EE7E2B" w:rsidRPr="00EE7E2B" w:rsidRDefault="00EE7E2B" w:rsidP="00EE7E2B">
      <w:pPr>
        <w:pStyle w:val="ListParagraph"/>
        <w:numPr>
          <w:ilvl w:val="3"/>
          <w:numId w:val="5"/>
        </w:numPr>
        <w:spacing w:after="0"/>
      </w:pPr>
      <w:r w:rsidRPr="00EE7E2B">
        <w:t>International energy producers</w:t>
      </w:r>
    </w:p>
    <w:p w14:paraId="4B0E62AA" w14:textId="3764582B" w:rsidR="00EE7E2B" w:rsidRPr="00EE7E2B" w:rsidRDefault="00EE7E2B" w:rsidP="00EE7E2B">
      <w:pPr>
        <w:pStyle w:val="ListParagraph"/>
        <w:numPr>
          <w:ilvl w:val="2"/>
          <w:numId w:val="5"/>
        </w:numPr>
        <w:spacing w:after="0"/>
      </w:pPr>
      <w:r w:rsidRPr="00EE7E2B">
        <w:rPr>
          <w:b/>
          <w:bCs/>
        </w:rPr>
        <w:t>Systems Map</w:t>
      </w:r>
    </w:p>
    <w:p w14:paraId="01EBE67C" w14:textId="77777777" w:rsidR="00EE7E2B" w:rsidRPr="00EE7E2B" w:rsidRDefault="00EE7E2B" w:rsidP="00EE7E2B">
      <w:pPr>
        <w:pStyle w:val="ListParagraph"/>
        <w:numPr>
          <w:ilvl w:val="3"/>
          <w:numId w:val="5"/>
        </w:numPr>
        <w:spacing w:after="0"/>
      </w:pPr>
      <w:r w:rsidRPr="00EE7E2B">
        <w:t>End-to-end mapping from turbine installation to long-term maintenance, including failure points, lifecycle extensions, and planned outages</w:t>
      </w:r>
    </w:p>
    <w:p w14:paraId="51F5C48A" w14:textId="77777777" w:rsidR="00EE7E2B" w:rsidRPr="00EE7E2B" w:rsidRDefault="00EE7E2B" w:rsidP="00EE7E2B">
      <w:pPr>
        <w:pStyle w:val="ListParagraph"/>
        <w:numPr>
          <w:ilvl w:val="3"/>
          <w:numId w:val="5"/>
        </w:numPr>
        <w:spacing w:after="0"/>
      </w:pPr>
      <w:r w:rsidRPr="00EE7E2B">
        <w:t>Identify where PowerParts operates: parts design/sourcing, reverse engineering, refurbishment, field service</w:t>
      </w:r>
    </w:p>
    <w:p w14:paraId="5C81C364" w14:textId="0C80DC25" w:rsidR="00EE7E2B" w:rsidRPr="00EE7E2B" w:rsidRDefault="00EE7E2B" w:rsidP="00807389">
      <w:pPr>
        <w:pStyle w:val="ListParagraph"/>
        <w:numPr>
          <w:ilvl w:val="2"/>
          <w:numId w:val="5"/>
        </w:numPr>
        <w:spacing w:after="0"/>
      </w:pPr>
      <w:r w:rsidRPr="00EE7E2B">
        <w:rPr>
          <w:b/>
          <w:bCs/>
        </w:rPr>
        <w:t>Value Chain Structure and Business Model</w:t>
      </w:r>
    </w:p>
    <w:p w14:paraId="7931BB53" w14:textId="77777777" w:rsidR="00EE7E2B" w:rsidRPr="00EE7E2B" w:rsidRDefault="00EE7E2B" w:rsidP="00807389">
      <w:pPr>
        <w:pStyle w:val="ListParagraph"/>
        <w:numPr>
          <w:ilvl w:val="3"/>
          <w:numId w:val="5"/>
        </w:numPr>
        <w:spacing w:after="0"/>
      </w:pPr>
      <w:r w:rsidRPr="00EE7E2B">
        <w:t>Structure and margin layers across OEMs, independent providers (like PowerParts), brokers, and customers</w:t>
      </w:r>
    </w:p>
    <w:p w14:paraId="03EC63DB" w14:textId="77777777" w:rsidR="00EE7E2B" w:rsidRPr="00EE7E2B" w:rsidRDefault="00EE7E2B" w:rsidP="00807389">
      <w:pPr>
        <w:pStyle w:val="ListParagraph"/>
        <w:numPr>
          <w:ilvl w:val="3"/>
          <w:numId w:val="5"/>
        </w:numPr>
        <w:spacing w:after="0"/>
      </w:pPr>
      <w:r w:rsidRPr="00EE7E2B">
        <w:t>Business model typologies: OEM-aligned vs. independent aftermarket vs. full-scope maintenance providers</w:t>
      </w:r>
    </w:p>
    <w:p w14:paraId="1EBF700C" w14:textId="55E7FE77" w:rsidR="00EE7E2B" w:rsidRPr="00EE7E2B" w:rsidRDefault="00EE7E2B" w:rsidP="00807389">
      <w:pPr>
        <w:pStyle w:val="ListParagraph"/>
        <w:numPr>
          <w:ilvl w:val="2"/>
          <w:numId w:val="5"/>
        </w:numPr>
        <w:spacing w:after="0"/>
      </w:pPr>
      <w:r w:rsidRPr="00EE7E2B">
        <w:rPr>
          <w:b/>
          <w:bCs/>
        </w:rPr>
        <w:t>Relationships Between Value Chain Members</w:t>
      </w:r>
    </w:p>
    <w:p w14:paraId="313A4BA2" w14:textId="77777777" w:rsidR="00EE7E2B" w:rsidRPr="00EE7E2B" w:rsidRDefault="00EE7E2B" w:rsidP="00807389">
      <w:pPr>
        <w:pStyle w:val="ListParagraph"/>
        <w:numPr>
          <w:ilvl w:val="3"/>
          <w:numId w:val="5"/>
        </w:numPr>
        <w:spacing w:after="0"/>
      </w:pPr>
      <w:r w:rsidRPr="00EE7E2B">
        <w:t>Who pays whom: utility/industrial client to OEM or aftermarket provider; warranty cycles and post-warranty engagement</w:t>
      </w:r>
    </w:p>
    <w:p w14:paraId="24746670" w14:textId="77777777" w:rsidR="00EE7E2B" w:rsidRPr="00EE7E2B" w:rsidRDefault="00EE7E2B" w:rsidP="00807389">
      <w:pPr>
        <w:pStyle w:val="ListParagraph"/>
        <w:numPr>
          <w:ilvl w:val="3"/>
          <w:numId w:val="5"/>
        </w:numPr>
        <w:spacing w:after="0"/>
      </w:pPr>
      <w:r w:rsidRPr="00EE7E2B">
        <w:t>Role of EPC firms, third-party O&amp;M contractors, and parts distributors</w:t>
      </w:r>
    </w:p>
    <w:p w14:paraId="7EA99601" w14:textId="766238A3" w:rsidR="00EE7E2B" w:rsidRPr="00EE7E2B" w:rsidRDefault="00EE7E2B" w:rsidP="00EE7E2B">
      <w:pPr>
        <w:pStyle w:val="ListParagraph"/>
        <w:numPr>
          <w:ilvl w:val="1"/>
          <w:numId w:val="5"/>
        </w:numPr>
        <w:spacing w:after="0"/>
        <w:rPr>
          <w:b/>
          <w:bCs/>
        </w:rPr>
      </w:pPr>
      <w:r w:rsidRPr="00EE7E2B">
        <w:rPr>
          <w:b/>
          <w:bCs/>
        </w:rPr>
        <w:t xml:space="preserve"> U.S. Market Size</w:t>
      </w:r>
    </w:p>
    <w:p w14:paraId="4AEC944E" w14:textId="0645B0F7" w:rsidR="00EE7E2B" w:rsidRPr="00EE7E2B" w:rsidRDefault="00EE7E2B" w:rsidP="00807389">
      <w:pPr>
        <w:pStyle w:val="ListParagraph"/>
        <w:numPr>
          <w:ilvl w:val="2"/>
          <w:numId w:val="5"/>
        </w:numPr>
        <w:spacing w:after="0"/>
      </w:pPr>
      <w:r w:rsidRPr="00EE7E2B">
        <w:rPr>
          <w:b/>
          <w:bCs/>
        </w:rPr>
        <w:t>Total Addressable Market (TAM), Serviceable Available Market (SAM), and Serviceable Obtainable Market (SOM)</w:t>
      </w:r>
    </w:p>
    <w:p w14:paraId="71025C8F" w14:textId="77777777" w:rsidR="00EE7E2B" w:rsidRPr="00EE7E2B" w:rsidRDefault="00EE7E2B" w:rsidP="00807389">
      <w:pPr>
        <w:pStyle w:val="ListParagraph"/>
        <w:numPr>
          <w:ilvl w:val="3"/>
          <w:numId w:val="5"/>
        </w:numPr>
        <w:spacing w:after="0"/>
      </w:pPr>
      <w:r w:rsidRPr="00EE7E2B">
        <w:t>Estimated in both dollars and turbine units/installed base</w:t>
      </w:r>
    </w:p>
    <w:p w14:paraId="02A5CD31" w14:textId="77777777" w:rsidR="00EE7E2B" w:rsidRPr="00EE7E2B" w:rsidRDefault="00EE7E2B" w:rsidP="00807389">
      <w:pPr>
        <w:pStyle w:val="ListParagraph"/>
        <w:numPr>
          <w:ilvl w:val="3"/>
          <w:numId w:val="5"/>
        </w:numPr>
        <w:spacing w:after="0"/>
      </w:pPr>
      <w:r w:rsidRPr="00EE7E2B">
        <w:t>By turbine type: heavy-duty gas turbines, industrial gas turbines, steam turbines</w:t>
      </w:r>
    </w:p>
    <w:p w14:paraId="2DBD925D" w14:textId="77777777" w:rsidR="00EE7E2B" w:rsidRPr="00EE7E2B" w:rsidRDefault="00EE7E2B" w:rsidP="00807389">
      <w:pPr>
        <w:pStyle w:val="ListParagraph"/>
        <w:numPr>
          <w:ilvl w:val="3"/>
          <w:numId w:val="5"/>
        </w:numPr>
        <w:spacing w:after="0"/>
      </w:pPr>
      <w:r w:rsidRPr="00EE7E2B">
        <w:lastRenderedPageBreak/>
        <w:t>By service line: parts supply, rotor/rotating components, field services, inspections, reverse engineering, etc.</w:t>
      </w:r>
    </w:p>
    <w:p w14:paraId="5CA4D127" w14:textId="3AC4FCC3" w:rsidR="00EE7E2B" w:rsidRPr="00EE7E2B" w:rsidRDefault="00EE7E2B" w:rsidP="00EE7E2B">
      <w:pPr>
        <w:pStyle w:val="ListParagraph"/>
        <w:numPr>
          <w:ilvl w:val="1"/>
          <w:numId w:val="5"/>
        </w:numPr>
        <w:spacing w:after="0"/>
      </w:pPr>
      <w:r w:rsidRPr="00EE7E2B">
        <w:rPr>
          <w:b/>
          <w:bCs/>
        </w:rPr>
        <w:t>By End Market</w:t>
      </w:r>
    </w:p>
    <w:p w14:paraId="39F8AE11" w14:textId="77777777" w:rsidR="00EE7E2B" w:rsidRPr="00EE7E2B" w:rsidRDefault="00EE7E2B" w:rsidP="00807389">
      <w:pPr>
        <w:pStyle w:val="ListParagraph"/>
        <w:numPr>
          <w:ilvl w:val="2"/>
          <w:numId w:val="5"/>
        </w:numPr>
        <w:spacing w:after="0"/>
      </w:pPr>
      <w:r w:rsidRPr="00EE7E2B">
        <w:t>Breakdown by utility (regulated vs. deregulated), industrial (continuous process vs. batch), and power generation (baseload, peaking, backup)</w:t>
      </w:r>
    </w:p>
    <w:p w14:paraId="143AA768" w14:textId="06EAD3CB" w:rsidR="00EE7E2B" w:rsidRPr="00EE7E2B" w:rsidRDefault="00EE7E2B" w:rsidP="00EE7E2B">
      <w:pPr>
        <w:pStyle w:val="ListParagraph"/>
        <w:numPr>
          <w:ilvl w:val="1"/>
          <w:numId w:val="5"/>
        </w:numPr>
        <w:spacing w:after="0"/>
      </w:pPr>
      <w:r w:rsidRPr="00EE7E2B">
        <w:rPr>
          <w:b/>
          <w:bCs/>
        </w:rPr>
        <w:t>By Product/Service</w:t>
      </w:r>
    </w:p>
    <w:p w14:paraId="29350378" w14:textId="77777777" w:rsidR="00EE7E2B" w:rsidRPr="00EE7E2B" w:rsidRDefault="00EE7E2B" w:rsidP="00807389">
      <w:pPr>
        <w:pStyle w:val="ListParagraph"/>
        <w:numPr>
          <w:ilvl w:val="2"/>
          <w:numId w:val="5"/>
        </w:numPr>
        <w:spacing w:after="0"/>
      </w:pPr>
      <w:r w:rsidRPr="00EE7E2B">
        <w:t>Revenue sizing for:</w:t>
      </w:r>
    </w:p>
    <w:p w14:paraId="71D2DF64" w14:textId="77777777" w:rsidR="00EE7E2B" w:rsidRPr="00EE7E2B" w:rsidRDefault="00EE7E2B" w:rsidP="00807389">
      <w:pPr>
        <w:pStyle w:val="ListParagraph"/>
        <w:numPr>
          <w:ilvl w:val="3"/>
          <w:numId w:val="5"/>
        </w:numPr>
        <w:spacing w:after="0"/>
      </w:pPr>
      <w:r w:rsidRPr="00EE7E2B">
        <w:t>Hot gas path components</w:t>
      </w:r>
    </w:p>
    <w:p w14:paraId="41D10680" w14:textId="77777777" w:rsidR="00EE7E2B" w:rsidRPr="00EE7E2B" w:rsidRDefault="00EE7E2B" w:rsidP="00807389">
      <w:pPr>
        <w:pStyle w:val="ListParagraph"/>
        <w:numPr>
          <w:ilvl w:val="3"/>
          <w:numId w:val="5"/>
        </w:numPr>
        <w:spacing w:after="0"/>
      </w:pPr>
      <w:r w:rsidRPr="00EE7E2B">
        <w:t>Blade repair and coating</w:t>
      </w:r>
    </w:p>
    <w:p w14:paraId="0AF32A0E" w14:textId="77777777" w:rsidR="00EE7E2B" w:rsidRPr="00EE7E2B" w:rsidRDefault="00EE7E2B" w:rsidP="00807389">
      <w:pPr>
        <w:pStyle w:val="ListParagraph"/>
        <w:numPr>
          <w:ilvl w:val="3"/>
          <w:numId w:val="5"/>
        </w:numPr>
        <w:spacing w:after="0"/>
      </w:pPr>
      <w:r w:rsidRPr="00EE7E2B">
        <w:t>Rotor inspection and balancing</w:t>
      </w:r>
    </w:p>
    <w:p w14:paraId="2DA10E7D" w14:textId="77777777" w:rsidR="00EE7E2B" w:rsidRPr="00EE7E2B" w:rsidRDefault="00EE7E2B" w:rsidP="00807389">
      <w:pPr>
        <w:pStyle w:val="ListParagraph"/>
        <w:numPr>
          <w:ilvl w:val="3"/>
          <w:numId w:val="5"/>
        </w:numPr>
        <w:spacing w:after="0"/>
      </w:pPr>
      <w:r w:rsidRPr="00EE7E2B">
        <w:t>Field service and outage support</w:t>
      </w:r>
    </w:p>
    <w:p w14:paraId="16B59C1E" w14:textId="77777777" w:rsidR="00EE7E2B" w:rsidRPr="00EE7E2B" w:rsidRDefault="00EE7E2B" w:rsidP="00807389">
      <w:pPr>
        <w:pStyle w:val="ListParagraph"/>
        <w:numPr>
          <w:ilvl w:val="3"/>
          <w:numId w:val="5"/>
        </w:numPr>
        <w:spacing w:after="0"/>
      </w:pPr>
      <w:r w:rsidRPr="00EE7E2B">
        <w:t>Non-OEM part design and engineering</w:t>
      </w:r>
    </w:p>
    <w:p w14:paraId="5032E20C" w14:textId="31EB26FE" w:rsidR="00EE7E2B" w:rsidRPr="00EE7E2B" w:rsidRDefault="00EE7E2B" w:rsidP="00EE7E2B">
      <w:pPr>
        <w:pStyle w:val="ListParagraph"/>
        <w:numPr>
          <w:ilvl w:val="1"/>
          <w:numId w:val="5"/>
        </w:numPr>
        <w:spacing w:after="0"/>
      </w:pPr>
      <w:r w:rsidRPr="00EE7E2B">
        <w:rPr>
          <w:b/>
          <w:bCs/>
        </w:rPr>
        <w:t>Average Spend and Volume</w:t>
      </w:r>
    </w:p>
    <w:p w14:paraId="4B16B436" w14:textId="77777777" w:rsidR="00EE7E2B" w:rsidRPr="00EE7E2B" w:rsidRDefault="00EE7E2B" w:rsidP="00807389">
      <w:pPr>
        <w:pStyle w:val="ListParagraph"/>
        <w:numPr>
          <w:ilvl w:val="2"/>
          <w:numId w:val="5"/>
        </w:numPr>
        <w:spacing w:after="0"/>
      </w:pPr>
      <w:r w:rsidRPr="00EE7E2B">
        <w:t>Quantify spend per turbine unit per annum by turbine class and application</w:t>
      </w:r>
    </w:p>
    <w:p w14:paraId="410C4AE4" w14:textId="77777777" w:rsidR="00EE7E2B" w:rsidRPr="00EE7E2B" w:rsidRDefault="00EE7E2B" w:rsidP="00807389">
      <w:pPr>
        <w:pStyle w:val="ListParagraph"/>
        <w:numPr>
          <w:ilvl w:val="2"/>
          <w:numId w:val="5"/>
        </w:numPr>
        <w:spacing w:after="0"/>
      </w:pPr>
      <w:r w:rsidRPr="00EE7E2B">
        <w:t>Identify high-value revenue streams (e.g., scheduled outages vs. forced outages, custom component design)</w:t>
      </w:r>
    </w:p>
    <w:p w14:paraId="0FA1ED6A" w14:textId="319829F9" w:rsidR="00EE7E2B" w:rsidRPr="00EE7E2B" w:rsidRDefault="00EE7E2B" w:rsidP="00EE7E2B">
      <w:pPr>
        <w:pStyle w:val="ListParagraph"/>
        <w:numPr>
          <w:ilvl w:val="1"/>
          <w:numId w:val="5"/>
        </w:numPr>
        <w:spacing w:after="0"/>
      </w:pPr>
      <w:r w:rsidRPr="00EE7E2B">
        <w:rPr>
          <w:b/>
          <w:bCs/>
        </w:rPr>
        <w:t>Number of Potential Customers</w:t>
      </w:r>
    </w:p>
    <w:p w14:paraId="5895224B" w14:textId="1437DFCC" w:rsidR="00EE7E2B" w:rsidRPr="00EE7E2B" w:rsidRDefault="00EE7E2B" w:rsidP="00807389">
      <w:pPr>
        <w:pStyle w:val="ListParagraph"/>
        <w:numPr>
          <w:ilvl w:val="2"/>
          <w:numId w:val="5"/>
        </w:numPr>
        <w:spacing w:after="0"/>
      </w:pPr>
      <w:r w:rsidRPr="00EE7E2B">
        <w:t>Estimate U.S. and global footprint of addressable customers segmented by turbine type, vintage, and operator profile</w:t>
      </w:r>
    </w:p>
    <w:p w14:paraId="6C518730" w14:textId="67F364A5" w:rsidR="00EE7E2B" w:rsidRPr="00EE7E2B" w:rsidRDefault="00EE7E2B" w:rsidP="00EE7E2B">
      <w:pPr>
        <w:pStyle w:val="ListParagraph"/>
        <w:numPr>
          <w:ilvl w:val="1"/>
          <w:numId w:val="5"/>
        </w:numPr>
        <w:spacing w:after="0"/>
        <w:rPr>
          <w:b/>
          <w:bCs/>
        </w:rPr>
      </w:pPr>
      <w:r w:rsidRPr="00EE7E2B">
        <w:rPr>
          <w:b/>
          <w:bCs/>
        </w:rPr>
        <w:t>Growth Drivers Impacting Demand</w:t>
      </w:r>
    </w:p>
    <w:p w14:paraId="0EBC2484" w14:textId="77777777" w:rsidR="00EE7E2B" w:rsidRPr="00EE7E2B" w:rsidRDefault="00EE7E2B" w:rsidP="00807389">
      <w:pPr>
        <w:pStyle w:val="ListParagraph"/>
        <w:numPr>
          <w:ilvl w:val="2"/>
          <w:numId w:val="5"/>
        </w:numPr>
        <w:spacing w:after="0"/>
      </w:pPr>
      <w:r w:rsidRPr="00EE7E2B">
        <w:t>Aging installed base of turbines and extension beyond OEM warranty periods</w:t>
      </w:r>
    </w:p>
    <w:p w14:paraId="62D19AF7" w14:textId="77777777" w:rsidR="00EE7E2B" w:rsidRPr="00EE7E2B" w:rsidRDefault="00EE7E2B" w:rsidP="00807389">
      <w:pPr>
        <w:pStyle w:val="ListParagraph"/>
        <w:numPr>
          <w:ilvl w:val="2"/>
          <w:numId w:val="5"/>
        </w:numPr>
        <w:spacing w:after="0"/>
      </w:pPr>
      <w:r w:rsidRPr="00EE7E2B">
        <w:t>OEM lead time inflation and price escalation</w:t>
      </w:r>
    </w:p>
    <w:p w14:paraId="1E32ECB8" w14:textId="77777777" w:rsidR="00EE7E2B" w:rsidRPr="00EE7E2B" w:rsidRDefault="00EE7E2B" w:rsidP="00807389">
      <w:pPr>
        <w:pStyle w:val="ListParagraph"/>
        <w:numPr>
          <w:ilvl w:val="2"/>
          <w:numId w:val="5"/>
        </w:numPr>
        <w:spacing w:after="0"/>
      </w:pPr>
      <w:r w:rsidRPr="00EE7E2B">
        <w:t>Workforce attrition and demand for outsourced expertise</w:t>
      </w:r>
    </w:p>
    <w:p w14:paraId="22B01368" w14:textId="77777777" w:rsidR="00EE7E2B" w:rsidRPr="00EE7E2B" w:rsidRDefault="00EE7E2B" w:rsidP="00807389">
      <w:pPr>
        <w:pStyle w:val="ListParagraph"/>
        <w:numPr>
          <w:ilvl w:val="2"/>
          <w:numId w:val="5"/>
        </w:numPr>
        <w:spacing w:after="0"/>
      </w:pPr>
      <w:r w:rsidRPr="00EE7E2B">
        <w:t>Global energy reliability and efficiency mandates</w:t>
      </w:r>
    </w:p>
    <w:p w14:paraId="0FA13855" w14:textId="0C48DB29" w:rsidR="00EE7E2B" w:rsidRPr="00EE7E2B" w:rsidRDefault="00EE7E2B" w:rsidP="00807389">
      <w:pPr>
        <w:pStyle w:val="ListParagraph"/>
        <w:numPr>
          <w:ilvl w:val="2"/>
          <w:numId w:val="5"/>
        </w:numPr>
        <w:spacing w:after="0"/>
      </w:pPr>
      <w:r w:rsidRPr="00EE7E2B">
        <w:t>De-carbonization efforts increasing efficiency upgrades and lifecycle extension work</w:t>
      </w:r>
    </w:p>
    <w:p w14:paraId="36FAC56F" w14:textId="1114771E" w:rsidR="00EE7E2B" w:rsidRPr="00EE7E2B" w:rsidRDefault="00EE7E2B" w:rsidP="00EE7E2B">
      <w:pPr>
        <w:pStyle w:val="ListParagraph"/>
        <w:numPr>
          <w:ilvl w:val="1"/>
          <w:numId w:val="5"/>
        </w:numPr>
        <w:spacing w:after="0"/>
        <w:rPr>
          <w:b/>
          <w:bCs/>
        </w:rPr>
      </w:pPr>
      <w:r w:rsidRPr="00EE7E2B">
        <w:rPr>
          <w:b/>
          <w:bCs/>
        </w:rPr>
        <w:t>Market CAGR Forecasts (3–5 years)</w:t>
      </w:r>
    </w:p>
    <w:p w14:paraId="4D7501C6" w14:textId="77777777" w:rsidR="00EE7E2B" w:rsidRPr="00EE7E2B" w:rsidRDefault="00EE7E2B" w:rsidP="00807389">
      <w:pPr>
        <w:pStyle w:val="ListParagraph"/>
        <w:numPr>
          <w:ilvl w:val="2"/>
          <w:numId w:val="5"/>
        </w:numPr>
        <w:spacing w:after="0"/>
      </w:pPr>
      <w:r w:rsidRPr="00EE7E2B">
        <w:t>Baseline and high/low scenarios</w:t>
      </w:r>
    </w:p>
    <w:p w14:paraId="1CD1E997" w14:textId="77777777" w:rsidR="00EE7E2B" w:rsidRPr="00EE7E2B" w:rsidRDefault="00EE7E2B" w:rsidP="00807389">
      <w:pPr>
        <w:pStyle w:val="ListParagraph"/>
        <w:numPr>
          <w:ilvl w:val="2"/>
          <w:numId w:val="5"/>
        </w:numPr>
        <w:spacing w:after="0"/>
      </w:pPr>
      <w:r w:rsidRPr="00EE7E2B">
        <w:t>Growth segmented by turbine type and aftermarket service categories</w:t>
      </w:r>
    </w:p>
    <w:p w14:paraId="280DAE9A" w14:textId="542A59A6" w:rsidR="00EE7E2B" w:rsidRPr="00EE7E2B" w:rsidRDefault="00EE7E2B" w:rsidP="00807389">
      <w:pPr>
        <w:pStyle w:val="ListParagraph"/>
        <w:numPr>
          <w:ilvl w:val="2"/>
          <w:numId w:val="5"/>
        </w:numPr>
        <w:spacing w:after="0"/>
      </w:pPr>
      <w:r w:rsidRPr="00EE7E2B">
        <w:t>Consideration of deferred maintenance recovery post-COVID</w:t>
      </w:r>
    </w:p>
    <w:p w14:paraId="2FF013E7" w14:textId="538E16A3" w:rsidR="00EE7E2B" w:rsidRPr="00EE7E2B" w:rsidRDefault="00EE7E2B" w:rsidP="00EE7E2B">
      <w:pPr>
        <w:pStyle w:val="ListParagraph"/>
        <w:numPr>
          <w:ilvl w:val="1"/>
          <w:numId w:val="5"/>
        </w:numPr>
        <w:spacing w:after="0"/>
        <w:rPr>
          <w:b/>
          <w:bCs/>
        </w:rPr>
      </w:pPr>
      <w:r w:rsidRPr="00EE7E2B">
        <w:rPr>
          <w:b/>
          <w:bCs/>
        </w:rPr>
        <w:t>Market Trends and Forecasts</w:t>
      </w:r>
    </w:p>
    <w:p w14:paraId="72FB5B92" w14:textId="77777777" w:rsidR="00C65D74" w:rsidRPr="00C65D74" w:rsidRDefault="00EE7E2B" w:rsidP="00807389">
      <w:pPr>
        <w:pStyle w:val="ListParagraph"/>
        <w:numPr>
          <w:ilvl w:val="2"/>
          <w:numId w:val="5"/>
        </w:numPr>
        <w:spacing w:after="0"/>
      </w:pPr>
      <w:r w:rsidRPr="00EE7E2B">
        <w:rPr>
          <w:b/>
          <w:bCs/>
        </w:rPr>
        <w:t>Commercial Tailwinds &amp; Headwind</w:t>
      </w:r>
      <w:r w:rsidR="00C65D74">
        <w:rPr>
          <w:b/>
          <w:bCs/>
        </w:rPr>
        <w:t>s</w:t>
      </w:r>
    </w:p>
    <w:p w14:paraId="2838431C" w14:textId="140DDD9C" w:rsidR="00EE7E2B" w:rsidRPr="00EE7E2B" w:rsidRDefault="00EE7E2B" w:rsidP="00C65D74">
      <w:pPr>
        <w:pStyle w:val="ListParagraph"/>
        <w:numPr>
          <w:ilvl w:val="3"/>
          <w:numId w:val="5"/>
        </w:numPr>
        <w:spacing w:after="0"/>
      </w:pPr>
      <w:r w:rsidRPr="00EE7E2B">
        <w:t>Examples include:</w:t>
      </w:r>
    </w:p>
    <w:p w14:paraId="117359DF" w14:textId="77777777" w:rsidR="00EE7E2B" w:rsidRPr="00EE7E2B" w:rsidRDefault="00EE7E2B" w:rsidP="00C65D74">
      <w:pPr>
        <w:pStyle w:val="ListParagraph"/>
        <w:numPr>
          <w:ilvl w:val="4"/>
          <w:numId w:val="5"/>
        </w:numPr>
        <w:spacing w:after="0"/>
      </w:pPr>
      <w:r w:rsidRPr="00EE7E2B">
        <w:rPr>
          <w:b/>
          <w:bCs/>
        </w:rPr>
        <w:t>Tailwinds</w:t>
      </w:r>
      <w:r w:rsidRPr="00EE7E2B">
        <w:t>: OEM fatigue, CAPEX avoidance, grid reliability pressures, demand for uptime, inflation in OEM pricing</w:t>
      </w:r>
    </w:p>
    <w:p w14:paraId="1A350A92" w14:textId="050B7EDD" w:rsidR="00EE7E2B" w:rsidRPr="00EE7E2B" w:rsidRDefault="00EE7E2B" w:rsidP="00C65D74">
      <w:pPr>
        <w:pStyle w:val="ListParagraph"/>
        <w:numPr>
          <w:ilvl w:val="4"/>
          <w:numId w:val="5"/>
        </w:numPr>
        <w:spacing w:after="0"/>
      </w:pPr>
      <w:r w:rsidRPr="00EE7E2B">
        <w:rPr>
          <w:b/>
          <w:bCs/>
        </w:rPr>
        <w:t>Headwinds</w:t>
      </w:r>
      <w:r w:rsidRPr="00EE7E2B">
        <w:t>: Electrification reducing thermal generation demand in some regions, regulatory uncertainty around fossil fuel fleets</w:t>
      </w:r>
    </w:p>
    <w:p w14:paraId="7FE349EB" w14:textId="3965A218" w:rsidR="00EE7E2B" w:rsidRPr="00EE7E2B" w:rsidRDefault="00EE7E2B" w:rsidP="00EE7E2B">
      <w:pPr>
        <w:pStyle w:val="ListParagraph"/>
        <w:numPr>
          <w:ilvl w:val="1"/>
          <w:numId w:val="5"/>
        </w:numPr>
        <w:spacing w:after="0"/>
        <w:rPr>
          <w:b/>
          <w:bCs/>
        </w:rPr>
      </w:pPr>
      <w:r w:rsidRPr="00EE7E2B">
        <w:rPr>
          <w:b/>
          <w:bCs/>
        </w:rPr>
        <w:t>Market Maturity and Lifecycle</w:t>
      </w:r>
    </w:p>
    <w:p w14:paraId="4D97B621" w14:textId="2953BD5A" w:rsidR="00EE7E2B" w:rsidRPr="00EE7E2B" w:rsidRDefault="00EE7E2B" w:rsidP="00C65D74">
      <w:pPr>
        <w:pStyle w:val="ListParagraph"/>
        <w:numPr>
          <w:ilvl w:val="2"/>
          <w:numId w:val="5"/>
        </w:numPr>
        <w:spacing w:after="0"/>
      </w:pPr>
      <w:r w:rsidRPr="00EE7E2B">
        <w:rPr>
          <w:b/>
          <w:bCs/>
        </w:rPr>
        <w:t>Stage of Adoption</w:t>
      </w:r>
    </w:p>
    <w:p w14:paraId="5032F045" w14:textId="77777777" w:rsidR="00EE7E2B" w:rsidRPr="00EE7E2B" w:rsidRDefault="00EE7E2B" w:rsidP="00C65D74">
      <w:pPr>
        <w:pStyle w:val="ListParagraph"/>
        <w:numPr>
          <w:ilvl w:val="3"/>
          <w:numId w:val="5"/>
        </w:numPr>
        <w:spacing w:after="0"/>
      </w:pPr>
      <w:r w:rsidRPr="00EE7E2B">
        <w:t>Evaluate penetration of independent aftermarket solutions across turbine vintages</w:t>
      </w:r>
    </w:p>
    <w:p w14:paraId="4D387091" w14:textId="77777777" w:rsidR="00EE7E2B" w:rsidRPr="00EE7E2B" w:rsidRDefault="00EE7E2B" w:rsidP="00C65D74">
      <w:pPr>
        <w:pStyle w:val="ListParagraph"/>
        <w:numPr>
          <w:ilvl w:val="3"/>
          <w:numId w:val="5"/>
        </w:numPr>
        <w:spacing w:after="0"/>
      </w:pPr>
      <w:r w:rsidRPr="00EE7E2B">
        <w:t>Identify where customers are shifting from OEM-dependent to mixed/OEM-independent maintenance models</w:t>
      </w:r>
    </w:p>
    <w:p w14:paraId="09433AED" w14:textId="6772A0F3" w:rsidR="00EE7E2B" w:rsidRPr="00EE7E2B" w:rsidRDefault="00EE7E2B" w:rsidP="00EE7E2B">
      <w:pPr>
        <w:pStyle w:val="ListParagraph"/>
        <w:numPr>
          <w:ilvl w:val="1"/>
          <w:numId w:val="5"/>
        </w:numPr>
        <w:spacing w:after="0"/>
      </w:pPr>
      <w:r w:rsidRPr="00EE7E2B">
        <w:rPr>
          <w:b/>
          <w:bCs/>
        </w:rPr>
        <w:t>Multistage Adoption Curve</w:t>
      </w:r>
    </w:p>
    <w:p w14:paraId="73385E2D" w14:textId="77777777" w:rsidR="00EE7E2B" w:rsidRPr="00EE7E2B" w:rsidRDefault="00EE7E2B" w:rsidP="00C65D74">
      <w:pPr>
        <w:pStyle w:val="ListParagraph"/>
        <w:numPr>
          <w:ilvl w:val="2"/>
          <w:numId w:val="5"/>
        </w:numPr>
        <w:spacing w:after="0"/>
      </w:pPr>
      <w:r w:rsidRPr="00EE7E2B">
        <w:t>New units: OEM-dominant</w:t>
      </w:r>
    </w:p>
    <w:p w14:paraId="5481DA82" w14:textId="77777777" w:rsidR="00EE7E2B" w:rsidRPr="00EE7E2B" w:rsidRDefault="00EE7E2B" w:rsidP="00C65D74">
      <w:pPr>
        <w:pStyle w:val="ListParagraph"/>
        <w:numPr>
          <w:ilvl w:val="2"/>
          <w:numId w:val="5"/>
        </w:numPr>
        <w:spacing w:after="0"/>
      </w:pPr>
      <w:r w:rsidRPr="00EE7E2B">
        <w:t>Post-warranty period: shift to independents for specific services</w:t>
      </w:r>
    </w:p>
    <w:p w14:paraId="22E78B1B" w14:textId="1D66DBCA" w:rsidR="00EE7E2B" w:rsidRPr="00EE7E2B" w:rsidRDefault="00EE7E2B" w:rsidP="00C65D74">
      <w:pPr>
        <w:pStyle w:val="ListParagraph"/>
        <w:numPr>
          <w:ilvl w:val="2"/>
          <w:numId w:val="5"/>
        </w:numPr>
        <w:spacing w:after="0"/>
      </w:pPr>
      <w:r w:rsidRPr="00EE7E2B">
        <w:lastRenderedPageBreak/>
        <w:t>Mature fleets: full independence, including reverse-engineered components and non-OEM field services</w:t>
      </w:r>
    </w:p>
    <w:p w14:paraId="27D04913" w14:textId="457C5F7C" w:rsidR="00EE7E2B" w:rsidRPr="00EE7E2B" w:rsidRDefault="00EE7E2B" w:rsidP="00EE7E2B">
      <w:pPr>
        <w:pStyle w:val="ListParagraph"/>
        <w:numPr>
          <w:ilvl w:val="1"/>
          <w:numId w:val="5"/>
        </w:numPr>
        <w:spacing w:after="0"/>
        <w:rPr>
          <w:b/>
          <w:bCs/>
        </w:rPr>
      </w:pPr>
      <w:r w:rsidRPr="00EE7E2B">
        <w:rPr>
          <w:b/>
          <w:bCs/>
        </w:rPr>
        <w:t>Federal and State Legislative and Regulatory Tailwinds &amp; Headwinds</w:t>
      </w:r>
    </w:p>
    <w:p w14:paraId="7C903591" w14:textId="70D0E11C" w:rsidR="00EE7E2B" w:rsidRPr="00EE7E2B" w:rsidRDefault="00EE7E2B" w:rsidP="00770586">
      <w:pPr>
        <w:pStyle w:val="ListParagraph"/>
        <w:numPr>
          <w:ilvl w:val="2"/>
          <w:numId w:val="5"/>
        </w:numPr>
        <w:spacing w:after="0"/>
      </w:pPr>
      <w:r w:rsidRPr="00EE7E2B">
        <w:t>Impact and risk considerations:</w:t>
      </w:r>
    </w:p>
    <w:p w14:paraId="4363E972" w14:textId="77777777" w:rsidR="00EE7E2B" w:rsidRPr="00EE7E2B" w:rsidRDefault="00EE7E2B" w:rsidP="00770586">
      <w:pPr>
        <w:pStyle w:val="ListParagraph"/>
        <w:numPr>
          <w:ilvl w:val="3"/>
          <w:numId w:val="5"/>
        </w:numPr>
        <w:spacing w:after="0"/>
      </w:pPr>
      <w:r w:rsidRPr="00EE7E2B">
        <w:t>IRA incentives for efficiency upgrades or alternative fuels</w:t>
      </w:r>
    </w:p>
    <w:p w14:paraId="6AFF984C" w14:textId="77777777" w:rsidR="00EE7E2B" w:rsidRPr="00EE7E2B" w:rsidRDefault="00EE7E2B" w:rsidP="00770586">
      <w:pPr>
        <w:pStyle w:val="ListParagraph"/>
        <w:numPr>
          <w:ilvl w:val="3"/>
          <w:numId w:val="5"/>
        </w:numPr>
        <w:spacing w:after="0"/>
      </w:pPr>
      <w:r w:rsidRPr="00EE7E2B">
        <w:t>Domestic sourcing mandates and ITAR compliance</w:t>
      </w:r>
    </w:p>
    <w:p w14:paraId="6A828C4D" w14:textId="77777777" w:rsidR="00EE7E2B" w:rsidRPr="00EE7E2B" w:rsidRDefault="00EE7E2B" w:rsidP="00770586">
      <w:pPr>
        <w:pStyle w:val="ListParagraph"/>
        <w:numPr>
          <w:ilvl w:val="3"/>
          <w:numId w:val="5"/>
        </w:numPr>
        <w:spacing w:after="0"/>
      </w:pPr>
      <w:r w:rsidRPr="00EE7E2B">
        <w:t>Environmental/regulatory pressure on coal-fired fleets</w:t>
      </w:r>
    </w:p>
    <w:p w14:paraId="08A9D3D3" w14:textId="617683B7" w:rsidR="00EE7E2B" w:rsidRPr="00EE7E2B" w:rsidRDefault="00EE7E2B" w:rsidP="00770586">
      <w:pPr>
        <w:pStyle w:val="ListParagraph"/>
        <w:numPr>
          <w:ilvl w:val="3"/>
          <w:numId w:val="5"/>
        </w:numPr>
        <w:spacing w:after="0"/>
      </w:pPr>
      <w:r w:rsidRPr="00EE7E2B">
        <w:t>International trade policy affecting turbine parts import/export</w:t>
      </w:r>
    </w:p>
    <w:p w14:paraId="2243FD88" w14:textId="77777777" w:rsidR="00770586" w:rsidRDefault="00EE7E2B" w:rsidP="00770586">
      <w:pPr>
        <w:pStyle w:val="ListParagraph"/>
        <w:numPr>
          <w:ilvl w:val="1"/>
          <w:numId w:val="5"/>
        </w:numPr>
        <w:spacing w:after="0"/>
        <w:rPr>
          <w:b/>
          <w:bCs/>
        </w:rPr>
      </w:pPr>
      <w:r w:rsidRPr="00EE7E2B">
        <w:rPr>
          <w:b/>
          <w:bCs/>
        </w:rPr>
        <w:t>Summary of Risks and Opportunities</w:t>
      </w:r>
    </w:p>
    <w:p w14:paraId="27980E21" w14:textId="02B2D938" w:rsidR="00EE7E2B" w:rsidRPr="00770586" w:rsidRDefault="00EE7E2B" w:rsidP="00770586">
      <w:pPr>
        <w:pStyle w:val="ListParagraph"/>
        <w:numPr>
          <w:ilvl w:val="2"/>
          <w:numId w:val="5"/>
        </w:numPr>
        <w:spacing w:after="0"/>
        <w:rPr>
          <w:b/>
          <w:bCs/>
        </w:rPr>
      </w:pPr>
      <w:r w:rsidRPr="00770586">
        <w:rPr>
          <w:b/>
          <w:bCs/>
        </w:rPr>
        <w:t>Prioritization Based on Impact and Likelihood</w:t>
      </w:r>
    </w:p>
    <w:p w14:paraId="0F62DAF0" w14:textId="77777777" w:rsidR="00EE7E2B" w:rsidRPr="00EE7E2B" w:rsidRDefault="00EE7E2B" w:rsidP="00770586">
      <w:pPr>
        <w:pStyle w:val="ListParagraph"/>
        <w:numPr>
          <w:ilvl w:val="3"/>
          <w:numId w:val="5"/>
        </w:numPr>
        <w:spacing w:after="0"/>
      </w:pPr>
      <w:r w:rsidRPr="00EE7E2B">
        <w:t>Competitive risk from OEMs vs. opportunity in underserved geographies or turbine classes</w:t>
      </w:r>
    </w:p>
    <w:p w14:paraId="5E75DF95" w14:textId="77777777" w:rsidR="00EE7E2B" w:rsidRPr="00EE7E2B" w:rsidRDefault="00EE7E2B" w:rsidP="00770586">
      <w:pPr>
        <w:pStyle w:val="ListParagraph"/>
        <w:numPr>
          <w:ilvl w:val="3"/>
          <w:numId w:val="5"/>
        </w:numPr>
        <w:spacing w:after="0"/>
      </w:pPr>
      <w:r w:rsidRPr="00EE7E2B">
        <w:t>Policy risk vs. long-term infrastructure resiliency spending</w:t>
      </w:r>
    </w:p>
    <w:p w14:paraId="45D87216" w14:textId="7D2B88FD" w:rsidR="00EE7E2B" w:rsidRPr="00EE7E2B" w:rsidRDefault="00EE7E2B" w:rsidP="00770586">
      <w:pPr>
        <w:pStyle w:val="ListParagraph"/>
        <w:numPr>
          <w:ilvl w:val="3"/>
          <w:numId w:val="5"/>
        </w:numPr>
        <w:spacing w:after="0"/>
      </w:pPr>
      <w:r w:rsidRPr="00EE7E2B">
        <w:t>Confidence level and mitigation strategies for key risks</w:t>
      </w:r>
    </w:p>
    <w:p w14:paraId="10A13FD5" w14:textId="77777777" w:rsidR="00770586" w:rsidRDefault="00EE7E2B" w:rsidP="00770586">
      <w:pPr>
        <w:pStyle w:val="ListParagraph"/>
        <w:numPr>
          <w:ilvl w:val="1"/>
          <w:numId w:val="5"/>
        </w:numPr>
        <w:spacing w:after="0"/>
        <w:rPr>
          <w:b/>
          <w:bCs/>
        </w:rPr>
      </w:pPr>
      <w:r w:rsidRPr="00EE7E2B">
        <w:rPr>
          <w:b/>
          <w:bCs/>
        </w:rPr>
        <w:t>Strength of Value Proposition</w:t>
      </w:r>
    </w:p>
    <w:p w14:paraId="0716AAE2" w14:textId="0F998C1F" w:rsidR="00EE7E2B" w:rsidRPr="00770586" w:rsidRDefault="00EE7E2B" w:rsidP="00770586">
      <w:pPr>
        <w:pStyle w:val="ListParagraph"/>
        <w:numPr>
          <w:ilvl w:val="2"/>
          <w:numId w:val="5"/>
        </w:numPr>
        <w:spacing w:after="0"/>
        <w:rPr>
          <w:b/>
          <w:bCs/>
        </w:rPr>
      </w:pPr>
      <w:r w:rsidRPr="00EE7E2B">
        <w:t>Quantify PowerParts Group’s value across key metrics:</w:t>
      </w:r>
    </w:p>
    <w:p w14:paraId="0BA647BE" w14:textId="77777777" w:rsidR="00EE7E2B" w:rsidRPr="00EE7E2B" w:rsidRDefault="00EE7E2B" w:rsidP="00770586">
      <w:pPr>
        <w:pStyle w:val="ListParagraph"/>
        <w:numPr>
          <w:ilvl w:val="3"/>
          <w:numId w:val="5"/>
        </w:numPr>
        <w:spacing w:after="0"/>
      </w:pPr>
      <w:r w:rsidRPr="00EE7E2B">
        <w:t>Cost savings vs. OEM (per part and total outage)</w:t>
      </w:r>
    </w:p>
    <w:p w14:paraId="051AFAE0" w14:textId="77777777" w:rsidR="00EE7E2B" w:rsidRPr="00EE7E2B" w:rsidRDefault="00EE7E2B" w:rsidP="00770586">
      <w:pPr>
        <w:pStyle w:val="ListParagraph"/>
        <w:numPr>
          <w:ilvl w:val="3"/>
          <w:numId w:val="5"/>
        </w:numPr>
        <w:spacing w:after="0"/>
      </w:pPr>
      <w:r w:rsidRPr="00EE7E2B">
        <w:t>Lead time advantage</w:t>
      </w:r>
    </w:p>
    <w:p w14:paraId="77171559" w14:textId="77777777" w:rsidR="00EE7E2B" w:rsidRPr="00EE7E2B" w:rsidRDefault="00EE7E2B" w:rsidP="00770586">
      <w:pPr>
        <w:pStyle w:val="ListParagraph"/>
        <w:numPr>
          <w:ilvl w:val="3"/>
          <w:numId w:val="5"/>
        </w:numPr>
        <w:spacing w:after="0"/>
      </w:pPr>
      <w:r w:rsidRPr="00EE7E2B">
        <w:t>Engineering depth and reverse-engineering capabilities</w:t>
      </w:r>
    </w:p>
    <w:p w14:paraId="13FA2A61" w14:textId="7085E4F1" w:rsidR="00EE7E2B" w:rsidRPr="00EE7E2B" w:rsidRDefault="00EE7E2B" w:rsidP="00770586">
      <w:pPr>
        <w:pStyle w:val="ListParagraph"/>
        <w:numPr>
          <w:ilvl w:val="3"/>
          <w:numId w:val="5"/>
        </w:numPr>
        <w:spacing w:after="0"/>
      </w:pPr>
      <w:r w:rsidRPr="00EE7E2B">
        <w:t>Breadth of parts library and field experience</w:t>
      </w:r>
    </w:p>
    <w:p w14:paraId="3B864CA5" w14:textId="77777777" w:rsidR="00770586" w:rsidRDefault="00EE7E2B" w:rsidP="00770586">
      <w:pPr>
        <w:pStyle w:val="ListParagraph"/>
        <w:numPr>
          <w:ilvl w:val="1"/>
          <w:numId w:val="5"/>
        </w:numPr>
        <w:spacing w:after="0"/>
        <w:rPr>
          <w:b/>
          <w:bCs/>
        </w:rPr>
      </w:pPr>
      <w:r w:rsidRPr="00EE7E2B">
        <w:rPr>
          <w:b/>
          <w:bCs/>
        </w:rPr>
        <w:t>Market Consolidation vs. Fragmentation</w:t>
      </w:r>
    </w:p>
    <w:p w14:paraId="349BAD14" w14:textId="7FBE1DB3" w:rsidR="00EE7E2B" w:rsidRPr="00770586" w:rsidRDefault="00EE7E2B" w:rsidP="00770586">
      <w:pPr>
        <w:pStyle w:val="ListParagraph"/>
        <w:numPr>
          <w:ilvl w:val="2"/>
          <w:numId w:val="5"/>
        </w:numPr>
        <w:spacing w:after="0"/>
        <w:rPr>
          <w:b/>
          <w:bCs/>
        </w:rPr>
      </w:pPr>
      <w:r w:rsidRPr="00EE7E2B">
        <w:t>Market Structure Assessment</w:t>
      </w:r>
    </w:p>
    <w:p w14:paraId="534B9B2D" w14:textId="77777777" w:rsidR="00EE7E2B" w:rsidRPr="00EE7E2B" w:rsidRDefault="00EE7E2B" w:rsidP="00770586">
      <w:pPr>
        <w:pStyle w:val="ListParagraph"/>
        <w:numPr>
          <w:ilvl w:val="3"/>
          <w:numId w:val="5"/>
        </w:numPr>
        <w:spacing w:after="0"/>
      </w:pPr>
      <w:r w:rsidRPr="00EE7E2B">
        <w:t>Degree of fragmentation among independents and OEM-aligned players</w:t>
      </w:r>
    </w:p>
    <w:p w14:paraId="168CEF0F" w14:textId="77777777" w:rsidR="00EE7E2B" w:rsidRPr="00EE7E2B" w:rsidRDefault="00EE7E2B" w:rsidP="00770586">
      <w:pPr>
        <w:pStyle w:val="ListParagraph"/>
        <w:numPr>
          <w:ilvl w:val="3"/>
          <w:numId w:val="5"/>
        </w:numPr>
        <w:spacing w:after="0"/>
      </w:pPr>
      <w:r w:rsidRPr="00EE7E2B">
        <w:t>White space for M&amp;A, roll-ups, or regional scale creation</w:t>
      </w:r>
    </w:p>
    <w:p w14:paraId="37BBC088" w14:textId="77777777" w:rsidR="00EE7E2B" w:rsidRPr="00EE7E2B" w:rsidRDefault="00EE7E2B" w:rsidP="00770586">
      <w:pPr>
        <w:pStyle w:val="ListParagraph"/>
        <w:numPr>
          <w:ilvl w:val="3"/>
          <w:numId w:val="5"/>
        </w:numPr>
        <w:spacing w:after="0"/>
      </w:pPr>
      <w:r w:rsidRPr="00EE7E2B">
        <w:t>Potential to become a national “independent alternative” platform</w:t>
      </w:r>
    </w:p>
    <w:p w14:paraId="2E446633" w14:textId="77777777" w:rsidR="003B3F3D" w:rsidRDefault="003B3F3D" w:rsidP="003B3F3D">
      <w:pPr>
        <w:spacing w:after="0"/>
      </w:pPr>
    </w:p>
    <w:p w14:paraId="72FC54CC" w14:textId="0251D67E" w:rsidR="00C145CE" w:rsidRDefault="00C145CE" w:rsidP="005F5341">
      <w:pPr>
        <w:pStyle w:val="ListParagraph"/>
        <w:numPr>
          <w:ilvl w:val="0"/>
          <w:numId w:val="5"/>
        </w:numPr>
        <w:spacing w:after="0"/>
      </w:pPr>
      <w:r>
        <w:t xml:space="preserve">Conduct a voice of the </w:t>
      </w:r>
      <w:r w:rsidR="007E4414">
        <w:t xml:space="preserve">market analysis among </w:t>
      </w:r>
      <w:r w:rsidR="00827CE5">
        <w:t>customers</w:t>
      </w:r>
      <w:r w:rsidR="007E4414">
        <w:t xml:space="preserve"> and competitors</w:t>
      </w:r>
    </w:p>
    <w:p w14:paraId="24E7DA4E" w14:textId="6F2D79EF" w:rsidR="00B0786A" w:rsidRDefault="00B0786A" w:rsidP="00B0786A">
      <w:pPr>
        <w:pStyle w:val="ListParagraph"/>
        <w:numPr>
          <w:ilvl w:val="1"/>
          <w:numId w:val="5"/>
        </w:numPr>
        <w:spacing w:after="0"/>
      </w:pPr>
      <w:r>
        <w:t xml:space="preserve">Note: Cicero will </w:t>
      </w:r>
      <w:r w:rsidR="00A2039F">
        <w:t xml:space="preserve">conduct research with </w:t>
      </w:r>
      <w:r w:rsidR="001924A7">
        <w:t>Company</w:t>
      </w:r>
      <w:r>
        <w:t xml:space="preserve"> </w:t>
      </w:r>
      <w:r w:rsidR="00827CE5">
        <w:t>customers</w:t>
      </w:r>
      <w:r w:rsidR="00A2039F">
        <w:t xml:space="preserve"> as well as</w:t>
      </w:r>
      <w:r>
        <w:t xml:space="preserve"> </w:t>
      </w:r>
      <w:r w:rsidR="001924A7">
        <w:t>Company</w:t>
      </w:r>
      <w:r>
        <w:t xml:space="preserve">’s competitors </w:t>
      </w:r>
    </w:p>
    <w:p w14:paraId="6685BDD0" w14:textId="10A9F2DC" w:rsidR="00665986" w:rsidRPr="00665986" w:rsidRDefault="00B0786A" w:rsidP="00665986">
      <w:pPr>
        <w:pStyle w:val="ListParagraph"/>
        <w:numPr>
          <w:ilvl w:val="1"/>
          <w:numId w:val="5"/>
        </w:numPr>
        <w:spacing w:after="0"/>
      </w:pPr>
      <w:r>
        <w:t xml:space="preserve">Note: Cicero will include specific questions that help us answer any topics from </w:t>
      </w:r>
      <w:r w:rsidR="007067EE">
        <w:t>W</w:t>
      </w:r>
      <w:r w:rsidR="00F33988">
        <w:t>orkstream</w:t>
      </w:r>
      <w:r>
        <w:t xml:space="preserve"> 1 above</w:t>
      </w:r>
      <w:r w:rsidR="00181280">
        <w:t xml:space="preserve"> as well as additional topics that may include any of the following:</w:t>
      </w:r>
      <w:r w:rsidR="00665986" w:rsidRPr="00665986">
        <w:t xml:space="preserve"> </w:t>
      </w:r>
    </w:p>
    <w:p w14:paraId="734C5341" w14:textId="51765FFB" w:rsidR="003F2F41" w:rsidRPr="003F2F41" w:rsidRDefault="003F2F41" w:rsidP="003F2F41">
      <w:pPr>
        <w:pStyle w:val="ListParagraph"/>
        <w:numPr>
          <w:ilvl w:val="1"/>
          <w:numId w:val="5"/>
        </w:numPr>
        <w:rPr>
          <w:b/>
          <w:bCs/>
        </w:rPr>
      </w:pPr>
      <w:r w:rsidRPr="003F2F41">
        <w:rPr>
          <w:b/>
          <w:bCs/>
        </w:rPr>
        <w:t>Customer Deep Dives and Profiles to Establish Entrenchment and Identify Growth Opportunities</w:t>
      </w:r>
    </w:p>
    <w:p w14:paraId="40EED65F" w14:textId="25A2E270" w:rsidR="003F2F41" w:rsidRDefault="003F2F41" w:rsidP="003F2F41">
      <w:pPr>
        <w:pStyle w:val="ListParagraph"/>
        <w:numPr>
          <w:ilvl w:val="2"/>
          <w:numId w:val="5"/>
        </w:numPr>
        <w:spacing w:after="0"/>
      </w:pPr>
      <w:r w:rsidRPr="003F2F41">
        <w:t>Share of wallet analysis across part categories and services (e.g., blades, rotors, valves, field services</w:t>
      </w:r>
    </w:p>
    <w:p w14:paraId="5222CD10" w14:textId="74D5BA0D" w:rsidR="003F2F41" w:rsidRPr="003F2F41" w:rsidRDefault="003F2F41" w:rsidP="003F2F41">
      <w:pPr>
        <w:pStyle w:val="ListParagraph"/>
        <w:numPr>
          <w:ilvl w:val="2"/>
          <w:numId w:val="5"/>
        </w:numPr>
        <w:spacing w:after="0"/>
      </w:pPr>
      <w:r w:rsidRPr="003F2F41">
        <w:t>Customer validation of key PowerParts differentiators:</w:t>
      </w:r>
    </w:p>
    <w:p w14:paraId="1C21C0BF" w14:textId="77777777" w:rsidR="003F2F41" w:rsidRPr="003F2F41" w:rsidRDefault="003F2F41" w:rsidP="003F2F41">
      <w:pPr>
        <w:pStyle w:val="ListParagraph"/>
        <w:numPr>
          <w:ilvl w:val="3"/>
          <w:numId w:val="5"/>
        </w:numPr>
        <w:spacing w:after="0"/>
      </w:pPr>
      <w:r w:rsidRPr="003F2F41">
        <w:t>Reverse-engineered components and non-OEM part supply</w:t>
      </w:r>
    </w:p>
    <w:p w14:paraId="55EC225F" w14:textId="77777777" w:rsidR="003F2F41" w:rsidRPr="003F2F41" w:rsidRDefault="003F2F41" w:rsidP="003F2F41">
      <w:pPr>
        <w:pStyle w:val="ListParagraph"/>
        <w:numPr>
          <w:ilvl w:val="3"/>
          <w:numId w:val="5"/>
        </w:numPr>
        <w:spacing w:after="0"/>
      </w:pPr>
      <w:r w:rsidRPr="003F2F41">
        <w:t>Technical engineering support and consultative services</w:t>
      </w:r>
    </w:p>
    <w:p w14:paraId="445C8C2A" w14:textId="77777777" w:rsidR="00E45B93" w:rsidRDefault="003F2F41" w:rsidP="003F2F41">
      <w:pPr>
        <w:pStyle w:val="ListParagraph"/>
        <w:numPr>
          <w:ilvl w:val="3"/>
          <w:numId w:val="5"/>
        </w:numPr>
        <w:spacing w:after="0"/>
      </w:pPr>
      <w:r w:rsidRPr="003F2F41">
        <w:t>Rapid fulfillment and turnaround times</w:t>
      </w:r>
    </w:p>
    <w:p w14:paraId="24EF24C3" w14:textId="252A321D" w:rsidR="003F2F41" w:rsidRPr="003F2F41" w:rsidRDefault="003F2F41" w:rsidP="00E45B93">
      <w:pPr>
        <w:pStyle w:val="ListParagraph"/>
        <w:numPr>
          <w:ilvl w:val="2"/>
          <w:numId w:val="5"/>
        </w:numPr>
        <w:spacing w:after="0"/>
      </w:pPr>
      <w:r w:rsidRPr="003F2F41">
        <w:t>Specific anecdotes about customers shifting spend from OEMs to PowerParts or directing contractors to use PowerParts-sourced components</w:t>
      </w:r>
    </w:p>
    <w:p w14:paraId="05621BE5" w14:textId="2005A0BC" w:rsidR="003F2F41" w:rsidRPr="003F2F41" w:rsidRDefault="003F2F41" w:rsidP="003F2F41">
      <w:pPr>
        <w:pStyle w:val="ListParagraph"/>
        <w:numPr>
          <w:ilvl w:val="1"/>
          <w:numId w:val="5"/>
        </w:numPr>
        <w:spacing w:after="0"/>
        <w:rPr>
          <w:b/>
          <w:bCs/>
        </w:rPr>
      </w:pPr>
      <w:r w:rsidRPr="003F2F41">
        <w:rPr>
          <w:b/>
          <w:bCs/>
        </w:rPr>
        <w:t>Customer Pain Points and Unmet Needs in the Turbine Aftermarket</w:t>
      </w:r>
    </w:p>
    <w:p w14:paraId="1FD4C582" w14:textId="77777777" w:rsidR="003F2F41" w:rsidRPr="003F2F41" w:rsidRDefault="003F2F41" w:rsidP="00E45B93">
      <w:pPr>
        <w:pStyle w:val="ListParagraph"/>
        <w:numPr>
          <w:ilvl w:val="2"/>
          <w:numId w:val="5"/>
        </w:numPr>
        <w:spacing w:after="0"/>
      </w:pPr>
      <w:r w:rsidRPr="003F2F41">
        <w:t>Common frustrations with OEMs or brokers (e.g., lead times, pricing, service inflexibility)</w:t>
      </w:r>
    </w:p>
    <w:p w14:paraId="40A9D13C" w14:textId="77777777" w:rsidR="003F2F41" w:rsidRPr="003F2F41" w:rsidRDefault="003F2F41" w:rsidP="00E45B93">
      <w:pPr>
        <w:pStyle w:val="ListParagraph"/>
        <w:numPr>
          <w:ilvl w:val="2"/>
          <w:numId w:val="5"/>
        </w:numPr>
        <w:spacing w:after="0"/>
      </w:pPr>
      <w:r w:rsidRPr="003F2F41">
        <w:t>Technical or support gaps in non-OEM vendor landscape</w:t>
      </w:r>
    </w:p>
    <w:p w14:paraId="454CBF9E" w14:textId="03C09F62" w:rsidR="003F2F41" w:rsidRPr="003F2F41" w:rsidRDefault="003F2F41" w:rsidP="00E45B93">
      <w:pPr>
        <w:pStyle w:val="ListParagraph"/>
        <w:numPr>
          <w:ilvl w:val="2"/>
          <w:numId w:val="5"/>
        </w:numPr>
        <w:spacing w:after="0"/>
      </w:pPr>
      <w:r w:rsidRPr="003F2F41">
        <w:t>Complexity around turbine model coverage and component traceability</w:t>
      </w:r>
    </w:p>
    <w:p w14:paraId="2C5FE991" w14:textId="4FCD027C" w:rsidR="003F2F41" w:rsidRPr="003F2F41" w:rsidRDefault="003F2F41" w:rsidP="003F2F41">
      <w:pPr>
        <w:pStyle w:val="ListParagraph"/>
        <w:numPr>
          <w:ilvl w:val="1"/>
          <w:numId w:val="5"/>
        </w:numPr>
        <w:spacing w:after="0"/>
        <w:rPr>
          <w:b/>
          <w:bCs/>
        </w:rPr>
      </w:pPr>
      <w:r w:rsidRPr="003F2F41">
        <w:rPr>
          <w:b/>
          <w:bCs/>
        </w:rPr>
        <w:t>Customer Profiles: Current vs. Considering</w:t>
      </w:r>
    </w:p>
    <w:p w14:paraId="769018FE" w14:textId="77777777" w:rsidR="003F2F41" w:rsidRPr="003F2F41" w:rsidRDefault="003F2F41" w:rsidP="00E45B93">
      <w:pPr>
        <w:pStyle w:val="ListParagraph"/>
        <w:numPr>
          <w:ilvl w:val="2"/>
          <w:numId w:val="5"/>
        </w:numPr>
        <w:spacing w:after="0"/>
      </w:pPr>
      <w:r w:rsidRPr="003F2F41">
        <w:t>Perspectives from loyal, recurring customers versus prospects evaluating a shift away from OEMs</w:t>
      </w:r>
    </w:p>
    <w:p w14:paraId="71A4A4F7" w14:textId="7A000719" w:rsidR="003F2F41" w:rsidRPr="003F2F41" w:rsidRDefault="003F2F41" w:rsidP="00E45B93">
      <w:pPr>
        <w:pStyle w:val="ListParagraph"/>
        <w:numPr>
          <w:ilvl w:val="2"/>
          <w:numId w:val="5"/>
        </w:numPr>
        <w:spacing w:after="0"/>
      </w:pPr>
      <w:r w:rsidRPr="003F2F41">
        <w:t>Comparative view of perceived risk in working with independents vs. legacy OEM relationships</w:t>
      </w:r>
    </w:p>
    <w:p w14:paraId="64923771" w14:textId="77777777" w:rsidR="0044701A" w:rsidRDefault="003F2F41" w:rsidP="0044701A">
      <w:pPr>
        <w:pStyle w:val="ListParagraph"/>
        <w:numPr>
          <w:ilvl w:val="1"/>
          <w:numId w:val="5"/>
        </w:numPr>
        <w:spacing w:after="0"/>
        <w:rPr>
          <w:b/>
          <w:bCs/>
        </w:rPr>
      </w:pPr>
      <w:r w:rsidRPr="003F2F41">
        <w:rPr>
          <w:b/>
          <w:bCs/>
        </w:rPr>
        <w:lastRenderedPageBreak/>
        <w:t>Decision-Making and Budgeting Dynamics</w:t>
      </w:r>
    </w:p>
    <w:p w14:paraId="5122E895" w14:textId="77777777" w:rsidR="0044701A" w:rsidRPr="0044701A" w:rsidRDefault="003F2F41" w:rsidP="0044701A">
      <w:pPr>
        <w:pStyle w:val="ListParagraph"/>
        <w:numPr>
          <w:ilvl w:val="2"/>
          <w:numId w:val="5"/>
        </w:numPr>
        <w:spacing w:after="0"/>
        <w:rPr>
          <w:b/>
          <w:bCs/>
        </w:rPr>
      </w:pPr>
      <w:r w:rsidRPr="003F2F41">
        <w:t>Identification of key decision-makers by title and function (e.g., Maintenance Manager, Procurement Lead, Plant Manager, VP of Operations</w:t>
      </w:r>
    </w:p>
    <w:p w14:paraId="0B2FB0C6" w14:textId="3F9D5A7F" w:rsidR="0044701A" w:rsidRPr="0044701A" w:rsidRDefault="003F2F41" w:rsidP="0044701A">
      <w:pPr>
        <w:pStyle w:val="ListParagraph"/>
        <w:numPr>
          <w:ilvl w:val="2"/>
          <w:numId w:val="5"/>
        </w:numPr>
        <w:spacing w:after="0"/>
        <w:rPr>
          <w:b/>
          <w:bCs/>
        </w:rPr>
      </w:pPr>
      <w:r w:rsidRPr="003F2F41">
        <w:t>Budget owners vs. influencers (technical approvers, field engineering leads)</w:t>
      </w:r>
    </w:p>
    <w:p w14:paraId="697E768D" w14:textId="1A416DB6" w:rsidR="003F2F41" w:rsidRPr="0044701A" w:rsidRDefault="003F2F41" w:rsidP="0044701A">
      <w:pPr>
        <w:pStyle w:val="ListParagraph"/>
        <w:numPr>
          <w:ilvl w:val="2"/>
          <w:numId w:val="5"/>
        </w:numPr>
        <w:spacing w:after="0"/>
        <w:rPr>
          <w:b/>
          <w:bCs/>
        </w:rPr>
      </w:pPr>
      <w:r w:rsidRPr="003F2F41">
        <w:t>Typical budgeting and procurement cycle—planned outages vs. emergency replacements</w:t>
      </w:r>
    </w:p>
    <w:p w14:paraId="44C723AE" w14:textId="77777777" w:rsidR="0044701A" w:rsidRDefault="003F2F41" w:rsidP="0044701A">
      <w:pPr>
        <w:pStyle w:val="ListParagraph"/>
        <w:numPr>
          <w:ilvl w:val="1"/>
          <w:numId w:val="5"/>
        </w:numPr>
        <w:spacing w:after="0"/>
        <w:rPr>
          <w:b/>
          <w:bCs/>
        </w:rPr>
      </w:pPr>
      <w:r w:rsidRPr="003F2F41">
        <w:rPr>
          <w:b/>
          <w:bCs/>
        </w:rPr>
        <w:t>• Contracting and Partner Selection Process</w:t>
      </w:r>
    </w:p>
    <w:p w14:paraId="3B25C4FC" w14:textId="77777777" w:rsidR="009B4B29" w:rsidRPr="009B4B29" w:rsidRDefault="003F2F41" w:rsidP="0044701A">
      <w:pPr>
        <w:pStyle w:val="ListParagraph"/>
        <w:numPr>
          <w:ilvl w:val="2"/>
          <w:numId w:val="5"/>
        </w:numPr>
        <w:spacing w:after="0"/>
        <w:rPr>
          <w:b/>
          <w:bCs/>
        </w:rPr>
      </w:pPr>
      <w:r w:rsidRPr="003F2F41">
        <w:t>Customer journey: from identifying part/service need to vendor selection</w:t>
      </w:r>
    </w:p>
    <w:p w14:paraId="24068160" w14:textId="14F2BCC5" w:rsidR="009B4B29" w:rsidRPr="009B4B29" w:rsidRDefault="003F2F41" w:rsidP="0044701A">
      <w:pPr>
        <w:pStyle w:val="ListParagraph"/>
        <w:numPr>
          <w:ilvl w:val="2"/>
          <w:numId w:val="5"/>
        </w:numPr>
        <w:spacing w:after="0"/>
        <w:rPr>
          <w:b/>
          <w:bCs/>
        </w:rPr>
      </w:pPr>
      <w:r w:rsidRPr="003F2F41">
        <w:t>Sourcing approaches: OEM direct, MRO contractors, or independent aftermarket players</w:t>
      </w:r>
    </w:p>
    <w:p w14:paraId="418A1903" w14:textId="36D019FB" w:rsidR="003F2F41" w:rsidRPr="0044701A" w:rsidRDefault="003F2F41" w:rsidP="0044701A">
      <w:pPr>
        <w:pStyle w:val="ListParagraph"/>
        <w:numPr>
          <w:ilvl w:val="2"/>
          <w:numId w:val="5"/>
        </w:numPr>
        <w:spacing w:after="0"/>
        <w:rPr>
          <w:b/>
          <w:bCs/>
        </w:rPr>
      </w:pPr>
      <w:r w:rsidRPr="003F2F41">
        <w:t>Key criteria for vendor selection:</w:t>
      </w:r>
    </w:p>
    <w:p w14:paraId="69EE6AEB" w14:textId="77777777" w:rsidR="003F2F41" w:rsidRPr="003F2F41" w:rsidRDefault="003F2F41" w:rsidP="00A57455">
      <w:pPr>
        <w:pStyle w:val="ListParagraph"/>
        <w:numPr>
          <w:ilvl w:val="3"/>
          <w:numId w:val="5"/>
        </w:numPr>
        <w:spacing w:after="0"/>
      </w:pPr>
      <w:r w:rsidRPr="003F2F41">
        <w:t>Cost competitiveness</w:t>
      </w:r>
    </w:p>
    <w:p w14:paraId="7A88A99C" w14:textId="77777777" w:rsidR="003F2F41" w:rsidRPr="003F2F41" w:rsidRDefault="003F2F41" w:rsidP="00A57455">
      <w:pPr>
        <w:pStyle w:val="ListParagraph"/>
        <w:numPr>
          <w:ilvl w:val="3"/>
          <w:numId w:val="5"/>
        </w:numPr>
        <w:spacing w:after="0"/>
      </w:pPr>
      <w:r w:rsidRPr="003F2F41">
        <w:t>Quality assurance (material certification, testing)</w:t>
      </w:r>
    </w:p>
    <w:p w14:paraId="67DFC99E" w14:textId="77777777" w:rsidR="003F2F41" w:rsidRPr="003F2F41" w:rsidRDefault="003F2F41" w:rsidP="00A57455">
      <w:pPr>
        <w:pStyle w:val="ListParagraph"/>
        <w:numPr>
          <w:ilvl w:val="3"/>
          <w:numId w:val="5"/>
        </w:numPr>
        <w:spacing w:after="0"/>
      </w:pPr>
      <w:r w:rsidRPr="003F2F41">
        <w:t>Engineering support and reverse-engineering capabilities</w:t>
      </w:r>
    </w:p>
    <w:p w14:paraId="0F46ADA9" w14:textId="77777777" w:rsidR="003F2F41" w:rsidRPr="003F2F41" w:rsidRDefault="003F2F41" w:rsidP="00A57455">
      <w:pPr>
        <w:pStyle w:val="ListParagraph"/>
        <w:numPr>
          <w:ilvl w:val="3"/>
          <w:numId w:val="5"/>
        </w:numPr>
        <w:spacing w:after="0"/>
      </w:pPr>
      <w:r w:rsidRPr="003F2F41">
        <w:t>Lead time and responsiveness</w:t>
      </w:r>
    </w:p>
    <w:p w14:paraId="3A035A8F" w14:textId="77777777" w:rsidR="00A57455" w:rsidRDefault="003F2F41" w:rsidP="00A57455">
      <w:pPr>
        <w:pStyle w:val="ListParagraph"/>
        <w:numPr>
          <w:ilvl w:val="3"/>
          <w:numId w:val="5"/>
        </w:numPr>
        <w:spacing w:after="0"/>
      </w:pPr>
      <w:r w:rsidRPr="003F2F41">
        <w:t>Field service reliability and technician availability</w:t>
      </w:r>
    </w:p>
    <w:p w14:paraId="7A107B24" w14:textId="3001483F" w:rsidR="00A57455" w:rsidRDefault="003F2F41" w:rsidP="00A57455">
      <w:pPr>
        <w:pStyle w:val="ListParagraph"/>
        <w:numPr>
          <w:ilvl w:val="2"/>
          <w:numId w:val="5"/>
        </w:numPr>
        <w:spacing w:after="0"/>
      </w:pPr>
      <w:r w:rsidRPr="003F2F41">
        <w:t xml:space="preserve">Differentiation across providers: </w:t>
      </w:r>
      <w:r w:rsidR="00372A04" w:rsidRPr="003F2F41">
        <w:t>what is</w:t>
      </w:r>
      <w:r w:rsidRPr="003F2F41">
        <w:t xml:space="preserve"> considered table stakes vs. true added value</w:t>
      </w:r>
    </w:p>
    <w:p w14:paraId="21B4F5D5" w14:textId="77777777" w:rsidR="00A57455" w:rsidRDefault="003F2F41" w:rsidP="00A57455">
      <w:pPr>
        <w:pStyle w:val="ListParagraph"/>
        <w:numPr>
          <w:ilvl w:val="2"/>
          <w:numId w:val="5"/>
        </w:numPr>
        <w:spacing w:after="0"/>
      </w:pPr>
      <w:r w:rsidRPr="003F2F41">
        <w:t>Differences in criteria by customer type (e.g., utilities vs. industrials vs. international buyers)</w:t>
      </w:r>
    </w:p>
    <w:p w14:paraId="5AF12D01" w14:textId="56E1C9F3" w:rsidR="003F2F41" w:rsidRPr="003F2F41" w:rsidRDefault="003F2F41" w:rsidP="00A57455">
      <w:pPr>
        <w:pStyle w:val="ListParagraph"/>
        <w:numPr>
          <w:ilvl w:val="2"/>
          <w:numId w:val="5"/>
        </w:numPr>
        <w:spacing w:after="0"/>
      </w:pPr>
      <w:r w:rsidRPr="003F2F41">
        <w:t>Criteria that are rising or declining in importance (e.g., digitized part tracking, turbine performance analytics)</w:t>
      </w:r>
    </w:p>
    <w:p w14:paraId="7416F9C9" w14:textId="77777777" w:rsidR="00A57455" w:rsidRDefault="003F2F41" w:rsidP="00A57455">
      <w:pPr>
        <w:pStyle w:val="ListParagraph"/>
        <w:numPr>
          <w:ilvl w:val="1"/>
          <w:numId w:val="5"/>
        </w:numPr>
        <w:spacing w:after="0"/>
        <w:rPr>
          <w:b/>
          <w:bCs/>
        </w:rPr>
      </w:pPr>
      <w:r w:rsidRPr="003F2F41">
        <w:rPr>
          <w:b/>
          <w:bCs/>
        </w:rPr>
        <w:t>• Vendor Stickiness and Switching Behavior</w:t>
      </w:r>
    </w:p>
    <w:p w14:paraId="5C0824FD" w14:textId="77777777" w:rsidR="00534532" w:rsidRPr="00534532" w:rsidRDefault="003F2F41" w:rsidP="00A57455">
      <w:pPr>
        <w:pStyle w:val="ListParagraph"/>
        <w:numPr>
          <w:ilvl w:val="2"/>
          <w:numId w:val="5"/>
        </w:numPr>
        <w:spacing w:after="0"/>
        <w:rPr>
          <w:b/>
          <w:bCs/>
        </w:rPr>
      </w:pPr>
      <w:r w:rsidRPr="003F2F41">
        <w:t>Typical length of relationships with aftermarket parts providers</w:t>
      </w:r>
    </w:p>
    <w:p w14:paraId="1EE276F0" w14:textId="77777777" w:rsidR="00534532" w:rsidRPr="00534532" w:rsidRDefault="003F2F41" w:rsidP="00A57455">
      <w:pPr>
        <w:pStyle w:val="ListParagraph"/>
        <w:numPr>
          <w:ilvl w:val="2"/>
          <w:numId w:val="5"/>
        </w:numPr>
        <w:spacing w:after="0"/>
        <w:rPr>
          <w:b/>
          <w:bCs/>
        </w:rPr>
      </w:pPr>
      <w:r w:rsidRPr="003F2F41">
        <w:t>Switching triggers: part availability issues, cost inflation, OEM frustration, contract expiration</w:t>
      </w:r>
    </w:p>
    <w:p w14:paraId="462021A3" w14:textId="77777777" w:rsidR="00534532" w:rsidRPr="00534532" w:rsidRDefault="003F2F41" w:rsidP="00A57455">
      <w:pPr>
        <w:pStyle w:val="ListParagraph"/>
        <w:numPr>
          <w:ilvl w:val="2"/>
          <w:numId w:val="5"/>
        </w:numPr>
        <w:spacing w:after="0"/>
        <w:rPr>
          <w:b/>
          <w:bCs/>
        </w:rPr>
      </w:pPr>
      <w:r w:rsidRPr="003F2F41">
        <w:t>Perceived switching risks (e.g., quality uncertainty, regulatory constraints, warranty concerns)</w:t>
      </w:r>
    </w:p>
    <w:p w14:paraId="414725D3" w14:textId="0E5D555D" w:rsidR="003F2F41" w:rsidRPr="00534532" w:rsidRDefault="003F2F41" w:rsidP="00534532">
      <w:pPr>
        <w:pStyle w:val="ListParagraph"/>
        <w:numPr>
          <w:ilvl w:val="2"/>
          <w:numId w:val="5"/>
        </w:numPr>
        <w:spacing w:after="0"/>
        <w:rPr>
          <w:b/>
          <w:bCs/>
        </w:rPr>
      </w:pPr>
      <w:r w:rsidRPr="003F2F41">
        <w:t>Barriers to entry for new vendors</w:t>
      </w:r>
    </w:p>
    <w:p w14:paraId="38668232" w14:textId="77777777" w:rsidR="00534532" w:rsidRDefault="003F2F41" w:rsidP="00534532">
      <w:pPr>
        <w:pStyle w:val="ListParagraph"/>
        <w:numPr>
          <w:ilvl w:val="1"/>
          <w:numId w:val="5"/>
        </w:numPr>
        <w:spacing w:after="0"/>
        <w:rPr>
          <w:b/>
          <w:bCs/>
        </w:rPr>
      </w:pPr>
      <w:r w:rsidRPr="003F2F41">
        <w:rPr>
          <w:b/>
          <w:bCs/>
        </w:rPr>
        <w:t>Contract Structures and Pricing Models</w:t>
      </w:r>
    </w:p>
    <w:p w14:paraId="0743A90C" w14:textId="77777777" w:rsidR="00534532" w:rsidRPr="00534532" w:rsidRDefault="003F2F41" w:rsidP="00534532">
      <w:pPr>
        <w:pStyle w:val="ListParagraph"/>
        <w:numPr>
          <w:ilvl w:val="2"/>
          <w:numId w:val="5"/>
        </w:numPr>
        <w:spacing w:after="0"/>
        <w:rPr>
          <w:b/>
          <w:bCs/>
        </w:rPr>
      </w:pPr>
      <w:r w:rsidRPr="003F2F41">
        <w:t>Common engagement types: project-based, outage-based, LTAs (long-term agreements</w:t>
      </w:r>
      <w:r w:rsidR="00534532">
        <w:t xml:space="preserve">) </w:t>
      </w:r>
    </w:p>
    <w:p w14:paraId="21B1C612" w14:textId="77777777" w:rsidR="00534532" w:rsidRPr="00534532" w:rsidRDefault="003F2F41" w:rsidP="00534532">
      <w:pPr>
        <w:pStyle w:val="ListParagraph"/>
        <w:numPr>
          <w:ilvl w:val="2"/>
          <w:numId w:val="5"/>
        </w:numPr>
        <w:spacing w:after="0"/>
        <w:rPr>
          <w:b/>
          <w:bCs/>
        </w:rPr>
      </w:pPr>
      <w:r w:rsidRPr="003F2F41">
        <w:t>Pricing models: fixed-fee, time &amp; materials, volume discounts</w:t>
      </w:r>
    </w:p>
    <w:p w14:paraId="71E58232" w14:textId="77777777" w:rsidR="00534532" w:rsidRPr="00534532" w:rsidRDefault="003F2F41" w:rsidP="00534532">
      <w:pPr>
        <w:pStyle w:val="ListParagraph"/>
        <w:numPr>
          <w:ilvl w:val="2"/>
          <w:numId w:val="5"/>
        </w:numPr>
        <w:spacing w:after="0"/>
        <w:rPr>
          <w:b/>
          <w:bCs/>
        </w:rPr>
      </w:pPr>
      <w:r w:rsidRPr="003F2F41">
        <w:t>Average spend by turbine type and service category</w:t>
      </w:r>
    </w:p>
    <w:p w14:paraId="01A7F29F" w14:textId="77777777" w:rsidR="00534532" w:rsidRPr="00534532" w:rsidRDefault="003F2F41" w:rsidP="00534532">
      <w:pPr>
        <w:pStyle w:val="ListParagraph"/>
        <w:numPr>
          <w:ilvl w:val="2"/>
          <w:numId w:val="5"/>
        </w:numPr>
        <w:spacing w:after="0"/>
        <w:rPr>
          <w:b/>
          <w:bCs/>
        </w:rPr>
      </w:pPr>
      <w:r w:rsidRPr="003F2F41">
        <w:t>Historical and expected pricing changes (e.g., 2021–2025 inflation trends)</w:t>
      </w:r>
    </w:p>
    <w:p w14:paraId="291618D3" w14:textId="349BED6E" w:rsidR="003F2F41" w:rsidRPr="00C263B3" w:rsidRDefault="003F2F41" w:rsidP="00C263B3">
      <w:pPr>
        <w:pStyle w:val="ListParagraph"/>
        <w:numPr>
          <w:ilvl w:val="2"/>
          <w:numId w:val="5"/>
        </w:numPr>
        <w:spacing w:after="0"/>
        <w:rPr>
          <w:b/>
          <w:bCs/>
        </w:rPr>
      </w:pPr>
      <w:r w:rsidRPr="003F2F41">
        <w:t>Price sensitivity across customer segments</w:t>
      </w:r>
    </w:p>
    <w:p w14:paraId="0F269916" w14:textId="77777777" w:rsidR="00C263B3" w:rsidRDefault="003F2F41" w:rsidP="00C263B3">
      <w:pPr>
        <w:pStyle w:val="ListParagraph"/>
        <w:numPr>
          <w:ilvl w:val="1"/>
          <w:numId w:val="5"/>
        </w:numPr>
        <w:spacing w:after="0"/>
        <w:rPr>
          <w:b/>
          <w:bCs/>
        </w:rPr>
      </w:pPr>
      <w:r w:rsidRPr="003F2F41">
        <w:rPr>
          <w:b/>
          <w:bCs/>
        </w:rPr>
        <w:t>Brand Perception and Market Positioning</w:t>
      </w:r>
    </w:p>
    <w:p w14:paraId="3C30E355" w14:textId="73B1A00B" w:rsidR="00C263B3" w:rsidRPr="00C263B3" w:rsidRDefault="003F2F41" w:rsidP="00C263B3">
      <w:pPr>
        <w:pStyle w:val="ListParagraph"/>
        <w:numPr>
          <w:ilvl w:val="2"/>
          <w:numId w:val="5"/>
        </w:numPr>
        <w:spacing w:after="0"/>
        <w:rPr>
          <w:b/>
          <w:bCs/>
        </w:rPr>
      </w:pPr>
      <w:r w:rsidRPr="003F2F41">
        <w:t>Brand recognition of PowerParts and its competitors by region and turbine typ</w:t>
      </w:r>
      <w:r w:rsidR="00C263B3">
        <w:t>es</w:t>
      </w:r>
    </w:p>
    <w:p w14:paraId="02615BF3" w14:textId="77777777" w:rsidR="00C263B3" w:rsidRPr="00C263B3" w:rsidRDefault="003F2F41" w:rsidP="00C263B3">
      <w:pPr>
        <w:pStyle w:val="ListParagraph"/>
        <w:numPr>
          <w:ilvl w:val="2"/>
          <w:numId w:val="5"/>
        </w:numPr>
        <w:spacing w:after="0"/>
        <w:rPr>
          <w:b/>
          <w:bCs/>
        </w:rPr>
      </w:pPr>
      <w:r w:rsidRPr="003F2F41">
        <w:t>Perceived strengths and weaknesses of PowerParts compared to OEMs and other independents</w:t>
      </w:r>
    </w:p>
    <w:p w14:paraId="0198B62A" w14:textId="77777777" w:rsidR="00C263B3" w:rsidRPr="00C263B3" w:rsidRDefault="003F2F41" w:rsidP="00C263B3">
      <w:pPr>
        <w:pStyle w:val="ListParagraph"/>
        <w:numPr>
          <w:ilvl w:val="2"/>
          <w:numId w:val="5"/>
        </w:numPr>
        <w:spacing w:after="0"/>
        <w:rPr>
          <w:b/>
          <w:bCs/>
        </w:rPr>
      </w:pPr>
      <w:r w:rsidRPr="003F2F41">
        <w:t>Customer NPS: likelihood to recommend PowerParts and why</w:t>
      </w:r>
    </w:p>
    <w:p w14:paraId="0C1C66C7" w14:textId="5A335EE0" w:rsidR="00C263B3" w:rsidRPr="00C263B3" w:rsidRDefault="003F2F41" w:rsidP="00C263B3">
      <w:pPr>
        <w:pStyle w:val="ListParagraph"/>
        <w:numPr>
          <w:ilvl w:val="2"/>
          <w:numId w:val="5"/>
        </w:numPr>
        <w:spacing w:after="0"/>
        <w:rPr>
          <w:b/>
          <w:bCs/>
        </w:rPr>
      </w:pPr>
      <w:r w:rsidRPr="003F2F41">
        <w:t>Positive experiences: technical wins, outage avoidance, successful field intervention</w:t>
      </w:r>
      <w:r w:rsidR="000577B6">
        <w:t>s</w:t>
      </w:r>
    </w:p>
    <w:p w14:paraId="7CB68860" w14:textId="77777777" w:rsidR="000577B6" w:rsidRPr="000577B6" w:rsidRDefault="003F2F41" w:rsidP="00C263B3">
      <w:pPr>
        <w:pStyle w:val="ListParagraph"/>
        <w:numPr>
          <w:ilvl w:val="2"/>
          <w:numId w:val="5"/>
        </w:numPr>
        <w:spacing w:after="0"/>
        <w:rPr>
          <w:b/>
          <w:bCs/>
        </w:rPr>
      </w:pPr>
      <w:r w:rsidRPr="003F2F41">
        <w:t>Negative feedback: missed deliveries, limited coverage, or gaps in support</w:t>
      </w:r>
    </w:p>
    <w:p w14:paraId="067CA619" w14:textId="77777777" w:rsidR="000577B6" w:rsidRPr="000577B6" w:rsidRDefault="003F2F41" w:rsidP="00C263B3">
      <w:pPr>
        <w:pStyle w:val="ListParagraph"/>
        <w:numPr>
          <w:ilvl w:val="2"/>
          <w:numId w:val="5"/>
        </w:numPr>
        <w:spacing w:after="0"/>
        <w:rPr>
          <w:b/>
          <w:bCs/>
        </w:rPr>
      </w:pPr>
      <w:r w:rsidRPr="003F2F41">
        <w:t>Innovation perception: how PowerParts is viewed in terms of forward-thinking or tech enablement</w:t>
      </w:r>
    </w:p>
    <w:p w14:paraId="7A608E9A" w14:textId="41F0E738" w:rsidR="003F2F41" w:rsidRPr="000577B6" w:rsidRDefault="003F2F41" w:rsidP="000577B6">
      <w:pPr>
        <w:pStyle w:val="ListParagraph"/>
        <w:numPr>
          <w:ilvl w:val="2"/>
          <w:numId w:val="5"/>
        </w:numPr>
        <w:spacing w:after="0"/>
        <w:rPr>
          <w:b/>
          <w:bCs/>
        </w:rPr>
      </w:pPr>
      <w:r w:rsidRPr="003F2F41">
        <w:t>Long-term alignment with customer goals: uptime, lifecycle cost reduction, decarbonization</w:t>
      </w:r>
    </w:p>
    <w:p w14:paraId="654BA13B" w14:textId="11009526" w:rsidR="003F2F41" w:rsidRPr="003F2F41" w:rsidRDefault="003F2F41" w:rsidP="003F2F41">
      <w:pPr>
        <w:pStyle w:val="ListParagraph"/>
        <w:numPr>
          <w:ilvl w:val="1"/>
          <w:numId w:val="5"/>
        </w:numPr>
        <w:spacing w:after="0"/>
        <w:rPr>
          <w:b/>
          <w:bCs/>
        </w:rPr>
      </w:pPr>
      <w:r w:rsidRPr="003F2F41">
        <w:rPr>
          <w:b/>
          <w:bCs/>
        </w:rPr>
        <w:t>Growth Constraints and Opportunity Gaps</w:t>
      </w:r>
    </w:p>
    <w:p w14:paraId="217534DE" w14:textId="77777777" w:rsidR="003F2F41" w:rsidRPr="003F2F41" w:rsidRDefault="003F2F41" w:rsidP="000577B6">
      <w:pPr>
        <w:pStyle w:val="ListParagraph"/>
        <w:numPr>
          <w:ilvl w:val="2"/>
          <w:numId w:val="5"/>
        </w:numPr>
        <w:spacing w:after="0"/>
      </w:pPr>
      <w:r w:rsidRPr="003F2F41">
        <w:t>Factors preventing greater spend with PowerParts or similar providers</w:t>
      </w:r>
    </w:p>
    <w:p w14:paraId="2879F9B9" w14:textId="77777777" w:rsidR="003F2F41" w:rsidRPr="003F2F41" w:rsidRDefault="003F2F41" w:rsidP="000577B6">
      <w:pPr>
        <w:pStyle w:val="ListParagraph"/>
        <w:numPr>
          <w:ilvl w:val="2"/>
          <w:numId w:val="5"/>
        </w:numPr>
        <w:spacing w:after="0"/>
      </w:pPr>
      <w:r w:rsidRPr="003F2F41">
        <w:t>Budget limitations or reallocations across other operational needs</w:t>
      </w:r>
    </w:p>
    <w:p w14:paraId="6A6DF636" w14:textId="77777777" w:rsidR="003F2F41" w:rsidRPr="003F2F41" w:rsidRDefault="003F2F41" w:rsidP="000577B6">
      <w:pPr>
        <w:pStyle w:val="ListParagraph"/>
        <w:numPr>
          <w:ilvl w:val="2"/>
          <w:numId w:val="5"/>
        </w:numPr>
        <w:spacing w:after="0"/>
      </w:pPr>
      <w:r w:rsidRPr="003F2F41">
        <w:t>Additional services or product categories customers would like PowerParts to offer</w:t>
      </w:r>
    </w:p>
    <w:p w14:paraId="178B64D0" w14:textId="77777777" w:rsidR="003F2F41" w:rsidRPr="003F2F41" w:rsidRDefault="003F2F41" w:rsidP="000577B6">
      <w:pPr>
        <w:pStyle w:val="ListParagraph"/>
        <w:numPr>
          <w:ilvl w:val="2"/>
          <w:numId w:val="5"/>
        </w:numPr>
        <w:spacing w:after="0"/>
      </w:pPr>
      <w:r w:rsidRPr="003F2F41">
        <w:t>Perceived gaps in the market that no current vendor fully addresses</w:t>
      </w:r>
    </w:p>
    <w:p w14:paraId="018E3395" w14:textId="2848E728" w:rsidR="003F2F41" w:rsidRPr="003F2F41" w:rsidRDefault="003F2F41" w:rsidP="000577B6">
      <w:pPr>
        <w:pStyle w:val="ListParagraph"/>
        <w:numPr>
          <w:ilvl w:val="2"/>
          <w:numId w:val="5"/>
        </w:numPr>
        <w:spacing w:after="0"/>
      </w:pPr>
      <w:r w:rsidRPr="003F2F41">
        <w:t>Geographic or turbine model areas with unmet demand</w:t>
      </w:r>
    </w:p>
    <w:p w14:paraId="7AD91333" w14:textId="77777777" w:rsidR="00E10A88" w:rsidRDefault="003F2F41" w:rsidP="00E10A88">
      <w:pPr>
        <w:pStyle w:val="ListParagraph"/>
        <w:numPr>
          <w:ilvl w:val="1"/>
          <w:numId w:val="5"/>
        </w:numPr>
        <w:spacing w:after="0"/>
        <w:rPr>
          <w:b/>
          <w:bCs/>
        </w:rPr>
      </w:pPr>
      <w:r w:rsidRPr="003F2F41">
        <w:rPr>
          <w:b/>
          <w:bCs/>
        </w:rPr>
        <w:t>Trends, Innovation, and Future Outlook</w:t>
      </w:r>
    </w:p>
    <w:p w14:paraId="68380461" w14:textId="7A005C12" w:rsidR="003F2F41" w:rsidRPr="00E10A88" w:rsidRDefault="003F2F41" w:rsidP="00E10A88">
      <w:pPr>
        <w:pStyle w:val="ListParagraph"/>
        <w:numPr>
          <w:ilvl w:val="2"/>
          <w:numId w:val="5"/>
        </w:numPr>
        <w:spacing w:after="0"/>
        <w:rPr>
          <w:b/>
          <w:bCs/>
        </w:rPr>
      </w:pPr>
      <w:r w:rsidRPr="003F2F41">
        <w:lastRenderedPageBreak/>
        <w:t>Emerging customer interest in:</w:t>
      </w:r>
    </w:p>
    <w:p w14:paraId="480CF81F" w14:textId="77777777" w:rsidR="003F2F41" w:rsidRPr="003F2F41" w:rsidRDefault="003F2F41" w:rsidP="00E10A88">
      <w:pPr>
        <w:pStyle w:val="ListParagraph"/>
        <w:numPr>
          <w:ilvl w:val="3"/>
          <w:numId w:val="5"/>
        </w:numPr>
        <w:spacing w:after="0"/>
      </w:pPr>
      <w:r w:rsidRPr="003F2F41">
        <w:t>Predictive maintenance and condition monitoring integration</w:t>
      </w:r>
    </w:p>
    <w:p w14:paraId="349792E8" w14:textId="77777777" w:rsidR="003F2F41" w:rsidRPr="003F2F41" w:rsidRDefault="003F2F41" w:rsidP="00E10A88">
      <w:pPr>
        <w:pStyle w:val="ListParagraph"/>
        <w:numPr>
          <w:ilvl w:val="3"/>
          <w:numId w:val="5"/>
        </w:numPr>
        <w:spacing w:after="0"/>
      </w:pPr>
      <w:r w:rsidRPr="003F2F41">
        <w:t>Digital part libraries and lifecycle documentation</w:t>
      </w:r>
    </w:p>
    <w:p w14:paraId="62827E1D" w14:textId="77777777" w:rsidR="00E10A88" w:rsidRDefault="003F2F41" w:rsidP="00E10A88">
      <w:pPr>
        <w:pStyle w:val="ListParagraph"/>
        <w:numPr>
          <w:ilvl w:val="3"/>
          <w:numId w:val="5"/>
        </w:numPr>
        <w:spacing w:after="0"/>
      </w:pPr>
      <w:r w:rsidRPr="003F2F41">
        <w:t>Turbine modernization support (e.g., hydrogen readiness)</w:t>
      </w:r>
    </w:p>
    <w:p w14:paraId="03CD03CE" w14:textId="77777777" w:rsidR="003945EC" w:rsidRDefault="003F2F41" w:rsidP="00E10A88">
      <w:pPr>
        <w:pStyle w:val="ListParagraph"/>
        <w:numPr>
          <w:ilvl w:val="2"/>
          <w:numId w:val="5"/>
        </w:numPr>
        <w:spacing w:after="0"/>
      </w:pPr>
      <w:r w:rsidRPr="003F2F41">
        <w:t>New entrants or disruptive models customers are watching</w:t>
      </w:r>
    </w:p>
    <w:p w14:paraId="574D1257" w14:textId="77777777" w:rsidR="003945EC" w:rsidRDefault="003F2F41" w:rsidP="00E10A88">
      <w:pPr>
        <w:pStyle w:val="ListParagraph"/>
        <w:numPr>
          <w:ilvl w:val="2"/>
          <w:numId w:val="5"/>
        </w:numPr>
        <w:spacing w:after="0"/>
      </w:pPr>
      <w:r w:rsidRPr="003F2F41">
        <w:t>Perspectives on market cyclicality (e.g., post-COVID rebound, energy mix shifts, infrastructure funding)</w:t>
      </w:r>
    </w:p>
    <w:p w14:paraId="2A67386A" w14:textId="7C69B53E" w:rsidR="003F2F41" w:rsidRPr="003F2F41" w:rsidRDefault="003F2F41" w:rsidP="003945EC">
      <w:pPr>
        <w:pStyle w:val="ListParagraph"/>
        <w:numPr>
          <w:ilvl w:val="2"/>
          <w:numId w:val="5"/>
        </w:numPr>
        <w:spacing w:after="0"/>
      </w:pPr>
      <w:r w:rsidRPr="003F2F41">
        <w:t>Feedback on how economic cycles (inflation, recession) affect turbine maintenance strategy</w:t>
      </w:r>
    </w:p>
    <w:p w14:paraId="54EBF3C1" w14:textId="05313815" w:rsidR="003F2F41" w:rsidRPr="003F2F41" w:rsidRDefault="003F2F41" w:rsidP="003F2F41">
      <w:pPr>
        <w:pStyle w:val="ListParagraph"/>
        <w:numPr>
          <w:ilvl w:val="1"/>
          <w:numId w:val="5"/>
        </w:numPr>
        <w:spacing w:after="0"/>
        <w:rPr>
          <w:b/>
          <w:bCs/>
        </w:rPr>
      </w:pPr>
      <w:r w:rsidRPr="003F2F41">
        <w:rPr>
          <w:b/>
          <w:bCs/>
        </w:rPr>
        <w:t>Competitive Insights from Industry Participants</w:t>
      </w:r>
    </w:p>
    <w:p w14:paraId="7AF30442" w14:textId="77777777" w:rsidR="003F2F41" w:rsidRPr="003F2F41" w:rsidRDefault="003F2F41" w:rsidP="003945EC">
      <w:pPr>
        <w:pStyle w:val="ListParagraph"/>
        <w:numPr>
          <w:ilvl w:val="2"/>
          <w:numId w:val="5"/>
        </w:numPr>
        <w:spacing w:after="0"/>
      </w:pPr>
      <w:r w:rsidRPr="003F2F41">
        <w:t>How competitors perceive PowerParts’ positioning: differentiated or commoditized?</w:t>
      </w:r>
    </w:p>
    <w:p w14:paraId="57F74D50" w14:textId="77777777" w:rsidR="003F2F41" w:rsidRPr="003F2F41" w:rsidRDefault="003F2F41" w:rsidP="003945EC">
      <w:pPr>
        <w:pStyle w:val="ListParagraph"/>
        <w:numPr>
          <w:ilvl w:val="2"/>
          <w:numId w:val="5"/>
        </w:numPr>
        <w:spacing w:after="0"/>
      </w:pPr>
      <w:r w:rsidRPr="003F2F41">
        <w:t>Where PowerParts is gaining vs. losing share</w:t>
      </w:r>
    </w:p>
    <w:p w14:paraId="455DE149" w14:textId="77777777" w:rsidR="003F2F41" w:rsidRPr="003F2F41" w:rsidRDefault="003F2F41" w:rsidP="003945EC">
      <w:pPr>
        <w:pStyle w:val="ListParagraph"/>
        <w:numPr>
          <w:ilvl w:val="2"/>
          <w:numId w:val="5"/>
        </w:numPr>
        <w:spacing w:after="0"/>
      </w:pPr>
      <w:r w:rsidRPr="003F2F41">
        <w:t>Views on PowerParts’ value proposition, cost positioning, and execution consistency</w:t>
      </w:r>
    </w:p>
    <w:p w14:paraId="3D988496" w14:textId="77777777" w:rsidR="003F2F41" w:rsidRPr="003F2F41" w:rsidRDefault="003F2F41" w:rsidP="003945EC">
      <w:pPr>
        <w:pStyle w:val="ListParagraph"/>
        <w:numPr>
          <w:ilvl w:val="2"/>
          <w:numId w:val="5"/>
        </w:numPr>
        <w:spacing w:after="0"/>
      </w:pPr>
      <w:r w:rsidRPr="003F2F41">
        <w:t>Whether PowerParts is seen as a scalable national alternative to OEMs or regionally concentrated</w:t>
      </w:r>
    </w:p>
    <w:p w14:paraId="1F234AE2" w14:textId="77777777" w:rsidR="003F2F41" w:rsidRPr="003F2F41" w:rsidRDefault="003F2F41" w:rsidP="003945EC">
      <w:pPr>
        <w:pStyle w:val="ListParagraph"/>
        <w:numPr>
          <w:ilvl w:val="2"/>
          <w:numId w:val="5"/>
        </w:numPr>
        <w:spacing w:after="0"/>
      </w:pPr>
      <w:r w:rsidRPr="003F2F41">
        <w:t>Expectations on how many independent providers can be viable in the long term</w:t>
      </w:r>
    </w:p>
    <w:p w14:paraId="4C60CB1C" w14:textId="77777777" w:rsidR="00914EEC" w:rsidRDefault="00914EEC" w:rsidP="00B0786A">
      <w:pPr>
        <w:spacing w:after="0"/>
      </w:pPr>
    </w:p>
    <w:p w14:paraId="42E755DF" w14:textId="47D014C2" w:rsidR="0017400E" w:rsidRDefault="0017400E" w:rsidP="0017400E">
      <w:pPr>
        <w:pStyle w:val="ListParagraph"/>
        <w:numPr>
          <w:ilvl w:val="0"/>
          <w:numId w:val="5"/>
        </w:numPr>
        <w:spacing w:after="0"/>
      </w:pPr>
      <w:r>
        <w:t>Conduct competitive analysis across</w:t>
      </w:r>
      <w:r w:rsidR="00896DBE">
        <w:t xml:space="preserve"> </w:t>
      </w:r>
      <w:r w:rsidR="00600A50">
        <w:t>steam and gas turbine parts aftermarket</w:t>
      </w:r>
      <w:r w:rsidR="00C50DCE">
        <w:t xml:space="preserve"> </w:t>
      </w:r>
      <w:r w:rsidR="00013327">
        <w:t>entities</w:t>
      </w:r>
      <w:r w:rsidR="002A1CA3">
        <w:t xml:space="preserve"> </w:t>
      </w:r>
    </w:p>
    <w:p w14:paraId="17AC60F3" w14:textId="77777777" w:rsidR="00D00CF6" w:rsidRDefault="00D00CF6" w:rsidP="00D00CF6">
      <w:pPr>
        <w:pStyle w:val="ListParagraph"/>
        <w:numPr>
          <w:ilvl w:val="1"/>
          <w:numId w:val="5"/>
        </w:numPr>
        <w:spacing w:after="0"/>
      </w:pPr>
      <w:r>
        <w:t>Primary dimensions of competitive segmentation</w:t>
      </w:r>
    </w:p>
    <w:p w14:paraId="3F1C4B92" w14:textId="77777777" w:rsidR="00D00CF6" w:rsidRDefault="00D00CF6" w:rsidP="00D00CF6">
      <w:pPr>
        <w:pStyle w:val="ListParagraph"/>
        <w:numPr>
          <w:ilvl w:val="1"/>
          <w:numId w:val="5"/>
        </w:numPr>
        <w:spacing w:after="0"/>
      </w:pPr>
      <w:r>
        <w:t>Key competitors—discovery and taxonomy of relevant entities</w:t>
      </w:r>
    </w:p>
    <w:p w14:paraId="3B8BF874" w14:textId="58910724" w:rsidR="00D00CF6" w:rsidRDefault="00D00CF6" w:rsidP="00D00CF6">
      <w:pPr>
        <w:pStyle w:val="ListParagraph"/>
        <w:numPr>
          <w:ilvl w:val="2"/>
          <w:numId w:val="5"/>
        </w:numPr>
        <w:spacing w:after="0"/>
      </w:pPr>
      <w:r>
        <w:t xml:space="preserve">Most direct competitors to </w:t>
      </w:r>
      <w:r w:rsidR="001924A7">
        <w:t>Company</w:t>
      </w:r>
      <w:r w:rsidR="002D2F8B">
        <w:t xml:space="preserve"> </w:t>
      </w:r>
    </w:p>
    <w:p w14:paraId="12DBFF9D" w14:textId="77777777" w:rsidR="00D00CF6" w:rsidRDefault="00D00CF6" w:rsidP="00D00CF6">
      <w:pPr>
        <w:pStyle w:val="ListParagraph"/>
        <w:numPr>
          <w:ilvl w:val="2"/>
          <w:numId w:val="5"/>
        </w:numPr>
        <w:spacing w:after="0"/>
      </w:pPr>
      <w:r>
        <w:t>Primary vs. secondary competitors</w:t>
      </w:r>
    </w:p>
    <w:p w14:paraId="48DB6042" w14:textId="2927CD85" w:rsidR="00D26F53" w:rsidRDefault="00D26F53" w:rsidP="00D00CF6">
      <w:pPr>
        <w:pStyle w:val="ListParagraph"/>
        <w:numPr>
          <w:ilvl w:val="1"/>
          <w:numId w:val="5"/>
        </w:numPr>
        <w:spacing w:after="0"/>
      </w:pPr>
      <w:r>
        <w:t>Competitor overviews</w:t>
      </w:r>
    </w:p>
    <w:p w14:paraId="55D4DA61" w14:textId="0263C724" w:rsidR="00D00CF6" w:rsidRDefault="00D00CF6" w:rsidP="00D26F53">
      <w:pPr>
        <w:pStyle w:val="ListParagraph"/>
        <w:numPr>
          <w:ilvl w:val="2"/>
          <w:numId w:val="5"/>
        </w:numPr>
        <w:spacing w:after="0"/>
      </w:pPr>
      <w:r>
        <w:t>Size (headcount) and headquarters</w:t>
      </w:r>
    </w:p>
    <w:p w14:paraId="011179AE" w14:textId="7E76AA24" w:rsidR="00B31237" w:rsidRDefault="00B31237" w:rsidP="00B31237">
      <w:pPr>
        <w:pStyle w:val="ListParagraph"/>
        <w:numPr>
          <w:ilvl w:val="2"/>
          <w:numId w:val="5"/>
        </w:numPr>
        <w:spacing w:after="0"/>
      </w:pPr>
      <w:r>
        <w:t>Market share</w:t>
      </w:r>
    </w:p>
    <w:p w14:paraId="33AF82EB" w14:textId="1A282302" w:rsidR="0085298F" w:rsidRDefault="0085298F" w:rsidP="00815635">
      <w:pPr>
        <w:pStyle w:val="ListParagraph"/>
        <w:numPr>
          <w:ilvl w:val="2"/>
          <w:numId w:val="5"/>
        </w:numPr>
        <w:spacing w:after="0"/>
      </w:pPr>
      <w:r>
        <w:t>End markets</w:t>
      </w:r>
    </w:p>
    <w:p w14:paraId="55DE4653" w14:textId="22FF0E6A" w:rsidR="00D00CF6" w:rsidRDefault="0085298F" w:rsidP="0085298F">
      <w:pPr>
        <w:pStyle w:val="ListParagraph"/>
        <w:numPr>
          <w:ilvl w:val="2"/>
          <w:numId w:val="5"/>
        </w:numPr>
        <w:spacing w:after="0"/>
      </w:pPr>
      <w:r>
        <w:t xml:space="preserve">Capabilities and </w:t>
      </w:r>
      <w:r w:rsidR="0089723F">
        <w:t>product</w:t>
      </w:r>
      <w:r w:rsidR="00D00CF6">
        <w:t xml:space="preserve"> lines</w:t>
      </w:r>
    </w:p>
    <w:p w14:paraId="45422AF6" w14:textId="2225270E" w:rsidR="0085298F" w:rsidRDefault="0085298F" w:rsidP="0085298F">
      <w:pPr>
        <w:pStyle w:val="ListParagraph"/>
        <w:numPr>
          <w:ilvl w:val="2"/>
          <w:numId w:val="5"/>
        </w:numPr>
        <w:spacing w:after="0"/>
      </w:pPr>
      <w:r>
        <w:t>Value proposition</w:t>
      </w:r>
    </w:p>
    <w:p w14:paraId="62FDCD85" w14:textId="1AE7AF70" w:rsidR="00A73852" w:rsidRDefault="00A73852" w:rsidP="00D26F53">
      <w:pPr>
        <w:pStyle w:val="ListParagraph"/>
        <w:numPr>
          <w:ilvl w:val="2"/>
          <w:numId w:val="5"/>
        </w:numPr>
        <w:spacing w:after="0"/>
      </w:pPr>
      <w:r>
        <w:t>Unique selling point</w:t>
      </w:r>
      <w:r w:rsidR="00815635">
        <w:t>s</w:t>
      </w:r>
      <w:r w:rsidR="00D77C92">
        <w:t>/differentiators</w:t>
      </w:r>
    </w:p>
    <w:p w14:paraId="6BD623CA" w14:textId="4E7D4DA0" w:rsidR="00391362" w:rsidRDefault="000E0BF9" w:rsidP="00D26F53">
      <w:pPr>
        <w:pStyle w:val="ListParagraph"/>
        <w:numPr>
          <w:ilvl w:val="2"/>
          <w:numId w:val="5"/>
        </w:numPr>
        <w:spacing w:after="0"/>
      </w:pPr>
      <w:r>
        <w:t>Customer</w:t>
      </w:r>
      <w:r w:rsidR="002A1CA3">
        <w:t xml:space="preserve"> </w:t>
      </w:r>
      <w:r w:rsidR="00391362">
        <w:t>types served</w:t>
      </w:r>
    </w:p>
    <w:p w14:paraId="2CAF4A04" w14:textId="195A771C" w:rsidR="00D00CF6" w:rsidRDefault="00D00CF6" w:rsidP="00D26F53">
      <w:pPr>
        <w:pStyle w:val="ListParagraph"/>
        <w:numPr>
          <w:ilvl w:val="2"/>
          <w:numId w:val="5"/>
        </w:numPr>
        <w:spacing w:after="0"/>
      </w:pPr>
      <w:r>
        <w:t>Market awareness</w:t>
      </w:r>
    </w:p>
    <w:p w14:paraId="5BB749D4" w14:textId="77777777" w:rsidR="00D00CF6" w:rsidRDefault="00D00CF6" w:rsidP="00D26F53">
      <w:pPr>
        <w:pStyle w:val="ListParagraph"/>
        <w:numPr>
          <w:ilvl w:val="3"/>
          <w:numId w:val="5"/>
        </w:numPr>
        <w:spacing w:after="0"/>
      </w:pPr>
      <w:r>
        <w:t xml:space="preserve">Brand recognition </w:t>
      </w:r>
    </w:p>
    <w:p w14:paraId="219823B5" w14:textId="734852B7" w:rsidR="00D00CF6" w:rsidRDefault="000E0BF9" w:rsidP="00D26F53">
      <w:pPr>
        <w:pStyle w:val="ListParagraph"/>
        <w:numPr>
          <w:ilvl w:val="2"/>
          <w:numId w:val="5"/>
        </w:numPr>
        <w:spacing w:after="0"/>
      </w:pPr>
      <w:r>
        <w:t>Customer</w:t>
      </w:r>
      <w:r w:rsidR="002A1CA3">
        <w:t xml:space="preserve"> </w:t>
      </w:r>
      <w:r w:rsidR="00D00CF6">
        <w:t>reviews</w:t>
      </w:r>
    </w:p>
    <w:p w14:paraId="649E9A7D" w14:textId="77777777" w:rsidR="00D00CF6" w:rsidRDefault="00D00CF6" w:rsidP="00D26F53">
      <w:pPr>
        <w:pStyle w:val="ListParagraph"/>
        <w:numPr>
          <w:ilvl w:val="2"/>
          <w:numId w:val="5"/>
        </w:numPr>
        <w:spacing w:after="0"/>
      </w:pPr>
      <w:r>
        <w:t>Net promotor scores</w:t>
      </w:r>
    </w:p>
    <w:p w14:paraId="33998F0B" w14:textId="77777777" w:rsidR="00D00CF6" w:rsidRDefault="00D00CF6" w:rsidP="00D26F53">
      <w:pPr>
        <w:pStyle w:val="ListParagraph"/>
        <w:numPr>
          <w:ilvl w:val="2"/>
          <w:numId w:val="5"/>
        </w:numPr>
        <w:spacing w:after="0"/>
      </w:pPr>
      <w:r>
        <w:t>Valuations and funding over time</w:t>
      </w:r>
    </w:p>
    <w:p w14:paraId="758F1C6D" w14:textId="0137C782" w:rsidR="00391362" w:rsidRDefault="00391362" w:rsidP="00D26F53">
      <w:pPr>
        <w:pStyle w:val="ListParagraph"/>
        <w:numPr>
          <w:ilvl w:val="2"/>
          <w:numId w:val="5"/>
        </w:numPr>
        <w:spacing w:after="0"/>
      </w:pPr>
      <w:r>
        <w:t>Key moves and initiatives</w:t>
      </w:r>
    </w:p>
    <w:p w14:paraId="25116679" w14:textId="6857620C" w:rsidR="00D00CF6" w:rsidRDefault="00D00CF6" w:rsidP="00D26F53">
      <w:pPr>
        <w:pStyle w:val="ListParagraph"/>
        <w:numPr>
          <w:ilvl w:val="2"/>
          <w:numId w:val="5"/>
        </w:numPr>
        <w:spacing w:after="0"/>
      </w:pPr>
      <w:r>
        <w:t>Additional p</w:t>
      </w:r>
      <w:r w:rsidR="00414AA4">
        <w:t>ositive and negative feedback</w:t>
      </w:r>
    </w:p>
    <w:p w14:paraId="0F679FEC" w14:textId="717A8B13" w:rsidR="000F7754" w:rsidRDefault="001924A7" w:rsidP="000F7754">
      <w:pPr>
        <w:pStyle w:val="ListParagraph"/>
        <w:numPr>
          <w:ilvl w:val="1"/>
          <w:numId w:val="5"/>
        </w:numPr>
        <w:spacing w:after="0"/>
      </w:pPr>
      <w:r>
        <w:t>Company</w:t>
      </w:r>
      <w:r w:rsidR="000F7754">
        <w:t>’s performance vis a vis others based on market share</w:t>
      </w:r>
      <w:r w:rsidR="00414AA4">
        <w:t xml:space="preserve"> and </w:t>
      </w:r>
      <w:r w:rsidR="000F7754">
        <w:t>competitive advantages</w:t>
      </w:r>
    </w:p>
    <w:p w14:paraId="156EEB97" w14:textId="77777777" w:rsidR="000F7754" w:rsidRDefault="000F7754" w:rsidP="000F7754">
      <w:pPr>
        <w:pStyle w:val="ListParagraph"/>
        <w:numPr>
          <w:ilvl w:val="2"/>
          <w:numId w:val="5"/>
        </w:numPr>
        <w:spacing w:after="0"/>
      </w:pPr>
      <w:r>
        <w:t>Strengths and weaknesses assessment (SWOT)</w:t>
      </w:r>
    </w:p>
    <w:p w14:paraId="5160FAC1" w14:textId="0CE26E7A" w:rsidR="00824416" w:rsidRPr="00824416" w:rsidRDefault="000F7754" w:rsidP="00824416">
      <w:pPr>
        <w:pStyle w:val="ListParagraph"/>
        <w:numPr>
          <w:ilvl w:val="2"/>
          <w:numId w:val="5"/>
        </w:numPr>
        <w:spacing w:after="0"/>
      </w:pPr>
      <w:r>
        <w:t xml:space="preserve">Assessment of </w:t>
      </w:r>
      <w:r w:rsidR="001924A7">
        <w:t>Company</w:t>
      </w:r>
      <w:r>
        <w:t>’s right to</w:t>
      </w:r>
      <w:r w:rsidRPr="00875AF8">
        <w:t xml:space="preserve"> “win” </w:t>
      </w:r>
      <w:r w:rsidR="002D2F8B">
        <w:t xml:space="preserve">as an industry disruptor </w:t>
      </w:r>
      <w:r w:rsidRPr="00875AF8">
        <w:t>vs. other</w:t>
      </w:r>
      <w:r>
        <w:t>s</w:t>
      </w:r>
      <w:r w:rsidR="00824416" w:rsidRPr="00824416">
        <w:t xml:space="preserve"> </w:t>
      </w:r>
    </w:p>
    <w:p w14:paraId="10809EED" w14:textId="77777777" w:rsidR="00824416" w:rsidRPr="00824416" w:rsidRDefault="00824416" w:rsidP="00824416">
      <w:pPr>
        <w:pStyle w:val="ListParagraph"/>
        <w:numPr>
          <w:ilvl w:val="2"/>
          <w:numId w:val="5"/>
        </w:numPr>
        <w:spacing w:after="0"/>
      </w:pPr>
      <w:r w:rsidRPr="00824416">
        <w:t xml:space="preserve">To include additional details on the evolution of share gains / losses over the past few years </w:t>
      </w:r>
    </w:p>
    <w:p w14:paraId="710D829E" w14:textId="7ADBAABA" w:rsidR="00824416" w:rsidRDefault="00824416" w:rsidP="00824416">
      <w:pPr>
        <w:pStyle w:val="ListParagraph"/>
        <w:numPr>
          <w:ilvl w:val="2"/>
          <w:numId w:val="5"/>
        </w:numPr>
      </w:pPr>
      <w:r w:rsidRPr="00824416">
        <w:t xml:space="preserve">Proof points of customers’ view of the advantages of </w:t>
      </w:r>
      <w:r w:rsidR="00890824">
        <w:t>Company</w:t>
      </w:r>
      <w:r w:rsidRPr="00824416">
        <w:t xml:space="preserve"> over traditional methods </w:t>
      </w:r>
    </w:p>
    <w:p w14:paraId="5D1ECBE1" w14:textId="12B346BB" w:rsidR="00824416" w:rsidRDefault="00824416" w:rsidP="00824416">
      <w:pPr>
        <w:pStyle w:val="ListParagraph"/>
        <w:numPr>
          <w:ilvl w:val="1"/>
          <w:numId w:val="5"/>
        </w:numPr>
      </w:pPr>
      <w:r>
        <w:t xml:space="preserve">Total cost of ownership analysis </w:t>
      </w:r>
    </w:p>
    <w:p w14:paraId="462C9D9B" w14:textId="5FD55F0D" w:rsidR="00172608" w:rsidRPr="00AE6AE2" w:rsidRDefault="00172608" w:rsidP="00D00CF6">
      <w:pPr>
        <w:pStyle w:val="ListParagraph"/>
        <w:spacing w:after="0"/>
        <w:ind w:left="1440"/>
      </w:pPr>
    </w:p>
    <w:p w14:paraId="490C4799" w14:textId="25EC7BF7" w:rsidR="00535F80" w:rsidRDefault="007137B6" w:rsidP="00535F80">
      <w:pPr>
        <w:pStyle w:val="ListParagraph"/>
        <w:numPr>
          <w:ilvl w:val="0"/>
          <w:numId w:val="5"/>
        </w:numPr>
        <w:spacing w:after="0"/>
      </w:pPr>
      <w:r>
        <w:t>Assess growth potential and recommend growth strategies</w:t>
      </w:r>
    </w:p>
    <w:p w14:paraId="49B3CD84" w14:textId="77777777" w:rsidR="00B12669" w:rsidRDefault="00B12669" w:rsidP="00B12669">
      <w:pPr>
        <w:pStyle w:val="ListParagraph"/>
        <w:numPr>
          <w:ilvl w:val="1"/>
          <w:numId w:val="5"/>
        </w:numPr>
        <w:spacing w:after="0"/>
      </w:pPr>
      <w:r>
        <w:t>Customer current state assessment</w:t>
      </w:r>
    </w:p>
    <w:p w14:paraId="11E00BBC" w14:textId="384FD1FE" w:rsidR="00B12669" w:rsidRDefault="00B12669" w:rsidP="00B12669">
      <w:pPr>
        <w:pStyle w:val="ListParagraph"/>
        <w:numPr>
          <w:ilvl w:val="2"/>
          <w:numId w:val="5"/>
        </w:numPr>
        <w:spacing w:after="0"/>
      </w:pPr>
      <w:r>
        <w:t>Based on business line, company, % of Target’s revenue</w:t>
      </w:r>
      <w:r w:rsidR="00FF2976">
        <w:t xml:space="preserve"> </w:t>
      </w:r>
    </w:p>
    <w:p w14:paraId="5B2EE969" w14:textId="77777777" w:rsidR="00B12669" w:rsidRDefault="00B12669" w:rsidP="00B12669">
      <w:pPr>
        <w:pStyle w:val="ListParagraph"/>
        <w:numPr>
          <w:ilvl w:val="2"/>
          <w:numId w:val="5"/>
        </w:numPr>
        <w:spacing w:after="0"/>
      </w:pPr>
      <w:r>
        <w:lastRenderedPageBreak/>
        <w:t>Account growth sentiment (e.g., high, neutral, low)</w:t>
      </w:r>
    </w:p>
    <w:p w14:paraId="31BD513D" w14:textId="77777777" w:rsidR="00B12669" w:rsidRDefault="00B12669" w:rsidP="00B12669">
      <w:pPr>
        <w:pStyle w:val="ListParagraph"/>
        <w:numPr>
          <w:ilvl w:val="3"/>
          <w:numId w:val="5"/>
        </w:numPr>
        <w:spacing w:after="0"/>
      </w:pPr>
      <w:r>
        <w:t xml:space="preserve">Based on </w:t>
      </w:r>
    </w:p>
    <w:p w14:paraId="46E260CF" w14:textId="209F00C1" w:rsidR="00B12669" w:rsidRDefault="00F920AA" w:rsidP="00B12669">
      <w:pPr>
        <w:pStyle w:val="ListParagraph"/>
        <w:numPr>
          <w:ilvl w:val="4"/>
          <w:numId w:val="5"/>
        </w:numPr>
        <w:spacing w:after="0"/>
      </w:pPr>
      <w:r>
        <w:t>R</w:t>
      </w:r>
      <w:r w:rsidR="00B12669">
        <w:t>evenue CAGR by account</w:t>
      </w:r>
    </w:p>
    <w:p w14:paraId="75A8C242" w14:textId="77777777" w:rsidR="00B12669" w:rsidRDefault="00B12669" w:rsidP="00B12669">
      <w:pPr>
        <w:pStyle w:val="ListParagraph"/>
        <w:numPr>
          <w:ilvl w:val="4"/>
          <w:numId w:val="5"/>
        </w:numPr>
        <w:spacing w:after="0"/>
      </w:pPr>
      <w:r>
        <w:t>Business headwinds/tailwinds</w:t>
      </w:r>
    </w:p>
    <w:p w14:paraId="66314EBE" w14:textId="77777777" w:rsidR="00B12669" w:rsidRDefault="00B12669" w:rsidP="00B12669">
      <w:pPr>
        <w:pStyle w:val="ListParagraph"/>
        <w:numPr>
          <w:ilvl w:val="4"/>
          <w:numId w:val="5"/>
        </w:numPr>
        <w:spacing w:after="0"/>
      </w:pPr>
      <w:r>
        <w:t>Client expectations</w:t>
      </w:r>
    </w:p>
    <w:p w14:paraId="0CA6B71A" w14:textId="77777777" w:rsidR="00B12669" w:rsidRDefault="00B12669" w:rsidP="00B12669">
      <w:pPr>
        <w:pStyle w:val="ListParagraph"/>
        <w:numPr>
          <w:ilvl w:val="2"/>
          <w:numId w:val="5"/>
        </w:numPr>
        <w:spacing w:after="0"/>
      </w:pPr>
      <w:r>
        <w:t>Pipeline assessment</w:t>
      </w:r>
    </w:p>
    <w:p w14:paraId="651DF7AE" w14:textId="62494AB9" w:rsidR="00B12669" w:rsidRDefault="00B12669" w:rsidP="00B12669">
      <w:pPr>
        <w:pStyle w:val="ListParagraph"/>
        <w:numPr>
          <w:ilvl w:val="2"/>
          <w:numId w:val="5"/>
        </w:numPr>
        <w:spacing w:after="0"/>
      </w:pPr>
      <w:r>
        <w:t>Growth expectations</w:t>
      </w:r>
    </w:p>
    <w:p w14:paraId="211847AC" w14:textId="0EFDAD93" w:rsidR="00583DE1" w:rsidRDefault="00583DE1" w:rsidP="00583DE1">
      <w:pPr>
        <w:pStyle w:val="ListParagraph"/>
        <w:numPr>
          <w:ilvl w:val="1"/>
          <w:numId w:val="5"/>
        </w:numPr>
        <w:spacing w:after="0"/>
      </w:pPr>
      <w:r>
        <w:t>Recommendations on how to increase wallet share within existing customers</w:t>
      </w:r>
    </w:p>
    <w:p w14:paraId="773F0256" w14:textId="77777777" w:rsidR="00583DE1" w:rsidRDefault="00583DE1" w:rsidP="00583DE1">
      <w:pPr>
        <w:pStyle w:val="ListParagraph"/>
        <w:numPr>
          <w:ilvl w:val="1"/>
          <w:numId w:val="5"/>
        </w:numPr>
        <w:spacing w:after="0"/>
      </w:pPr>
      <w:r>
        <w:t>Identification of new customers in existing end markets</w:t>
      </w:r>
    </w:p>
    <w:p w14:paraId="474982D8" w14:textId="77777777" w:rsidR="00583DE1" w:rsidRDefault="00583DE1" w:rsidP="00583DE1">
      <w:pPr>
        <w:pStyle w:val="ListParagraph"/>
        <w:numPr>
          <w:ilvl w:val="2"/>
          <w:numId w:val="5"/>
        </w:numPr>
        <w:spacing w:after="0"/>
      </w:pPr>
      <w:r w:rsidRPr="00B7480F">
        <w:t xml:space="preserve">Demonstrate available opportunities within the current core </w:t>
      </w:r>
    </w:p>
    <w:p w14:paraId="12EDFC7B" w14:textId="23EC58C3" w:rsidR="003D0AEE" w:rsidRDefault="00E91098" w:rsidP="003D0D5D">
      <w:pPr>
        <w:pStyle w:val="ListParagraph"/>
        <w:numPr>
          <w:ilvl w:val="1"/>
          <w:numId w:val="5"/>
        </w:numPr>
        <w:spacing w:after="0"/>
      </w:pPr>
      <w:r>
        <w:t>Company</w:t>
      </w:r>
      <w:r w:rsidR="00330149">
        <w:t xml:space="preserve"> growth trajectory based on </w:t>
      </w:r>
    </w:p>
    <w:p w14:paraId="6C873CAF" w14:textId="77777777" w:rsidR="00330149" w:rsidRDefault="00330149" w:rsidP="00330149">
      <w:pPr>
        <w:pStyle w:val="ListParagraph"/>
        <w:numPr>
          <w:ilvl w:val="2"/>
          <w:numId w:val="5"/>
        </w:numPr>
        <w:spacing w:after="0"/>
      </w:pPr>
      <w:r>
        <w:t>C</w:t>
      </w:r>
      <w:r w:rsidR="003D0D5D">
        <w:t>urrent revenue</w:t>
      </w:r>
      <w:r>
        <w:t xml:space="preserve"> baseline</w:t>
      </w:r>
    </w:p>
    <w:p w14:paraId="57751ECA" w14:textId="766FF7FD" w:rsidR="00330149" w:rsidRDefault="00330149" w:rsidP="00330149">
      <w:pPr>
        <w:pStyle w:val="ListParagraph"/>
        <w:numPr>
          <w:ilvl w:val="2"/>
          <w:numId w:val="5"/>
        </w:numPr>
        <w:spacing w:after="0"/>
      </w:pPr>
      <w:r>
        <w:t>Adjustments for expected churn</w:t>
      </w:r>
      <w:r w:rsidR="008B45BF">
        <w:t xml:space="preserve"> </w:t>
      </w:r>
    </w:p>
    <w:p w14:paraId="541AE501" w14:textId="77777777" w:rsidR="00330149" w:rsidRDefault="00330149" w:rsidP="00330149">
      <w:pPr>
        <w:pStyle w:val="ListParagraph"/>
        <w:numPr>
          <w:ilvl w:val="2"/>
          <w:numId w:val="5"/>
        </w:numPr>
        <w:spacing w:after="0"/>
      </w:pPr>
      <w:r>
        <w:t>Industry-specific market growth rates</w:t>
      </w:r>
    </w:p>
    <w:p w14:paraId="3C90FD5A" w14:textId="0D70E4E3" w:rsidR="003D0D5D" w:rsidRDefault="005A5F39" w:rsidP="00330149">
      <w:pPr>
        <w:pStyle w:val="ListParagraph"/>
        <w:numPr>
          <w:ilvl w:val="2"/>
          <w:numId w:val="5"/>
        </w:numPr>
        <w:spacing w:after="0"/>
      </w:pPr>
      <w:r>
        <w:t xml:space="preserve">Projected net new sales opportunities exceeding market growth, based on operational strengths and strategic initiatives </w:t>
      </w:r>
    </w:p>
    <w:p w14:paraId="030FF32D" w14:textId="7B14C088" w:rsidR="00D53D8D" w:rsidRDefault="00D53D8D" w:rsidP="00D53D8D">
      <w:pPr>
        <w:pStyle w:val="ListParagraph"/>
        <w:numPr>
          <w:ilvl w:val="1"/>
          <w:numId w:val="5"/>
        </w:numPr>
        <w:spacing w:after="0"/>
      </w:pPr>
      <w:r w:rsidRPr="00D53D8D">
        <w:t xml:space="preserve">Deep dives / sizing of the end market penetration opportunity beyond </w:t>
      </w:r>
      <w:r w:rsidR="00912524">
        <w:t>the power generation end market</w:t>
      </w:r>
    </w:p>
    <w:p w14:paraId="5B25A252" w14:textId="2118761B" w:rsidR="00D53D8D" w:rsidRDefault="00D53D8D" w:rsidP="00D53D8D">
      <w:pPr>
        <w:pStyle w:val="ListParagraph"/>
        <w:numPr>
          <w:ilvl w:val="2"/>
          <w:numId w:val="5"/>
        </w:numPr>
        <w:spacing w:after="0"/>
      </w:pPr>
      <w:r>
        <w:t>I</w:t>
      </w:r>
      <w:r w:rsidRPr="00D53D8D">
        <w:t xml:space="preserve">dentify the most attractive opportunities and establish the path to win in each market </w:t>
      </w:r>
    </w:p>
    <w:p w14:paraId="0382C6F3" w14:textId="71A5D960" w:rsidR="000D085F" w:rsidRDefault="000D085F" w:rsidP="000D085F">
      <w:pPr>
        <w:pStyle w:val="ListParagraph"/>
        <w:numPr>
          <w:ilvl w:val="1"/>
          <w:numId w:val="5"/>
        </w:numPr>
      </w:pPr>
      <w:r w:rsidRPr="000D085F">
        <w:t xml:space="preserve">International expansion </w:t>
      </w:r>
    </w:p>
    <w:p w14:paraId="123E3FBA" w14:textId="5E3F47A6" w:rsidR="00E00431" w:rsidRPr="00E00431" w:rsidRDefault="00E00431" w:rsidP="00E00431">
      <w:pPr>
        <w:pStyle w:val="ListParagraph"/>
        <w:numPr>
          <w:ilvl w:val="1"/>
          <w:numId w:val="5"/>
        </w:numPr>
        <w:spacing w:after="0"/>
      </w:pPr>
      <w:r>
        <w:t>Strategic pricing opportunities</w:t>
      </w:r>
    </w:p>
    <w:p w14:paraId="5BB175AB" w14:textId="0AB4B2D5" w:rsidR="00E00431" w:rsidRDefault="00E00431" w:rsidP="00E00431">
      <w:pPr>
        <w:pStyle w:val="ListParagraph"/>
        <w:numPr>
          <w:ilvl w:val="1"/>
          <w:numId w:val="5"/>
        </w:numPr>
      </w:pPr>
      <w:r w:rsidRPr="00E00431">
        <w:t xml:space="preserve">Brief overview of the substrate expansion opportunity – more of an upside / blue sky opportunity in the current strategic plan, but could be an actionable future strategy </w:t>
      </w:r>
    </w:p>
    <w:p w14:paraId="237F2056" w14:textId="1C7E35C1" w:rsidR="001C15B1" w:rsidRDefault="000D239D" w:rsidP="001C15B1">
      <w:pPr>
        <w:pStyle w:val="ListParagraph"/>
        <w:numPr>
          <w:ilvl w:val="1"/>
          <w:numId w:val="5"/>
        </w:numPr>
        <w:spacing w:after="0"/>
      </w:pPr>
      <w:r>
        <w:t>End market and s</w:t>
      </w:r>
      <w:r w:rsidR="001C15B1">
        <w:t>ervice line</w:t>
      </w:r>
      <w:r>
        <w:t xml:space="preserve"> capability</w:t>
      </w:r>
      <w:r w:rsidR="001C15B1">
        <w:t xml:space="preserve"> expansion</w:t>
      </w:r>
    </w:p>
    <w:p w14:paraId="5F084627" w14:textId="1A49CE3E" w:rsidR="001C15B1" w:rsidRDefault="001C15B1" w:rsidP="001C15B1">
      <w:pPr>
        <w:pStyle w:val="ListParagraph"/>
        <w:numPr>
          <w:ilvl w:val="2"/>
          <w:numId w:val="5"/>
        </w:numPr>
        <w:spacing w:after="0"/>
      </w:pPr>
      <w:r>
        <w:t xml:space="preserve">Review </w:t>
      </w:r>
      <w:r w:rsidR="001924A7">
        <w:t>Company</w:t>
      </w:r>
      <w:r>
        <w:t xml:space="preserve">'s current </w:t>
      </w:r>
      <w:r w:rsidR="00E91098">
        <w:t>product</w:t>
      </w:r>
      <w:r>
        <w:t xml:space="preserve"> offerings and growth objectives to understand the scope and focus of</w:t>
      </w:r>
      <w:r w:rsidR="00491691">
        <w:t xml:space="preserve"> end market and</w:t>
      </w:r>
      <w:r>
        <w:t xml:space="preserve"> </w:t>
      </w:r>
      <w:r w:rsidR="003A227F">
        <w:t>product</w:t>
      </w:r>
      <w:r>
        <w:t xml:space="preserve"> line expansion</w:t>
      </w:r>
    </w:p>
    <w:p w14:paraId="5B7827E0" w14:textId="6FFAF86B" w:rsidR="001C15B1" w:rsidRDefault="001C15B1" w:rsidP="001C15B1">
      <w:pPr>
        <w:pStyle w:val="ListParagraph"/>
        <w:numPr>
          <w:ilvl w:val="2"/>
          <w:numId w:val="5"/>
        </w:numPr>
        <w:spacing w:after="0"/>
      </w:pPr>
      <w:r>
        <w:t xml:space="preserve">Define key growth opportunities based on </w:t>
      </w:r>
      <w:r w:rsidR="001924A7">
        <w:t>Company</w:t>
      </w:r>
      <w:r>
        <w:t>'s strategic priorities, current customer base, and growth potential</w:t>
      </w:r>
    </w:p>
    <w:p w14:paraId="0F8BC0F4" w14:textId="63DC96E4" w:rsidR="001C15B1" w:rsidRDefault="001C15B1" w:rsidP="006D0A77">
      <w:pPr>
        <w:pStyle w:val="ListParagraph"/>
        <w:numPr>
          <w:ilvl w:val="2"/>
          <w:numId w:val="5"/>
        </w:numPr>
        <w:spacing w:after="0"/>
      </w:pPr>
      <w:r>
        <w:t>Rank the</w:t>
      </w:r>
      <w:r w:rsidR="00491691">
        <w:t xml:space="preserve"> end markets and</w:t>
      </w:r>
      <w:r>
        <w:t xml:space="preserve"> </w:t>
      </w:r>
      <w:r w:rsidR="0096419E">
        <w:t>service</w:t>
      </w:r>
      <w:r>
        <w:t xml:space="preserve"> lines according to their overall attractiveness and provide insights into the rationale behind the rankings</w:t>
      </w:r>
    </w:p>
    <w:p w14:paraId="131E9552" w14:textId="77777777" w:rsidR="00DE73FC" w:rsidRDefault="00DE73FC" w:rsidP="00DE73FC">
      <w:pPr>
        <w:pStyle w:val="ListParagraph"/>
        <w:numPr>
          <w:ilvl w:val="1"/>
          <w:numId w:val="5"/>
        </w:numPr>
        <w:spacing w:after="0"/>
      </w:pPr>
      <w:r w:rsidRPr="00011BBB">
        <w:t xml:space="preserve">Detailed assessment of the acquisition opportunity – market fragmentation, key levers / thesis, actionability, etc. </w:t>
      </w:r>
    </w:p>
    <w:p w14:paraId="4F79EA4E" w14:textId="287AA89E" w:rsidR="00DE73FC" w:rsidRDefault="00DE73FC" w:rsidP="00DE73FC">
      <w:pPr>
        <w:pStyle w:val="ListParagraph"/>
        <w:numPr>
          <w:ilvl w:val="2"/>
          <w:numId w:val="5"/>
        </w:numPr>
        <w:spacing w:after="0"/>
      </w:pPr>
      <w:r w:rsidRPr="00011BBB">
        <w:t xml:space="preserve">Which adjacent products / substrates make the most sense in combination with </w:t>
      </w:r>
      <w:r w:rsidR="00890824">
        <w:t>Company</w:t>
      </w:r>
      <w:r w:rsidRPr="00011BBB">
        <w:t xml:space="preserve">’s current consumable offering? </w:t>
      </w:r>
    </w:p>
    <w:p w14:paraId="68F28B93" w14:textId="6AB2B189" w:rsidR="00484AA5" w:rsidRDefault="00484AA5" w:rsidP="00087959">
      <w:pPr>
        <w:pStyle w:val="ListParagraph"/>
        <w:numPr>
          <w:ilvl w:val="1"/>
          <w:numId w:val="5"/>
        </w:numPr>
        <w:spacing w:after="0"/>
      </w:pPr>
      <w:r>
        <w:t>Technology investment</w:t>
      </w:r>
      <w:r w:rsidR="00A24602">
        <w:t xml:space="preserve"> and data insights</w:t>
      </w:r>
    </w:p>
    <w:p w14:paraId="6DFF5A90" w14:textId="13ED8662" w:rsidR="005A5F39" w:rsidRDefault="005A5F39" w:rsidP="005A5F39">
      <w:pPr>
        <w:pStyle w:val="ListParagraph"/>
        <w:numPr>
          <w:ilvl w:val="2"/>
          <w:numId w:val="5"/>
        </w:numPr>
        <w:spacing w:after="0"/>
      </w:pPr>
      <w:r>
        <w:t xml:space="preserve">Identification of technology to enhance operational efficiency </w:t>
      </w:r>
    </w:p>
    <w:p w14:paraId="5C93F15D" w14:textId="1A492263" w:rsidR="005A5F39" w:rsidRDefault="005A5F39" w:rsidP="009D23AE">
      <w:pPr>
        <w:pStyle w:val="ListParagraph"/>
        <w:numPr>
          <w:ilvl w:val="2"/>
          <w:numId w:val="5"/>
        </w:numPr>
        <w:spacing w:after="0"/>
      </w:pPr>
      <w:r>
        <w:t xml:space="preserve">Improved customer experience and transparency </w:t>
      </w:r>
    </w:p>
    <w:p w14:paraId="098F6269" w14:textId="77777777" w:rsidR="00262BA1" w:rsidRPr="00262BA1" w:rsidRDefault="00262BA1" w:rsidP="00262BA1">
      <w:pPr>
        <w:pStyle w:val="ListParagraph"/>
        <w:spacing w:after="0"/>
        <w:ind w:left="2160"/>
      </w:pPr>
    </w:p>
    <w:p w14:paraId="30D91CDD" w14:textId="39176870" w:rsidR="000900E8" w:rsidRDefault="000900E8" w:rsidP="000900E8">
      <w:pPr>
        <w:pStyle w:val="Heading1"/>
        <w:spacing w:after="0"/>
        <w:contextualSpacing/>
      </w:pPr>
      <w:r>
        <w:t xml:space="preserve">Recommended Approach and Services </w:t>
      </w:r>
    </w:p>
    <w:p w14:paraId="143527E0" w14:textId="77777777" w:rsidR="000900E8" w:rsidRDefault="000900E8" w:rsidP="000900E8">
      <w:r>
        <w:t>To answer these questions, Cicero will undertake the following key activities:</w:t>
      </w:r>
    </w:p>
    <w:p w14:paraId="56476AD4" w14:textId="7E861B36" w:rsidR="000900E8" w:rsidRDefault="000900E8" w:rsidP="000900E8">
      <w:pPr>
        <w:pStyle w:val="ListParagraph"/>
        <w:numPr>
          <w:ilvl w:val="0"/>
          <w:numId w:val="19"/>
        </w:numPr>
      </w:pPr>
      <w:r>
        <w:t xml:space="preserve">Conduct a kick-off call with </w:t>
      </w:r>
      <w:r w:rsidR="001924A7">
        <w:t>Lincoln International</w:t>
      </w:r>
      <w:r w:rsidR="00711BB2">
        <w:t xml:space="preserve"> </w:t>
      </w:r>
      <w:r>
        <w:t xml:space="preserve">and </w:t>
      </w:r>
      <w:r w:rsidR="001924A7">
        <w:t>Company</w:t>
      </w:r>
      <w:r>
        <w:t xml:space="preserve"> management to obtain a solid grounding of the</w:t>
      </w:r>
      <w:r w:rsidR="00711BB2">
        <w:t xml:space="preserve"> </w:t>
      </w:r>
      <w:r w:rsidR="00600A50">
        <w:t>steam and gas turbine parts aftermarket</w:t>
      </w:r>
      <w:r w:rsidR="00C50DCE">
        <w:t xml:space="preserve"> services</w:t>
      </w:r>
      <w:r>
        <w:t xml:space="preserve"> market, </w:t>
      </w:r>
      <w:r w:rsidR="00600A50">
        <w:t>aftermarket</w:t>
      </w:r>
      <w:r w:rsidR="00BF09F0">
        <w:t xml:space="preserve"> dynamics, </w:t>
      </w:r>
      <w:r w:rsidR="001924A7">
        <w:t>Company</w:t>
      </w:r>
      <w:r>
        <w:t>’s market positioning, services, drivers of historic success, opportunities for growth, etc.</w:t>
      </w:r>
    </w:p>
    <w:p w14:paraId="0CDA3889" w14:textId="58666C49" w:rsidR="000900E8" w:rsidRDefault="000900E8" w:rsidP="000900E8">
      <w:pPr>
        <w:pStyle w:val="ListParagraph"/>
        <w:numPr>
          <w:ilvl w:val="0"/>
          <w:numId w:val="19"/>
        </w:numPr>
      </w:pPr>
      <w:r>
        <w:t>Conduct warm interviews with</w:t>
      </w:r>
      <w:r w:rsidR="00AD44A1">
        <w:t xml:space="preserve"> </w:t>
      </w:r>
      <w:r w:rsidR="00E719D7">
        <w:t>3-5</w:t>
      </w:r>
      <w:r>
        <w:t xml:space="preserve"> </w:t>
      </w:r>
      <w:r w:rsidR="00600A50">
        <w:t>steam and gas turbine parts aftermarket</w:t>
      </w:r>
      <w:r w:rsidR="008C6BBD">
        <w:t xml:space="preserve"> experts </w:t>
      </w:r>
      <w:r>
        <w:t>to understand the</w:t>
      </w:r>
      <w:r w:rsidR="008C6BBD">
        <w:t xml:space="preserve"> dynamics and market trends</w:t>
      </w:r>
    </w:p>
    <w:p w14:paraId="2AB79A5D" w14:textId="77777777" w:rsidR="000900E8" w:rsidRDefault="000900E8" w:rsidP="000900E8">
      <w:pPr>
        <w:pStyle w:val="ListParagraph"/>
        <w:numPr>
          <w:ilvl w:val="0"/>
          <w:numId w:val="19"/>
        </w:numPr>
      </w:pPr>
      <w:r>
        <w:lastRenderedPageBreak/>
        <w:t xml:space="preserve">Characterize the bases of competition </w:t>
      </w:r>
    </w:p>
    <w:p w14:paraId="60A9BD45" w14:textId="2550B989" w:rsidR="000900E8" w:rsidRDefault="000900E8" w:rsidP="000900E8">
      <w:pPr>
        <w:pStyle w:val="ListParagraph"/>
        <w:numPr>
          <w:ilvl w:val="1"/>
          <w:numId w:val="19"/>
        </w:numPr>
      </w:pPr>
      <w:r>
        <w:t xml:space="preserve">Specific </w:t>
      </w:r>
      <w:r w:rsidR="00510E8E">
        <w:t>capabilities and services</w:t>
      </w:r>
    </w:p>
    <w:p w14:paraId="210B1718" w14:textId="3E6F69C4" w:rsidR="000900E8" w:rsidRDefault="000900E8" w:rsidP="000900E8">
      <w:pPr>
        <w:pStyle w:val="ListParagraph"/>
        <w:numPr>
          <w:ilvl w:val="1"/>
          <w:numId w:val="19"/>
        </w:numPr>
      </w:pPr>
      <w:r>
        <w:t xml:space="preserve">Existing </w:t>
      </w:r>
      <w:r w:rsidR="00210484">
        <w:t>customer</w:t>
      </w:r>
      <w:r>
        <w:t xml:space="preserve"> base/entrenchment with </w:t>
      </w:r>
      <w:r w:rsidR="00827CE5">
        <w:t>customers</w:t>
      </w:r>
    </w:p>
    <w:p w14:paraId="4181CA43" w14:textId="1A383E17" w:rsidR="000900E8" w:rsidRDefault="000900E8" w:rsidP="000900E8">
      <w:pPr>
        <w:pStyle w:val="ListParagraph"/>
        <w:numPr>
          <w:ilvl w:val="0"/>
          <w:numId w:val="19"/>
        </w:numPr>
      </w:pPr>
      <w:r>
        <w:t>Identify and agree on specific use cases/</w:t>
      </w:r>
      <w:r w:rsidR="008C6BBD">
        <w:t>services</w:t>
      </w:r>
      <w:r>
        <w:t xml:space="preserve"> where </w:t>
      </w:r>
      <w:r w:rsidR="001924A7">
        <w:t>Company</w:t>
      </w:r>
      <w:r>
        <w:t xml:space="preserve"> is advantaged</w:t>
      </w:r>
    </w:p>
    <w:p w14:paraId="2B393E50" w14:textId="58B7763D" w:rsidR="000900E8" w:rsidRDefault="000900E8" w:rsidP="000900E8">
      <w:pPr>
        <w:pStyle w:val="ListParagraph"/>
        <w:numPr>
          <w:ilvl w:val="0"/>
          <w:numId w:val="19"/>
        </w:numPr>
      </w:pPr>
      <w:r>
        <w:t xml:space="preserve">Analyze revenue mix, </w:t>
      </w:r>
      <w:r w:rsidR="00210484">
        <w:t>customer</w:t>
      </w:r>
      <w:r>
        <w:t xml:space="preserve"> growth, and retention to understand the ability to grow share of wallet and expand services</w:t>
      </w:r>
    </w:p>
    <w:p w14:paraId="4E1851F6" w14:textId="13CDD583" w:rsidR="000900E8" w:rsidRDefault="000900E8" w:rsidP="000900E8">
      <w:pPr>
        <w:pStyle w:val="ListParagraph"/>
        <w:numPr>
          <w:ilvl w:val="0"/>
          <w:numId w:val="19"/>
        </w:numPr>
      </w:pPr>
      <w:r>
        <w:t xml:space="preserve">Leverage secondary data and any existing Cicero intellectual property in the </w:t>
      </w:r>
      <w:r w:rsidR="00600A50">
        <w:t>steam and gas turbine parts aftermarket</w:t>
      </w:r>
      <w:r w:rsidR="00C50DCE">
        <w:t xml:space="preserve"> services</w:t>
      </w:r>
      <w:r>
        <w:t xml:space="preserve"> space</w:t>
      </w:r>
    </w:p>
    <w:p w14:paraId="160D2E79" w14:textId="77777777" w:rsidR="000900E8" w:rsidRDefault="000900E8" w:rsidP="000900E8">
      <w:pPr>
        <w:pStyle w:val="ListParagraph"/>
        <w:numPr>
          <w:ilvl w:val="0"/>
          <w:numId w:val="19"/>
        </w:numPr>
      </w:pPr>
      <w:r>
        <w:t>Develop an analytical approach and supporting tools to execute the engagement (e.g., model methodology, interview guides, services profile, etc.)</w:t>
      </w:r>
    </w:p>
    <w:p w14:paraId="12BCA536" w14:textId="3209E7AD" w:rsidR="000900E8" w:rsidRDefault="000900E8" w:rsidP="000900E8">
      <w:pPr>
        <w:pStyle w:val="ListParagraph"/>
        <w:numPr>
          <w:ilvl w:val="0"/>
          <w:numId w:val="19"/>
        </w:numPr>
      </w:pPr>
      <w:r>
        <w:t xml:space="preserve">Conduct </w:t>
      </w:r>
      <w:r w:rsidR="00B13F98">
        <w:t>20</w:t>
      </w:r>
      <w:r w:rsidR="00684766">
        <w:t>-</w:t>
      </w:r>
      <w:r w:rsidR="00B13F98">
        <w:t>25</w:t>
      </w:r>
      <w:r>
        <w:t xml:space="preserve"> interviews with</w:t>
      </w:r>
      <w:r w:rsidR="00684766">
        <w:t xml:space="preserve"> industry experts and competitors </w:t>
      </w:r>
      <w:r>
        <w:t xml:space="preserve">to understand the current </w:t>
      </w:r>
      <w:r w:rsidR="00600A50">
        <w:t>steam and gas turbine parts aftermarket</w:t>
      </w:r>
      <w:r w:rsidR="00093F86">
        <w:t xml:space="preserve"> </w:t>
      </w:r>
      <w:r>
        <w:t xml:space="preserve">ecosystem, pain points, differentiation of </w:t>
      </w:r>
      <w:r w:rsidR="001924A7">
        <w:t>Company</w:t>
      </w:r>
      <w:r>
        <w:t xml:space="preserve">’s services, etc. </w:t>
      </w:r>
    </w:p>
    <w:p w14:paraId="6A1AC681" w14:textId="31115A98" w:rsidR="000900E8" w:rsidRDefault="001924A7" w:rsidP="000900E8">
      <w:pPr>
        <w:pStyle w:val="ListParagraph"/>
        <w:numPr>
          <w:ilvl w:val="1"/>
          <w:numId w:val="19"/>
        </w:numPr>
      </w:pPr>
      <w:r>
        <w:t>Company</w:t>
      </w:r>
      <w:r w:rsidR="000900E8">
        <w:t xml:space="preserve"> and Cicero will collectively decide on the right mix of interviews across categories. Cicero would be willing to conduct additional interviews</w:t>
      </w:r>
      <w:r w:rsidR="008E7818">
        <w:t xml:space="preserve"> beyond 25</w:t>
      </w:r>
      <w:r w:rsidR="000900E8">
        <w:t xml:space="preserve"> at $2500 </w:t>
      </w:r>
      <w:r w:rsidR="00637D66">
        <w:t xml:space="preserve">in PSF </w:t>
      </w:r>
      <w:r w:rsidR="000900E8">
        <w:t>per interview</w:t>
      </w:r>
    </w:p>
    <w:p w14:paraId="203E446B" w14:textId="7B7B5DE7" w:rsidR="000900E8" w:rsidRDefault="000900E8" w:rsidP="000900E8">
      <w:pPr>
        <w:pStyle w:val="ListParagraph"/>
        <w:numPr>
          <w:ilvl w:val="0"/>
          <w:numId w:val="19"/>
        </w:numPr>
      </w:pPr>
      <w:r>
        <w:t xml:space="preserve">Administer a quantitative research questionnaire with a recommended N size of </w:t>
      </w:r>
      <w:r w:rsidR="00BF1545">
        <w:t>TBD</w:t>
      </w:r>
      <w:r>
        <w:t xml:space="preserve"> current</w:t>
      </w:r>
      <w:r w:rsidR="00D7444B">
        <w:t>/recent</w:t>
      </w:r>
      <w:r>
        <w:t xml:space="preserve"> </w:t>
      </w:r>
      <w:r w:rsidR="00827CE5">
        <w:t>customers</w:t>
      </w:r>
      <w:r>
        <w:t xml:space="preserve"> and </w:t>
      </w:r>
      <w:r w:rsidR="00BF1545">
        <w:t>TBD</w:t>
      </w:r>
      <w:r>
        <w:t xml:space="preserve"> survey responses from a mix of potential </w:t>
      </w:r>
      <w:r w:rsidR="00827CE5">
        <w:t>customers</w:t>
      </w:r>
      <w:r>
        <w:t>. The survey will include comparative outputs across quota types.</w:t>
      </w:r>
    </w:p>
    <w:p w14:paraId="0FD37286" w14:textId="3D9930E1" w:rsidR="000900E8" w:rsidRDefault="000900E8" w:rsidP="000900E8">
      <w:pPr>
        <w:pStyle w:val="ListParagraph"/>
        <w:numPr>
          <w:ilvl w:val="0"/>
          <w:numId w:val="19"/>
        </w:numPr>
      </w:pPr>
      <w:r>
        <w:t xml:space="preserve">Assess the outlook for </w:t>
      </w:r>
      <w:r w:rsidR="001924A7">
        <w:t>Company</w:t>
      </w:r>
      <w:r>
        <w:t xml:space="preserve">’s market, </w:t>
      </w:r>
      <w:r w:rsidR="00210484">
        <w:t>customer</w:t>
      </w:r>
      <w:r>
        <w:t>, and competitive dynamics</w:t>
      </w:r>
    </w:p>
    <w:p w14:paraId="3DDD3441" w14:textId="63405358" w:rsidR="000900E8" w:rsidRDefault="000900E8" w:rsidP="000900E8">
      <w:pPr>
        <w:pStyle w:val="ListParagraph"/>
        <w:numPr>
          <w:ilvl w:val="0"/>
          <w:numId w:val="19"/>
        </w:numPr>
      </w:pPr>
      <w:r>
        <w:t xml:space="preserve">Assess future growth opportunities (e.g., </w:t>
      </w:r>
      <w:r w:rsidR="00815635">
        <w:t>service</w:t>
      </w:r>
      <w:r>
        <w:t xml:space="preserve"> extensions, adjacent offerings, new</w:t>
      </w:r>
      <w:r w:rsidR="00666B6A">
        <w:t xml:space="preserve"> geographies</w:t>
      </w:r>
      <w:r>
        <w:t>)</w:t>
      </w:r>
    </w:p>
    <w:p w14:paraId="13444334" w14:textId="59206909" w:rsidR="00D12EEB" w:rsidRPr="001F29BE" w:rsidRDefault="000900E8" w:rsidP="001F29BE">
      <w:pPr>
        <w:pStyle w:val="ListParagraph"/>
        <w:numPr>
          <w:ilvl w:val="0"/>
          <w:numId w:val="19"/>
        </w:numPr>
      </w:pPr>
      <w:r>
        <w:t>Synthesize research and findings into a comprehensive final report</w:t>
      </w:r>
    </w:p>
    <w:p w14:paraId="11BF05C7" w14:textId="68518B91" w:rsidR="00CC67AE" w:rsidRDefault="00CC67AE" w:rsidP="00CC67AE">
      <w:pPr>
        <w:pStyle w:val="Heading1"/>
        <w:spacing w:after="0"/>
        <w:contextualSpacing/>
      </w:pPr>
      <w:r>
        <w:t>Estimated Project Timeline</w:t>
      </w:r>
      <w:r w:rsidR="00584165">
        <w:t xml:space="preserve"> and Scope</w:t>
      </w:r>
    </w:p>
    <w:p w14:paraId="0F940C3A" w14:textId="3B8231CF" w:rsidR="00FD57AA" w:rsidRDefault="00713C3E" w:rsidP="00B7442C">
      <w:r>
        <w:t xml:space="preserve">Work on the project </w:t>
      </w:r>
      <w:r w:rsidR="00962DFA">
        <w:t>could</w:t>
      </w:r>
      <w:r>
        <w:t xml:space="preserve"> commence</w:t>
      </w:r>
      <w:r w:rsidR="00962DFA">
        <w:t xml:space="preserve"> as soon as</w:t>
      </w:r>
      <w:r w:rsidR="008B030E">
        <w:t xml:space="preserve"> </w:t>
      </w:r>
      <w:r w:rsidR="00691A93">
        <w:t>July</w:t>
      </w:r>
      <w:r w:rsidR="003B511F">
        <w:t xml:space="preserve"> </w:t>
      </w:r>
      <w:r w:rsidR="00691A93">
        <w:t>21</w:t>
      </w:r>
      <w:r w:rsidR="005B3621">
        <w:t>, 202</w:t>
      </w:r>
      <w:r w:rsidR="00262BA1">
        <w:t>5</w:t>
      </w:r>
      <w:r w:rsidR="005B3621">
        <w:t>, and</w:t>
      </w:r>
      <w:r w:rsidR="00EB24BA">
        <w:t xml:space="preserve"> Cicero Group</w:t>
      </w:r>
      <w:r w:rsidR="00702BBC">
        <w:t xml:space="preserve"> </w:t>
      </w:r>
      <w:r w:rsidR="00C45D2F">
        <w:t>will deliver the findings no later than</w:t>
      </w:r>
      <w:r w:rsidR="00732660">
        <w:t xml:space="preserve"> </w:t>
      </w:r>
      <w:r w:rsidR="00A30D26">
        <w:t>September</w:t>
      </w:r>
      <w:r w:rsidR="00305BD9">
        <w:t xml:space="preserve"> </w:t>
      </w:r>
      <w:r w:rsidR="002F1754">
        <w:t>1</w:t>
      </w:r>
      <w:r w:rsidR="006E0651">
        <w:t>, 202</w:t>
      </w:r>
      <w:r w:rsidR="00262BA1">
        <w:t>5</w:t>
      </w:r>
      <w:r w:rsidR="009E18F2">
        <w:t>.</w:t>
      </w:r>
      <w:r w:rsidR="004B2563">
        <w:t xml:space="preserve"> </w:t>
      </w:r>
      <w:r w:rsidR="002E6B9F" w:rsidRPr="00843180">
        <w:t xml:space="preserve">Cicero </w:t>
      </w:r>
      <w:r w:rsidR="002E6B9F">
        <w:t>will conduct weekly readouts with a substantive interim readout</w:t>
      </w:r>
      <w:r w:rsidR="002E6B9F" w:rsidRPr="00843180">
        <w:t xml:space="preserve"> </w:t>
      </w:r>
      <w:r w:rsidR="002E6B9F">
        <w:t>by</w:t>
      </w:r>
      <w:r w:rsidR="00A763EF">
        <w:t xml:space="preserve"> </w:t>
      </w:r>
      <w:r w:rsidR="00333397">
        <w:t>August</w:t>
      </w:r>
      <w:r w:rsidR="00732660">
        <w:t xml:space="preserve"> </w:t>
      </w:r>
      <w:r w:rsidR="00333397">
        <w:t>4</w:t>
      </w:r>
      <w:r w:rsidR="002E6B9F">
        <w:t>, 202</w:t>
      </w:r>
      <w:r w:rsidR="00262BA1">
        <w:t>5</w:t>
      </w:r>
      <w:r w:rsidR="002E6B9F">
        <w:t>.</w:t>
      </w:r>
    </w:p>
    <w:tbl>
      <w:tblPr>
        <w:tblStyle w:val="TableGrid"/>
        <w:tblW w:w="10968" w:type="dxa"/>
        <w:tblLook w:val="04A0" w:firstRow="1" w:lastRow="0" w:firstColumn="1" w:lastColumn="0" w:noHBand="0" w:noVBand="1"/>
      </w:tblPr>
      <w:tblGrid>
        <w:gridCol w:w="1372"/>
        <w:gridCol w:w="1514"/>
        <w:gridCol w:w="1252"/>
        <w:gridCol w:w="1295"/>
        <w:gridCol w:w="1362"/>
        <w:gridCol w:w="1362"/>
        <w:gridCol w:w="1544"/>
        <w:gridCol w:w="1267"/>
      </w:tblGrid>
      <w:tr w:rsidR="007D22B9" w14:paraId="5F1667C0" w14:textId="48B6AACF" w:rsidTr="006A1D0A">
        <w:trPr>
          <w:trHeight w:val="240"/>
        </w:trPr>
        <w:tc>
          <w:tcPr>
            <w:tcW w:w="1372" w:type="dxa"/>
            <w:tcBorders>
              <w:top w:val="nil"/>
              <w:left w:val="nil"/>
              <w:bottom w:val="nil"/>
              <w:right w:val="nil"/>
            </w:tcBorders>
          </w:tcPr>
          <w:p w14:paraId="511C83DD" w14:textId="77777777" w:rsidR="007D22B9" w:rsidRDefault="007D22B9" w:rsidP="00DA442F">
            <w:pPr>
              <w:pStyle w:val="Default"/>
              <w:rPr>
                <w:rFonts w:asciiTheme="minorHAnsi" w:hAnsiTheme="minorHAnsi" w:cstheme="minorHAnsi"/>
                <w:sz w:val="22"/>
                <w:szCs w:val="22"/>
              </w:rPr>
            </w:pPr>
          </w:p>
        </w:tc>
        <w:tc>
          <w:tcPr>
            <w:tcW w:w="1514" w:type="dxa"/>
            <w:tcBorders>
              <w:top w:val="nil"/>
              <w:left w:val="nil"/>
              <w:bottom w:val="nil"/>
              <w:right w:val="single" w:sz="4" w:space="0" w:color="auto"/>
            </w:tcBorders>
          </w:tcPr>
          <w:p w14:paraId="4DFB92B8" w14:textId="77777777" w:rsidR="007D22B9" w:rsidRDefault="007D22B9" w:rsidP="00DA442F">
            <w:pPr>
              <w:pStyle w:val="Default"/>
              <w:rPr>
                <w:rFonts w:asciiTheme="minorHAnsi" w:hAnsiTheme="minorHAnsi" w:cstheme="minorHAnsi"/>
                <w:sz w:val="22"/>
                <w:szCs w:val="22"/>
              </w:rPr>
            </w:pPr>
          </w:p>
        </w:tc>
        <w:tc>
          <w:tcPr>
            <w:tcW w:w="8082" w:type="dxa"/>
            <w:gridSpan w:val="6"/>
            <w:tcBorders>
              <w:top w:val="single" w:sz="4" w:space="0" w:color="auto"/>
              <w:left w:val="single" w:sz="4" w:space="0" w:color="auto"/>
              <w:bottom w:val="single" w:sz="4" w:space="0" w:color="auto"/>
              <w:right w:val="single" w:sz="4" w:space="0" w:color="auto"/>
            </w:tcBorders>
            <w:vAlign w:val="center"/>
            <w:hideMark/>
          </w:tcPr>
          <w:p w14:paraId="22C399C6" w14:textId="7E5CA517" w:rsidR="007D22B9" w:rsidRDefault="007D22B9" w:rsidP="00DA442F">
            <w:pPr>
              <w:pStyle w:val="Default"/>
              <w:jc w:val="center"/>
              <w:rPr>
                <w:rFonts w:asciiTheme="minorHAnsi" w:hAnsiTheme="minorHAnsi" w:cstheme="minorHAnsi"/>
                <w:b/>
                <w:bCs/>
                <w:sz w:val="22"/>
                <w:szCs w:val="22"/>
              </w:rPr>
            </w:pPr>
            <w:r>
              <w:rPr>
                <w:rFonts w:asciiTheme="minorHAnsi" w:hAnsiTheme="minorHAnsi" w:cstheme="minorHAnsi"/>
                <w:b/>
                <w:bCs/>
                <w:sz w:val="22"/>
                <w:szCs w:val="22"/>
              </w:rPr>
              <w:t>PROJECT TIMELINE</w:t>
            </w:r>
          </w:p>
        </w:tc>
      </w:tr>
      <w:tr w:rsidR="007D22B9" w14:paraId="7D25657C" w14:textId="4D22CD20" w:rsidTr="007D22B9">
        <w:trPr>
          <w:trHeight w:val="220"/>
        </w:trPr>
        <w:tc>
          <w:tcPr>
            <w:tcW w:w="1372" w:type="dxa"/>
            <w:tcBorders>
              <w:top w:val="nil"/>
              <w:left w:val="nil"/>
              <w:bottom w:val="nil"/>
              <w:right w:val="nil"/>
            </w:tcBorders>
          </w:tcPr>
          <w:p w14:paraId="799710F4" w14:textId="77777777" w:rsidR="007D22B9" w:rsidRDefault="007D22B9" w:rsidP="00DA442F">
            <w:pPr>
              <w:pStyle w:val="Default"/>
              <w:rPr>
                <w:rFonts w:asciiTheme="minorHAnsi" w:hAnsiTheme="minorHAnsi" w:cstheme="minorHAnsi"/>
                <w:sz w:val="22"/>
                <w:szCs w:val="22"/>
              </w:rPr>
            </w:pPr>
          </w:p>
        </w:tc>
        <w:tc>
          <w:tcPr>
            <w:tcW w:w="1514" w:type="dxa"/>
            <w:tcBorders>
              <w:top w:val="nil"/>
              <w:left w:val="nil"/>
              <w:bottom w:val="nil"/>
              <w:right w:val="single" w:sz="4" w:space="0" w:color="auto"/>
            </w:tcBorders>
          </w:tcPr>
          <w:p w14:paraId="33726989" w14:textId="77777777" w:rsidR="007D22B9" w:rsidRDefault="007D22B9" w:rsidP="00DA442F">
            <w:pPr>
              <w:pStyle w:val="Default"/>
              <w:rPr>
                <w:rFonts w:asciiTheme="minorHAnsi" w:hAnsiTheme="minorHAnsi" w:cstheme="minorHAnsi"/>
                <w:sz w:val="22"/>
                <w:szCs w:val="22"/>
              </w:rPr>
            </w:pPr>
          </w:p>
        </w:tc>
        <w:tc>
          <w:tcPr>
            <w:tcW w:w="1252" w:type="dxa"/>
            <w:tcBorders>
              <w:top w:val="single" w:sz="4" w:space="0" w:color="auto"/>
              <w:left w:val="single" w:sz="4" w:space="0" w:color="auto"/>
              <w:bottom w:val="single" w:sz="4" w:space="0" w:color="auto"/>
              <w:right w:val="single" w:sz="4" w:space="0" w:color="auto"/>
            </w:tcBorders>
            <w:vAlign w:val="center"/>
            <w:hideMark/>
          </w:tcPr>
          <w:p w14:paraId="47478137" w14:textId="77777777" w:rsidR="007D22B9" w:rsidRDefault="007D22B9" w:rsidP="00DA442F">
            <w:pPr>
              <w:pStyle w:val="Default"/>
              <w:jc w:val="center"/>
              <w:rPr>
                <w:rFonts w:asciiTheme="minorHAnsi" w:hAnsiTheme="minorHAnsi" w:cstheme="minorHAnsi"/>
                <w:sz w:val="16"/>
                <w:szCs w:val="16"/>
              </w:rPr>
            </w:pPr>
            <w:r>
              <w:rPr>
                <w:rFonts w:asciiTheme="minorHAnsi" w:hAnsiTheme="minorHAnsi" w:cstheme="minorHAnsi"/>
                <w:sz w:val="16"/>
                <w:szCs w:val="16"/>
              </w:rPr>
              <w:t>WEEK 1</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D34E9A8" w14:textId="77777777" w:rsidR="007D22B9" w:rsidRDefault="007D22B9" w:rsidP="00DA442F">
            <w:pPr>
              <w:pStyle w:val="Default"/>
              <w:jc w:val="center"/>
              <w:rPr>
                <w:rFonts w:asciiTheme="minorHAnsi" w:hAnsiTheme="minorHAnsi" w:cstheme="minorHAnsi"/>
                <w:sz w:val="16"/>
                <w:szCs w:val="16"/>
              </w:rPr>
            </w:pPr>
            <w:r>
              <w:rPr>
                <w:rFonts w:asciiTheme="minorHAnsi" w:hAnsiTheme="minorHAnsi" w:cstheme="minorHAnsi"/>
                <w:sz w:val="16"/>
                <w:szCs w:val="16"/>
              </w:rPr>
              <w:t>WEEK 2</w:t>
            </w:r>
          </w:p>
        </w:tc>
        <w:tc>
          <w:tcPr>
            <w:tcW w:w="1362" w:type="dxa"/>
            <w:tcBorders>
              <w:top w:val="single" w:sz="4" w:space="0" w:color="auto"/>
              <w:left w:val="single" w:sz="4" w:space="0" w:color="auto"/>
              <w:bottom w:val="single" w:sz="4" w:space="0" w:color="auto"/>
              <w:right w:val="single" w:sz="4" w:space="0" w:color="auto"/>
            </w:tcBorders>
            <w:vAlign w:val="center"/>
            <w:hideMark/>
          </w:tcPr>
          <w:p w14:paraId="11F4A13C" w14:textId="77777777" w:rsidR="007D22B9" w:rsidRDefault="007D22B9" w:rsidP="00DA442F">
            <w:pPr>
              <w:pStyle w:val="Default"/>
              <w:jc w:val="center"/>
              <w:rPr>
                <w:rFonts w:asciiTheme="minorHAnsi" w:hAnsiTheme="minorHAnsi" w:cstheme="minorHAnsi"/>
                <w:sz w:val="16"/>
                <w:szCs w:val="16"/>
              </w:rPr>
            </w:pPr>
            <w:r>
              <w:rPr>
                <w:rFonts w:asciiTheme="minorHAnsi" w:hAnsiTheme="minorHAnsi" w:cstheme="minorHAnsi"/>
                <w:sz w:val="16"/>
                <w:szCs w:val="16"/>
              </w:rPr>
              <w:t>WEEK 3</w:t>
            </w:r>
          </w:p>
        </w:tc>
        <w:tc>
          <w:tcPr>
            <w:tcW w:w="1362" w:type="dxa"/>
            <w:tcBorders>
              <w:top w:val="single" w:sz="4" w:space="0" w:color="auto"/>
              <w:left w:val="single" w:sz="4" w:space="0" w:color="auto"/>
              <w:bottom w:val="single" w:sz="4" w:space="0" w:color="auto"/>
              <w:right w:val="single" w:sz="4" w:space="0" w:color="auto"/>
            </w:tcBorders>
            <w:vAlign w:val="center"/>
            <w:hideMark/>
          </w:tcPr>
          <w:p w14:paraId="70DA2E0C" w14:textId="77777777" w:rsidR="007D22B9" w:rsidRDefault="007D22B9" w:rsidP="00DA442F">
            <w:pPr>
              <w:pStyle w:val="Default"/>
              <w:jc w:val="center"/>
              <w:rPr>
                <w:rFonts w:asciiTheme="minorHAnsi" w:hAnsiTheme="minorHAnsi" w:cstheme="minorHAnsi"/>
                <w:sz w:val="16"/>
                <w:szCs w:val="16"/>
              </w:rPr>
            </w:pPr>
            <w:r>
              <w:rPr>
                <w:rFonts w:asciiTheme="minorHAnsi" w:hAnsiTheme="minorHAnsi" w:cstheme="minorHAnsi"/>
                <w:sz w:val="16"/>
                <w:szCs w:val="16"/>
              </w:rPr>
              <w:t>WEEK 4</w:t>
            </w:r>
          </w:p>
        </w:tc>
        <w:tc>
          <w:tcPr>
            <w:tcW w:w="1544" w:type="dxa"/>
            <w:tcBorders>
              <w:top w:val="single" w:sz="4" w:space="0" w:color="auto"/>
              <w:left w:val="single" w:sz="4" w:space="0" w:color="auto"/>
              <w:bottom w:val="single" w:sz="4" w:space="0" w:color="auto"/>
              <w:right w:val="single" w:sz="4" w:space="0" w:color="auto"/>
            </w:tcBorders>
            <w:vAlign w:val="center"/>
          </w:tcPr>
          <w:p w14:paraId="18C8FB49" w14:textId="5F081AC9" w:rsidR="007D22B9" w:rsidRDefault="007D22B9" w:rsidP="001A03E8">
            <w:pPr>
              <w:pStyle w:val="ListParagraph"/>
              <w:ind w:hanging="360"/>
              <w:contextualSpacing w:val="0"/>
              <w:rPr>
                <w:rFonts w:cstheme="minorHAnsi"/>
                <w:sz w:val="16"/>
                <w:szCs w:val="16"/>
              </w:rPr>
            </w:pPr>
            <w:r>
              <w:rPr>
                <w:rFonts w:cstheme="minorHAnsi"/>
                <w:sz w:val="16"/>
                <w:szCs w:val="16"/>
              </w:rPr>
              <w:t xml:space="preserve">  WEEK 5</w:t>
            </w:r>
          </w:p>
        </w:tc>
        <w:tc>
          <w:tcPr>
            <w:tcW w:w="1267" w:type="dxa"/>
            <w:tcBorders>
              <w:top w:val="single" w:sz="4" w:space="0" w:color="auto"/>
              <w:left w:val="single" w:sz="4" w:space="0" w:color="auto"/>
              <w:bottom w:val="single" w:sz="4" w:space="0" w:color="auto"/>
              <w:right w:val="single" w:sz="4" w:space="0" w:color="auto"/>
            </w:tcBorders>
            <w:vAlign w:val="center"/>
          </w:tcPr>
          <w:p w14:paraId="4B243312" w14:textId="1266327E" w:rsidR="007D22B9" w:rsidRDefault="00FD0837" w:rsidP="007D22B9">
            <w:pPr>
              <w:pStyle w:val="ListParagraph"/>
              <w:ind w:hanging="360"/>
              <w:contextualSpacing w:val="0"/>
              <w:rPr>
                <w:rFonts w:cstheme="minorHAnsi"/>
                <w:sz w:val="16"/>
                <w:szCs w:val="16"/>
              </w:rPr>
            </w:pPr>
            <w:r>
              <w:rPr>
                <w:rFonts w:cstheme="minorHAnsi"/>
                <w:sz w:val="16"/>
                <w:szCs w:val="16"/>
              </w:rPr>
              <w:t>WEEK</w:t>
            </w:r>
            <w:r w:rsidR="007D22B9">
              <w:rPr>
                <w:rFonts w:cstheme="minorHAnsi"/>
                <w:sz w:val="16"/>
                <w:szCs w:val="16"/>
              </w:rPr>
              <w:t xml:space="preserve"> 6</w:t>
            </w:r>
          </w:p>
        </w:tc>
      </w:tr>
      <w:tr w:rsidR="007D22B9" w14:paraId="0907401E" w14:textId="40BDF3AF" w:rsidTr="007D22B9">
        <w:trPr>
          <w:trHeight w:val="220"/>
        </w:trPr>
        <w:tc>
          <w:tcPr>
            <w:tcW w:w="1372" w:type="dxa"/>
            <w:vMerge w:val="restart"/>
            <w:tcBorders>
              <w:top w:val="single" w:sz="4" w:space="0" w:color="auto"/>
              <w:left w:val="single" w:sz="4" w:space="0" w:color="auto"/>
              <w:bottom w:val="single" w:sz="4" w:space="0" w:color="auto"/>
              <w:right w:val="single" w:sz="4" w:space="0" w:color="auto"/>
            </w:tcBorders>
            <w:vAlign w:val="center"/>
            <w:hideMark/>
          </w:tcPr>
          <w:p w14:paraId="1EB3523D" w14:textId="77777777" w:rsidR="007D22B9" w:rsidRDefault="007D22B9" w:rsidP="00DA442F">
            <w:pPr>
              <w:pStyle w:val="Default"/>
              <w:rPr>
                <w:rFonts w:asciiTheme="minorHAnsi" w:hAnsiTheme="minorHAnsi" w:cstheme="minorHAnsi"/>
                <w:b/>
                <w:bCs/>
                <w:sz w:val="22"/>
                <w:szCs w:val="22"/>
              </w:rPr>
            </w:pPr>
            <w:r>
              <w:rPr>
                <w:rFonts w:asciiTheme="minorHAnsi" w:hAnsiTheme="minorHAnsi" w:cstheme="minorHAnsi"/>
                <w:b/>
                <w:bCs/>
                <w:sz w:val="22"/>
                <w:szCs w:val="22"/>
              </w:rPr>
              <w:t>Qualitative Interview Analysis</w:t>
            </w:r>
          </w:p>
        </w:tc>
        <w:tc>
          <w:tcPr>
            <w:tcW w:w="1514" w:type="dxa"/>
            <w:tcBorders>
              <w:top w:val="single" w:sz="4" w:space="0" w:color="auto"/>
              <w:left w:val="single" w:sz="4" w:space="0" w:color="auto"/>
              <w:bottom w:val="single" w:sz="4" w:space="0" w:color="auto"/>
              <w:right w:val="single" w:sz="4" w:space="0" w:color="auto"/>
            </w:tcBorders>
            <w:vAlign w:val="center"/>
            <w:hideMark/>
          </w:tcPr>
          <w:p w14:paraId="6066C24E"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Project kick-off and planning</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61390380"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tcPr>
          <w:p w14:paraId="6348252E"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61C75430"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36F5A6A8"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46738FE4"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523A6953" w14:textId="77777777" w:rsidR="007D22B9" w:rsidRDefault="007D22B9" w:rsidP="00DA442F">
            <w:pPr>
              <w:pStyle w:val="Default"/>
              <w:rPr>
                <w:rFonts w:asciiTheme="minorHAnsi" w:hAnsiTheme="minorHAnsi" w:cstheme="minorHAnsi"/>
                <w:sz w:val="22"/>
                <w:szCs w:val="22"/>
              </w:rPr>
            </w:pPr>
          </w:p>
        </w:tc>
      </w:tr>
      <w:tr w:rsidR="007D22B9" w14:paraId="4944D900" w14:textId="54152474" w:rsidTr="007D22B9">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338481" w14:textId="77777777" w:rsidR="007D22B9" w:rsidRDefault="007D22B9" w:rsidP="00DA442F">
            <w:pPr>
              <w:rPr>
                <w:rFonts w:cstheme="minorHAnsi"/>
                <w:b/>
                <w:bCs/>
                <w:color w:val="000000"/>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316F3F40"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Develop recruit screener and launch recruit</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13DA53CB"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tcPr>
          <w:p w14:paraId="39CD488C"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1364E65F"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20E6973E"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2E3A9810"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4A245DEA" w14:textId="77777777" w:rsidR="007D22B9" w:rsidRDefault="007D22B9" w:rsidP="00DA442F">
            <w:pPr>
              <w:pStyle w:val="Default"/>
              <w:rPr>
                <w:rFonts w:asciiTheme="minorHAnsi" w:hAnsiTheme="minorHAnsi" w:cstheme="minorHAnsi"/>
                <w:sz w:val="22"/>
                <w:szCs w:val="22"/>
              </w:rPr>
            </w:pPr>
          </w:p>
        </w:tc>
      </w:tr>
      <w:tr w:rsidR="007D22B9" w14:paraId="222DD1C7" w14:textId="3CB2294B" w:rsidTr="007D22B9">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45A6AB" w14:textId="77777777" w:rsidR="007D22B9" w:rsidRDefault="007D22B9" w:rsidP="00DA442F">
            <w:pPr>
              <w:rPr>
                <w:rFonts w:cstheme="minorHAnsi"/>
                <w:b/>
                <w:bCs/>
                <w:color w:val="000000"/>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1817EDE0"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Develop discussion guide</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690D78AC"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tcPr>
          <w:p w14:paraId="44DB5792"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2DBB43E6"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04288974"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3501185A"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19E6F21F" w14:textId="77777777" w:rsidR="007D22B9" w:rsidRDefault="007D22B9" w:rsidP="00DA442F">
            <w:pPr>
              <w:pStyle w:val="Default"/>
              <w:rPr>
                <w:rFonts w:asciiTheme="minorHAnsi" w:hAnsiTheme="minorHAnsi" w:cstheme="minorHAnsi"/>
                <w:sz w:val="22"/>
                <w:szCs w:val="22"/>
              </w:rPr>
            </w:pPr>
          </w:p>
        </w:tc>
      </w:tr>
      <w:tr w:rsidR="007D22B9" w14:paraId="51F02971" w14:textId="641DAD0F" w:rsidTr="007D22B9">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D58054" w14:textId="77777777" w:rsidR="007D22B9" w:rsidRDefault="007D22B9" w:rsidP="00DA442F">
            <w:pPr>
              <w:rPr>
                <w:rFonts w:cstheme="minorHAnsi"/>
                <w:b/>
                <w:bCs/>
                <w:color w:val="000000"/>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63A909D4"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 xml:space="preserve">Interview recruiting </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66EAF8C2"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C00000"/>
          </w:tcPr>
          <w:p w14:paraId="5F561626"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FFFFFF" w:themeFill="background1"/>
          </w:tcPr>
          <w:p w14:paraId="049C8A52"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FFFFFF" w:themeFill="background1"/>
          </w:tcPr>
          <w:p w14:paraId="04732F74"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Pr>
          <w:p w14:paraId="55D0FC04"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512A8" w14:textId="77777777" w:rsidR="007D22B9" w:rsidRDefault="007D22B9" w:rsidP="00DA442F">
            <w:pPr>
              <w:pStyle w:val="Default"/>
              <w:rPr>
                <w:rFonts w:asciiTheme="minorHAnsi" w:hAnsiTheme="minorHAnsi" w:cstheme="minorHAnsi"/>
                <w:sz w:val="22"/>
                <w:szCs w:val="22"/>
              </w:rPr>
            </w:pPr>
          </w:p>
        </w:tc>
      </w:tr>
      <w:tr w:rsidR="007D22B9" w14:paraId="05D8B286" w14:textId="56D51EA4" w:rsidTr="007D22B9">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72A5A7" w14:textId="77777777" w:rsidR="007D22B9" w:rsidRDefault="007D22B9" w:rsidP="00DA442F">
            <w:pPr>
              <w:rPr>
                <w:rFonts w:cstheme="minorHAnsi"/>
                <w:b/>
                <w:bCs/>
                <w:color w:val="000000"/>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1A49A3BA"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 xml:space="preserve">Conduct interviews </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161AE8EB"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C00000"/>
          </w:tcPr>
          <w:p w14:paraId="21664AC0"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6C4E773F"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1941A161"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4143825A"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49055285" w14:textId="77777777" w:rsidR="007D22B9" w:rsidRDefault="007D22B9" w:rsidP="00DA442F">
            <w:pPr>
              <w:pStyle w:val="Default"/>
              <w:rPr>
                <w:rFonts w:asciiTheme="minorHAnsi" w:hAnsiTheme="minorHAnsi" w:cstheme="minorHAnsi"/>
                <w:sz w:val="22"/>
                <w:szCs w:val="22"/>
              </w:rPr>
            </w:pPr>
          </w:p>
        </w:tc>
      </w:tr>
      <w:tr w:rsidR="007D22B9" w14:paraId="3AA609E0" w14:textId="0A10B256" w:rsidTr="007D22B9">
        <w:trPr>
          <w:trHeight w:val="220"/>
        </w:trPr>
        <w:tc>
          <w:tcPr>
            <w:tcW w:w="1372" w:type="dxa"/>
            <w:vMerge w:val="restart"/>
            <w:tcBorders>
              <w:top w:val="single" w:sz="4" w:space="0" w:color="auto"/>
              <w:left w:val="single" w:sz="4" w:space="0" w:color="auto"/>
              <w:bottom w:val="single" w:sz="4" w:space="0" w:color="auto"/>
              <w:right w:val="single" w:sz="4" w:space="0" w:color="auto"/>
            </w:tcBorders>
            <w:vAlign w:val="center"/>
            <w:hideMark/>
          </w:tcPr>
          <w:p w14:paraId="65457F91" w14:textId="77777777" w:rsidR="007D22B9" w:rsidRDefault="007D22B9" w:rsidP="00DA442F">
            <w:pPr>
              <w:pStyle w:val="Default"/>
              <w:rPr>
                <w:rFonts w:asciiTheme="minorHAnsi" w:hAnsiTheme="minorHAnsi" w:cstheme="minorHAnsi"/>
                <w:b/>
                <w:bCs/>
                <w:sz w:val="16"/>
                <w:szCs w:val="16"/>
              </w:rPr>
            </w:pPr>
            <w:r>
              <w:rPr>
                <w:rFonts w:asciiTheme="minorHAnsi" w:hAnsiTheme="minorHAnsi" w:cstheme="minorHAnsi"/>
                <w:b/>
                <w:bCs/>
                <w:sz w:val="22"/>
                <w:szCs w:val="22"/>
              </w:rPr>
              <w:t>Quantitative Survey Analysis</w:t>
            </w:r>
          </w:p>
        </w:tc>
        <w:tc>
          <w:tcPr>
            <w:tcW w:w="1514" w:type="dxa"/>
            <w:tcBorders>
              <w:top w:val="single" w:sz="4" w:space="0" w:color="auto"/>
              <w:left w:val="single" w:sz="4" w:space="0" w:color="auto"/>
              <w:bottom w:val="single" w:sz="4" w:space="0" w:color="auto"/>
              <w:right w:val="single" w:sz="4" w:space="0" w:color="auto"/>
            </w:tcBorders>
            <w:vAlign w:val="center"/>
            <w:hideMark/>
          </w:tcPr>
          <w:p w14:paraId="363BC30E"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Quant study design and programming</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2DB6C0B6"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tcPr>
          <w:p w14:paraId="570BCAAD"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7A6B3067"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7D2CCC49"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015CC891"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3D963D7F" w14:textId="77777777" w:rsidR="007D22B9" w:rsidRDefault="007D22B9" w:rsidP="00DA442F">
            <w:pPr>
              <w:pStyle w:val="Default"/>
              <w:rPr>
                <w:rFonts w:asciiTheme="minorHAnsi" w:hAnsiTheme="minorHAnsi" w:cstheme="minorHAnsi"/>
                <w:sz w:val="22"/>
                <w:szCs w:val="22"/>
              </w:rPr>
            </w:pPr>
          </w:p>
        </w:tc>
      </w:tr>
      <w:tr w:rsidR="007D22B9" w14:paraId="3BBD64A9" w14:textId="5682C679" w:rsidTr="006D2D42">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D5ABDF" w14:textId="77777777" w:rsidR="007D22B9" w:rsidRDefault="007D22B9" w:rsidP="00DA442F">
            <w:pPr>
              <w:rPr>
                <w:rFonts w:cstheme="minorHAnsi"/>
                <w:b/>
                <w:bCs/>
                <w:color w:val="000000"/>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362F4727"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Survey launch and fielding</w:t>
            </w:r>
          </w:p>
        </w:tc>
        <w:tc>
          <w:tcPr>
            <w:tcW w:w="1252" w:type="dxa"/>
            <w:tcBorders>
              <w:top w:val="single" w:sz="4" w:space="0" w:color="auto"/>
              <w:left w:val="single" w:sz="4" w:space="0" w:color="auto"/>
              <w:bottom w:val="single" w:sz="4" w:space="0" w:color="auto"/>
              <w:right w:val="single" w:sz="4" w:space="0" w:color="auto"/>
            </w:tcBorders>
          </w:tcPr>
          <w:p w14:paraId="4EC98566"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C00000"/>
          </w:tcPr>
          <w:p w14:paraId="240F78EA" w14:textId="77777777" w:rsidR="007D22B9" w:rsidRDefault="007D22B9" w:rsidP="00DA442F">
            <w:pPr>
              <w:pStyle w:val="Default"/>
              <w:jc w:val="center"/>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009E8134"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5BCF5359"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34A10475"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7205001F" w14:textId="77777777" w:rsidR="007D22B9" w:rsidRDefault="007D22B9" w:rsidP="00DA442F">
            <w:pPr>
              <w:pStyle w:val="Default"/>
              <w:rPr>
                <w:rFonts w:asciiTheme="minorHAnsi" w:hAnsiTheme="minorHAnsi" w:cstheme="minorHAnsi"/>
                <w:sz w:val="22"/>
                <w:szCs w:val="22"/>
              </w:rPr>
            </w:pPr>
          </w:p>
        </w:tc>
      </w:tr>
      <w:tr w:rsidR="007D22B9" w14:paraId="375954BF" w14:textId="00E68903" w:rsidTr="006D2D42">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CB78D7" w14:textId="77777777" w:rsidR="007D22B9" w:rsidRDefault="007D22B9" w:rsidP="00DA442F">
            <w:pPr>
              <w:rPr>
                <w:rFonts w:cstheme="minorHAnsi"/>
                <w:b/>
                <w:bCs/>
                <w:color w:val="000000"/>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77E7BAF3"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Data prep and analysis</w:t>
            </w:r>
          </w:p>
        </w:tc>
        <w:tc>
          <w:tcPr>
            <w:tcW w:w="1252" w:type="dxa"/>
            <w:tcBorders>
              <w:top w:val="single" w:sz="4" w:space="0" w:color="auto"/>
              <w:left w:val="single" w:sz="4" w:space="0" w:color="auto"/>
              <w:bottom w:val="single" w:sz="4" w:space="0" w:color="auto"/>
              <w:right w:val="single" w:sz="4" w:space="0" w:color="auto"/>
            </w:tcBorders>
          </w:tcPr>
          <w:p w14:paraId="0FFBFD62"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tcPr>
          <w:p w14:paraId="51344AE1"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5E296F01"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76946E53"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C00000"/>
          </w:tcPr>
          <w:p w14:paraId="783F9B0F"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shd w:val="clear" w:color="auto" w:fill="C00000"/>
          </w:tcPr>
          <w:p w14:paraId="2722F635" w14:textId="77777777" w:rsidR="007D22B9" w:rsidRDefault="007D22B9" w:rsidP="00DA442F">
            <w:pPr>
              <w:pStyle w:val="Default"/>
              <w:rPr>
                <w:rFonts w:asciiTheme="minorHAnsi" w:hAnsiTheme="minorHAnsi" w:cstheme="minorHAnsi"/>
                <w:sz w:val="22"/>
                <w:szCs w:val="22"/>
              </w:rPr>
            </w:pPr>
          </w:p>
        </w:tc>
      </w:tr>
      <w:tr w:rsidR="007D22B9" w14:paraId="613999AD" w14:textId="2C75D661" w:rsidTr="006D2D42">
        <w:trPr>
          <w:trHeight w:val="220"/>
        </w:trPr>
        <w:tc>
          <w:tcPr>
            <w:tcW w:w="1372" w:type="dxa"/>
            <w:vMerge w:val="restart"/>
            <w:tcBorders>
              <w:top w:val="single" w:sz="4" w:space="0" w:color="auto"/>
              <w:left w:val="single" w:sz="4" w:space="0" w:color="auto"/>
              <w:bottom w:val="single" w:sz="4" w:space="0" w:color="auto"/>
              <w:right w:val="single" w:sz="4" w:space="0" w:color="auto"/>
            </w:tcBorders>
            <w:hideMark/>
          </w:tcPr>
          <w:p w14:paraId="7915011E" w14:textId="77777777" w:rsidR="007D22B9" w:rsidRDefault="007D22B9" w:rsidP="00DA442F">
            <w:pPr>
              <w:pStyle w:val="Default"/>
              <w:rPr>
                <w:rFonts w:asciiTheme="minorHAnsi" w:hAnsiTheme="minorHAnsi" w:cstheme="minorHAnsi"/>
                <w:b/>
                <w:bCs/>
                <w:sz w:val="16"/>
                <w:szCs w:val="16"/>
              </w:rPr>
            </w:pPr>
            <w:r>
              <w:rPr>
                <w:rFonts w:asciiTheme="minorHAnsi" w:hAnsiTheme="minorHAnsi" w:cstheme="minorHAnsi"/>
                <w:b/>
                <w:bCs/>
                <w:sz w:val="22"/>
                <w:szCs w:val="22"/>
              </w:rPr>
              <w:t>Additional Categories</w:t>
            </w:r>
          </w:p>
        </w:tc>
        <w:tc>
          <w:tcPr>
            <w:tcW w:w="1514" w:type="dxa"/>
            <w:tcBorders>
              <w:top w:val="single" w:sz="4" w:space="0" w:color="auto"/>
              <w:left w:val="single" w:sz="4" w:space="0" w:color="auto"/>
              <w:bottom w:val="single" w:sz="4" w:space="0" w:color="auto"/>
              <w:right w:val="single" w:sz="4" w:space="0" w:color="auto"/>
            </w:tcBorders>
            <w:vAlign w:val="center"/>
            <w:hideMark/>
          </w:tcPr>
          <w:p w14:paraId="35D8E505"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Market sizing/end market dynamic</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5CD6B3E0"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C00000"/>
          </w:tcPr>
          <w:p w14:paraId="33BF8805"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55D1F404"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728B333D"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361E90D1"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3FAE02B2" w14:textId="77777777" w:rsidR="007D22B9" w:rsidRDefault="007D22B9" w:rsidP="00DA442F">
            <w:pPr>
              <w:pStyle w:val="Default"/>
              <w:rPr>
                <w:rFonts w:asciiTheme="minorHAnsi" w:hAnsiTheme="minorHAnsi" w:cstheme="minorHAnsi"/>
                <w:sz w:val="22"/>
                <w:szCs w:val="22"/>
              </w:rPr>
            </w:pPr>
          </w:p>
        </w:tc>
      </w:tr>
      <w:tr w:rsidR="007D22B9" w14:paraId="08F2D406" w14:textId="0C4FA90E" w:rsidTr="007D22B9">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C97F0D" w14:textId="77777777" w:rsidR="007D22B9" w:rsidRDefault="007D22B9" w:rsidP="00DA442F">
            <w:pPr>
              <w:rPr>
                <w:rFonts w:cstheme="minorHAnsi"/>
                <w:b/>
                <w:bCs/>
                <w:color w:val="000000"/>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421C0391"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Competitive analysis</w:t>
            </w:r>
          </w:p>
        </w:tc>
        <w:tc>
          <w:tcPr>
            <w:tcW w:w="1252" w:type="dxa"/>
            <w:tcBorders>
              <w:top w:val="single" w:sz="4" w:space="0" w:color="auto"/>
              <w:left w:val="single" w:sz="4" w:space="0" w:color="auto"/>
              <w:bottom w:val="single" w:sz="4" w:space="0" w:color="auto"/>
              <w:right w:val="single" w:sz="4" w:space="0" w:color="auto"/>
            </w:tcBorders>
            <w:shd w:val="clear" w:color="auto" w:fill="C00000"/>
          </w:tcPr>
          <w:p w14:paraId="47C1B69B"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C00000"/>
          </w:tcPr>
          <w:p w14:paraId="6D87257B"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74B5E354"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00DF1344"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tcPr>
          <w:p w14:paraId="75AFC119"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67153CF3" w14:textId="77777777" w:rsidR="007D22B9" w:rsidRDefault="007D22B9" w:rsidP="00DA442F">
            <w:pPr>
              <w:pStyle w:val="Default"/>
              <w:rPr>
                <w:rFonts w:asciiTheme="minorHAnsi" w:hAnsiTheme="minorHAnsi" w:cstheme="minorHAnsi"/>
                <w:sz w:val="22"/>
                <w:szCs w:val="22"/>
              </w:rPr>
            </w:pPr>
          </w:p>
        </w:tc>
      </w:tr>
      <w:tr w:rsidR="007D22B9" w14:paraId="0401E957" w14:textId="774F523B" w:rsidTr="007D22B9">
        <w:trPr>
          <w:trHeight w:val="220"/>
        </w:trPr>
        <w:tc>
          <w:tcPr>
            <w:tcW w:w="0" w:type="auto"/>
            <w:vMerge/>
            <w:tcBorders>
              <w:top w:val="single" w:sz="4" w:space="0" w:color="auto"/>
              <w:left w:val="single" w:sz="4" w:space="0" w:color="auto"/>
              <w:bottom w:val="single" w:sz="4" w:space="0" w:color="auto"/>
              <w:right w:val="single" w:sz="4" w:space="0" w:color="auto"/>
            </w:tcBorders>
            <w:vAlign w:val="center"/>
          </w:tcPr>
          <w:p w14:paraId="66BCA61F" w14:textId="77777777" w:rsidR="007D22B9" w:rsidRDefault="007D22B9" w:rsidP="00DA442F">
            <w:pPr>
              <w:rPr>
                <w:rFonts w:cstheme="minorHAnsi"/>
                <w:b/>
                <w:bCs/>
                <w:color w:val="000000"/>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tcPr>
          <w:p w14:paraId="6E3DE497" w14:textId="04DBFD9E" w:rsidR="007D22B9" w:rsidRDefault="00B72CEF" w:rsidP="00DA442F">
            <w:pPr>
              <w:pStyle w:val="Default"/>
              <w:rPr>
                <w:rFonts w:asciiTheme="minorHAnsi" w:hAnsiTheme="minorHAnsi" w:cstheme="minorHAnsi"/>
                <w:sz w:val="16"/>
                <w:szCs w:val="16"/>
              </w:rPr>
            </w:pPr>
            <w:r>
              <w:rPr>
                <w:rFonts w:asciiTheme="minorHAnsi" w:hAnsiTheme="minorHAnsi" w:cstheme="minorHAnsi"/>
                <w:sz w:val="16"/>
                <w:szCs w:val="16"/>
              </w:rPr>
              <w:t xml:space="preserve">Growth </w:t>
            </w:r>
            <w:r w:rsidR="007D22B9">
              <w:rPr>
                <w:rFonts w:asciiTheme="minorHAnsi" w:hAnsiTheme="minorHAnsi" w:cstheme="minorHAnsi"/>
                <w:sz w:val="16"/>
                <w:szCs w:val="16"/>
              </w:rPr>
              <w:t>strategy</w:t>
            </w:r>
          </w:p>
        </w:tc>
        <w:tc>
          <w:tcPr>
            <w:tcW w:w="1252" w:type="dxa"/>
            <w:tcBorders>
              <w:top w:val="single" w:sz="4" w:space="0" w:color="auto"/>
              <w:left w:val="single" w:sz="4" w:space="0" w:color="auto"/>
              <w:bottom w:val="single" w:sz="4" w:space="0" w:color="auto"/>
              <w:right w:val="single" w:sz="4" w:space="0" w:color="auto"/>
            </w:tcBorders>
            <w:shd w:val="clear" w:color="auto" w:fill="auto"/>
          </w:tcPr>
          <w:p w14:paraId="5777579C"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auto"/>
          </w:tcPr>
          <w:p w14:paraId="1868E519"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0B29B95E"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5AB8F0FC"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C00000"/>
          </w:tcPr>
          <w:p w14:paraId="6DAA4F2A"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shd w:val="clear" w:color="auto" w:fill="C00000"/>
          </w:tcPr>
          <w:p w14:paraId="39129559" w14:textId="77777777" w:rsidR="007D22B9" w:rsidRDefault="007D22B9" w:rsidP="00DA442F">
            <w:pPr>
              <w:pStyle w:val="Default"/>
              <w:rPr>
                <w:rFonts w:asciiTheme="minorHAnsi" w:hAnsiTheme="minorHAnsi" w:cstheme="minorHAnsi"/>
                <w:sz w:val="22"/>
                <w:szCs w:val="22"/>
              </w:rPr>
            </w:pPr>
          </w:p>
        </w:tc>
      </w:tr>
      <w:tr w:rsidR="007D22B9" w14:paraId="26D167B8" w14:textId="308DC46C" w:rsidTr="007D22B9">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615066" w14:textId="77777777" w:rsidR="007D22B9" w:rsidRDefault="007D22B9" w:rsidP="00DA442F">
            <w:pPr>
              <w:rPr>
                <w:rFonts w:cstheme="minorHAnsi"/>
                <w:b/>
                <w:bCs/>
                <w:color w:val="000000"/>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28562FD3"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Exec summary</w:t>
            </w:r>
          </w:p>
        </w:tc>
        <w:tc>
          <w:tcPr>
            <w:tcW w:w="1252" w:type="dxa"/>
            <w:tcBorders>
              <w:top w:val="single" w:sz="4" w:space="0" w:color="auto"/>
              <w:left w:val="single" w:sz="4" w:space="0" w:color="auto"/>
              <w:bottom w:val="single" w:sz="4" w:space="0" w:color="auto"/>
              <w:right w:val="single" w:sz="4" w:space="0" w:color="auto"/>
            </w:tcBorders>
          </w:tcPr>
          <w:p w14:paraId="0D75722B"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auto"/>
          </w:tcPr>
          <w:p w14:paraId="6DA99E28" w14:textId="77777777" w:rsidR="007D22B9" w:rsidRDefault="007D22B9" w:rsidP="00DA442F">
            <w:pPr>
              <w:pStyle w:val="Default"/>
              <w:jc w:val="center"/>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1F2549C3"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748B8099"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C00000"/>
          </w:tcPr>
          <w:p w14:paraId="68B9FCB9"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shd w:val="clear" w:color="auto" w:fill="C00000"/>
          </w:tcPr>
          <w:p w14:paraId="49B53176" w14:textId="77777777" w:rsidR="007D22B9" w:rsidRDefault="007D22B9" w:rsidP="00DA442F">
            <w:pPr>
              <w:pStyle w:val="Default"/>
              <w:rPr>
                <w:rFonts w:asciiTheme="minorHAnsi" w:hAnsiTheme="minorHAnsi" w:cstheme="minorHAnsi"/>
                <w:sz w:val="22"/>
                <w:szCs w:val="22"/>
              </w:rPr>
            </w:pPr>
          </w:p>
        </w:tc>
      </w:tr>
      <w:tr w:rsidR="007D22B9" w14:paraId="75B5DF4D" w14:textId="19E2B58C" w:rsidTr="006D2D42">
        <w:trPr>
          <w:trHeight w:val="220"/>
        </w:trPr>
        <w:tc>
          <w:tcPr>
            <w:tcW w:w="1372" w:type="dxa"/>
            <w:vMerge w:val="restart"/>
            <w:tcBorders>
              <w:top w:val="single" w:sz="4" w:space="0" w:color="auto"/>
              <w:left w:val="single" w:sz="4" w:space="0" w:color="auto"/>
              <w:bottom w:val="single" w:sz="4" w:space="0" w:color="auto"/>
              <w:right w:val="single" w:sz="4" w:space="0" w:color="auto"/>
            </w:tcBorders>
            <w:hideMark/>
          </w:tcPr>
          <w:p w14:paraId="4A84B451" w14:textId="77777777" w:rsidR="007D22B9" w:rsidRDefault="007D22B9" w:rsidP="00DA442F">
            <w:pPr>
              <w:pStyle w:val="Default"/>
              <w:rPr>
                <w:rFonts w:asciiTheme="minorHAnsi" w:hAnsiTheme="minorHAnsi" w:cstheme="minorHAnsi"/>
                <w:b/>
                <w:bCs/>
                <w:sz w:val="16"/>
                <w:szCs w:val="16"/>
              </w:rPr>
            </w:pPr>
            <w:r>
              <w:rPr>
                <w:rFonts w:asciiTheme="minorHAnsi" w:hAnsiTheme="minorHAnsi" w:cstheme="minorHAnsi"/>
                <w:b/>
                <w:bCs/>
                <w:sz w:val="22"/>
                <w:szCs w:val="22"/>
              </w:rPr>
              <w:t>Client Briefings</w:t>
            </w:r>
          </w:p>
        </w:tc>
        <w:tc>
          <w:tcPr>
            <w:tcW w:w="1514" w:type="dxa"/>
            <w:tcBorders>
              <w:top w:val="single" w:sz="4" w:space="0" w:color="auto"/>
              <w:left w:val="single" w:sz="4" w:space="0" w:color="auto"/>
              <w:bottom w:val="single" w:sz="4" w:space="0" w:color="auto"/>
              <w:right w:val="single" w:sz="4" w:space="0" w:color="auto"/>
            </w:tcBorders>
            <w:vAlign w:val="center"/>
            <w:hideMark/>
          </w:tcPr>
          <w:p w14:paraId="60066349"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Proposed interim read outs</w:t>
            </w:r>
          </w:p>
        </w:tc>
        <w:tc>
          <w:tcPr>
            <w:tcW w:w="1252" w:type="dxa"/>
            <w:tcBorders>
              <w:top w:val="single" w:sz="4" w:space="0" w:color="auto"/>
              <w:left w:val="single" w:sz="4" w:space="0" w:color="auto"/>
              <w:bottom w:val="single" w:sz="4" w:space="0" w:color="auto"/>
              <w:right w:val="single" w:sz="4" w:space="0" w:color="auto"/>
            </w:tcBorders>
          </w:tcPr>
          <w:p w14:paraId="701BDBE1"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shd w:val="clear" w:color="auto" w:fill="C00000"/>
          </w:tcPr>
          <w:p w14:paraId="77CF4A4F"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6662B767"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C00000"/>
          </w:tcPr>
          <w:p w14:paraId="7422CA40"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C00000"/>
          </w:tcPr>
          <w:p w14:paraId="0E46BC49"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tcPr>
          <w:p w14:paraId="295B6A04" w14:textId="77777777" w:rsidR="007D22B9" w:rsidRDefault="007D22B9" w:rsidP="00DA442F">
            <w:pPr>
              <w:pStyle w:val="Default"/>
              <w:rPr>
                <w:rFonts w:asciiTheme="minorHAnsi" w:hAnsiTheme="minorHAnsi" w:cstheme="minorHAnsi"/>
                <w:sz w:val="22"/>
                <w:szCs w:val="22"/>
              </w:rPr>
            </w:pPr>
          </w:p>
        </w:tc>
      </w:tr>
      <w:tr w:rsidR="007D22B9" w14:paraId="620974F9" w14:textId="75A959E1" w:rsidTr="006D2D42">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447618" w14:textId="77777777" w:rsidR="007D22B9" w:rsidRDefault="007D22B9" w:rsidP="00DA442F">
            <w:pPr>
              <w:rPr>
                <w:rFonts w:cstheme="minorHAnsi"/>
                <w:b/>
                <w:bCs/>
                <w:color w:val="000000"/>
                <w:sz w:val="16"/>
                <w:szCs w:val="16"/>
              </w:rPr>
            </w:pPr>
          </w:p>
        </w:tc>
        <w:tc>
          <w:tcPr>
            <w:tcW w:w="1514" w:type="dxa"/>
            <w:tcBorders>
              <w:top w:val="single" w:sz="4" w:space="0" w:color="auto"/>
              <w:left w:val="single" w:sz="4" w:space="0" w:color="auto"/>
              <w:bottom w:val="single" w:sz="4" w:space="0" w:color="auto"/>
              <w:right w:val="single" w:sz="4" w:space="0" w:color="auto"/>
            </w:tcBorders>
            <w:vAlign w:val="center"/>
            <w:hideMark/>
          </w:tcPr>
          <w:p w14:paraId="267370EE" w14:textId="77777777" w:rsidR="007D22B9" w:rsidRDefault="007D22B9" w:rsidP="00DA442F">
            <w:pPr>
              <w:pStyle w:val="Default"/>
              <w:rPr>
                <w:rFonts w:asciiTheme="minorHAnsi" w:hAnsiTheme="minorHAnsi" w:cstheme="minorHAnsi"/>
                <w:sz w:val="16"/>
                <w:szCs w:val="16"/>
              </w:rPr>
            </w:pPr>
            <w:r>
              <w:rPr>
                <w:rFonts w:asciiTheme="minorHAnsi" w:hAnsiTheme="minorHAnsi" w:cstheme="minorHAnsi"/>
                <w:sz w:val="16"/>
                <w:szCs w:val="16"/>
              </w:rPr>
              <w:t>Proposed final read out</w:t>
            </w:r>
          </w:p>
        </w:tc>
        <w:tc>
          <w:tcPr>
            <w:tcW w:w="1252" w:type="dxa"/>
            <w:tcBorders>
              <w:top w:val="single" w:sz="4" w:space="0" w:color="auto"/>
              <w:left w:val="single" w:sz="4" w:space="0" w:color="auto"/>
              <w:bottom w:val="single" w:sz="4" w:space="0" w:color="auto"/>
              <w:right w:val="single" w:sz="4" w:space="0" w:color="auto"/>
            </w:tcBorders>
          </w:tcPr>
          <w:p w14:paraId="35C017C1" w14:textId="77777777" w:rsidR="007D22B9" w:rsidRDefault="007D22B9" w:rsidP="00DA442F">
            <w:pPr>
              <w:pStyle w:val="Default"/>
              <w:rPr>
                <w:rFonts w:asciiTheme="minorHAnsi" w:hAnsiTheme="minorHAnsi" w:cstheme="minorHAnsi"/>
                <w:sz w:val="22"/>
                <w:szCs w:val="22"/>
              </w:rPr>
            </w:pPr>
          </w:p>
        </w:tc>
        <w:tc>
          <w:tcPr>
            <w:tcW w:w="1295" w:type="dxa"/>
            <w:tcBorders>
              <w:top w:val="single" w:sz="4" w:space="0" w:color="auto"/>
              <w:left w:val="single" w:sz="4" w:space="0" w:color="auto"/>
              <w:bottom w:val="single" w:sz="4" w:space="0" w:color="auto"/>
              <w:right w:val="single" w:sz="4" w:space="0" w:color="auto"/>
            </w:tcBorders>
          </w:tcPr>
          <w:p w14:paraId="255C10EB"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tcPr>
          <w:p w14:paraId="5801DDFD" w14:textId="77777777" w:rsidR="007D22B9" w:rsidRDefault="007D22B9" w:rsidP="00DA442F">
            <w:pPr>
              <w:pStyle w:val="Default"/>
              <w:rPr>
                <w:rFonts w:asciiTheme="minorHAnsi" w:hAnsiTheme="minorHAnsi" w:cstheme="minorHAnsi"/>
                <w:sz w:val="22"/>
                <w:szCs w:val="22"/>
              </w:rPr>
            </w:pP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5AAE0BD9" w14:textId="77777777" w:rsidR="007D22B9" w:rsidRDefault="007D22B9" w:rsidP="00DA442F">
            <w:pPr>
              <w:pStyle w:val="Default"/>
              <w:rPr>
                <w:rFonts w:asciiTheme="minorHAnsi" w:hAnsiTheme="minorHAnsi" w:cstheme="minorHAnsi"/>
                <w:sz w:val="22"/>
                <w:szCs w:val="22"/>
              </w:rPr>
            </w:pP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4300660D" w14:textId="77777777" w:rsidR="007D22B9" w:rsidRDefault="007D22B9" w:rsidP="00DA442F">
            <w:pPr>
              <w:pStyle w:val="Default"/>
              <w:rPr>
                <w:rFonts w:asciiTheme="minorHAnsi" w:hAnsiTheme="minorHAnsi" w:cstheme="minorHAnsi"/>
                <w:sz w:val="22"/>
                <w:szCs w:val="22"/>
              </w:rPr>
            </w:pPr>
          </w:p>
        </w:tc>
        <w:tc>
          <w:tcPr>
            <w:tcW w:w="1267" w:type="dxa"/>
            <w:tcBorders>
              <w:top w:val="single" w:sz="4" w:space="0" w:color="auto"/>
              <w:left w:val="single" w:sz="4" w:space="0" w:color="auto"/>
              <w:bottom w:val="single" w:sz="4" w:space="0" w:color="auto"/>
              <w:right w:val="single" w:sz="4" w:space="0" w:color="auto"/>
            </w:tcBorders>
            <w:shd w:val="clear" w:color="auto" w:fill="C00000"/>
          </w:tcPr>
          <w:p w14:paraId="7CEA12C8" w14:textId="77777777" w:rsidR="007D22B9" w:rsidRDefault="007D22B9" w:rsidP="00DA442F">
            <w:pPr>
              <w:pStyle w:val="Default"/>
              <w:rPr>
                <w:rFonts w:asciiTheme="minorHAnsi" w:hAnsiTheme="minorHAnsi" w:cstheme="minorHAnsi"/>
                <w:sz w:val="22"/>
                <w:szCs w:val="22"/>
              </w:rPr>
            </w:pPr>
          </w:p>
        </w:tc>
      </w:tr>
    </w:tbl>
    <w:p w14:paraId="0D9D6D3F" w14:textId="77777777" w:rsidR="00941093" w:rsidRDefault="00941093" w:rsidP="00E84FB6">
      <w:pPr>
        <w:rPr>
          <w:b/>
          <w:color w:val="A80000"/>
          <w:sz w:val="26"/>
          <w:szCs w:val="26"/>
        </w:rPr>
      </w:pPr>
    </w:p>
    <w:p w14:paraId="24352BDD" w14:textId="440EFA19" w:rsidR="00B82E7C" w:rsidRDefault="00CF683F" w:rsidP="00E84FB6">
      <w:pPr>
        <w:rPr>
          <w:b/>
          <w:color w:val="A80000"/>
          <w:sz w:val="26"/>
          <w:szCs w:val="26"/>
        </w:rPr>
      </w:pPr>
      <w:r w:rsidRPr="0076733A">
        <w:rPr>
          <w:b/>
          <w:color w:val="A80000"/>
          <w:sz w:val="26"/>
          <w:szCs w:val="26"/>
        </w:rPr>
        <w:lastRenderedPageBreak/>
        <w:t>Project Fees</w:t>
      </w:r>
    </w:p>
    <w:p w14:paraId="7FADD172" w14:textId="29727D16" w:rsidR="00CF683F" w:rsidRPr="00E0385C" w:rsidRDefault="00CF683F" w:rsidP="00E0385C">
      <w:pPr>
        <w:rPr>
          <w:b/>
          <w:color w:val="A80000"/>
          <w:sz w:val="26"/>
          <w:szCs w:val="26"/>
        </w:rPr>
      </w:pPr>
      <w:r w:rsidRPr="006F5587">
        <w:rPr>
          <w:rFonts w:eastAsia="Times New Roman" w:cs="Times New Roman"/>
          <w:iCs/>
        </w:rPr>
        <w:t xml:space="preserve">The following project fees have been calculated assuming the project scope and methodology described in the proposal. </w:t>
      </w:r>
      <w:r w:rsidR="00EB68F5">
        <w:rPr>
          <w:rFonts w:eastAsia="Times New Roman" w:cs="Times New Roman"/>
          <w:iCs/>
        </w:rPr>
        <w:t xml:space="preserve">If </w:t>
      </w:r>
      <w:r w:rsidR="001924A7">
        <w:rPr>
          <w:rFonts w:eastAsia="Times New Roman" w:cs="Times New Roman"/>
          <w:iCs/>
        </w:rPr>
        <w:t>Company</w:t>
      </w:r>
      <w:r w:rsidR="00EB68F5">
        <w:rPr>
          <w:rFonts w:eastAsia="Times New Roman" w:cs="Times New Roman"/>
          <w:iCs/>
        </w:rPr>
        <w:t xml:space="preserve"> or</w:t>
      </w:r>
      <w:r w:rsidRPr="006F5587">
        <w:rPr>
          <w:rFonts w:eastAsia="Times New Roman" w:cs="Times New Roman"/>
          <w:iCs/>
        </w:rPr>
        <w:t xml:space="preserve"> </w:t>
      </w:r>
      <w:r w:rsidR="001924A7">
        <w:rPr>
          <w:rFonts w:eastAsia="Times New Roman" w:cs="Times New Roman"/>
          <w:iCs/>
        </w:rPr>
        <w:t>Lincoln International</w:t>
      </w:r>
      <w:r w:rsidR="00864DE8">
        <w:rPr>
          <w:rFonts w:eastAsia="Times New Roman" w:cs="Times New Roman"/>
          <w:iCs/>
        </w:rPr>
        <w:t xml:space="preserve"> </w:t>
      </w:r>
      <w:r w:rsidRPr="006F5587">
        <w:rPr>
          <w:rFonts w:eastAsia="Times New Roman" w:cs="Times New Roman"/>
          <w:iCs/>
        </w:rPr>
        <w:t>wish</w:t>
      </w:r>
      <w:r w:rsidR="00B57576">
        <w:rPr>
          <w:rFonts w:eastAsia="Times New Roman" w:cs="Times New Roman"/>
          <w:iCs/>
        </w:rPr>
        <w:t xml:space="preserve"> </w:t>
      </w:r>
      <w:r w:rsidRPr="006F5587">
        <w:rPr>
          <w:rFonts w:eastAsia="Times New Roman" w:cs="Times New Roman"/>
          <w:iCs/>
        </w:rPr>
        <w:t xml:space="preserve">to revise details of the proposal (e.g., </w:t>
      </w:r>
      <w:r w:rsidR="008A2789">
        <w:rPr>
          <w:rFonts w:eastAsia="Times New Roman" w:cs="Times New Roman"/>
          <w:iCs/>
        </w:rPr>
        <w:t>deliverables and</w:t>
      </w:r>
      <w:r w:rsidRPr="006F5587">
        <w:rPr>
          <w:rFonts w:eastAsia="Times New Roman" w:cs="Times New Roman"/>
          <w:iCs/>
        </w:rPr>
        <w:t xml:space="preserve"> other considerations), Cicero Group reserves the right to adjust costs as needed</w:t>
      </w:r>
      <w:r w:rsidR="00133606">
        <w:rPr>
          <w:rFonts w:eastAsia="Times New Roman" w:cs="Times New Roman"/>
          <w:iCs/>
        </w:rPr>
        <w:t>. F</w:t>
      </w:r>
      <w:r w:rsidRPr="006F5587">
        <w:rPr>
          <w:rFonts w:eastAsia="Times New Roman" w:cs="Times New Roman"/>
          <w:iCs/>
        </w:rPr>
        <w:t>ees will not exceed the Total Project Fees described below unless the scope of the project is revised.</w:t>
      </w:r>
      <w:r w:rsidR="004757C4">
        <w:rPr>
          <w:rFonts w:eastAsia="Times New Roman" w:cs="Times New Roman"/>
          <w:iCs/>
        </w:rPr>
        <w:t xml:space="preserve"> Any professional time incurred beyond this time frame will be billed on a per diem basis. </w:t>
      </w:r>
      <w:r w:rsidR="00574521">
        <w:rPr>
          <w:rFonts w:eastAsia="Times New Roman" w:cs="Times New Roman"/>
          <w:iCs/>
        </w:rPr>
        <w:t xml:space="preserve">If </w:t>
      </w:r>
      <w:r w:rsidR="001924A7">
        <w:rPr>
          <w:rFonts w:eastAsia="Times New Roman" w:cs="Times New Roman"/>
          <w:iCs/>
        </w:rPr>
        <w:t>Company</w:t>
      </w:r>
      <w:r w:rsidR="00574521">
        <w:rPr>
          <w:rFonts w:eastAsia="Times New Roman" w:cs="Times New Roman"/>
          <w:iCs/>
        </w:rPr>
        <w:t xml:space="preserve"> decides to end its diligence at any point, Cicero will end work immediately and bill a pro-rated portion of completed work, </w:t>
      </w:r>
      <w:r w:rsidR="00574521" w:rsidRPr="006448D2">
        <w:rPr>
          <w:rFonts w:eastAsia="Times New Roman" w:cs="Times New Roman"/>
          <w:iCs/>
        </w:rPr>
        <w:t xml:space="preserve">plus </w:t>
      </w:r>
      <w:r w:rsidR="00574521">
        <w:rPr>
          <w:rFonts w:eastAsia="Times New Roman" w:cs="Times New Roman"/>
          <w:iCs/>
        </w:rPr>
        <w:t>two</w:t>
      </w:r>
      <w:r w:rsidR="00574521" w:rsidRPr="006448D2">
        <w:rPr>
          <w:rFonts w:eastAsia="Times New Roman" w:cs="Times New Roman"/>
          <w:iCs/>
        </w:rPr>
        <w:t xml:space="preserve"> additional business days to account for having shifted highly skilled resources away from other project teams to prioritize this engagement.</w:t>
      </w:r>
      <w:r w:rsidR="00574521">
        <w:rPr>
          <w:rFonts w:eastAsia="Times New Roman" w:cs="Times New Roman"/>
          <w:iCs/>
        </w:rPr>
        <w:t xml:space="preserve"> Cicero does not offer dead-deal discounts. </w:t>
      </w:r>
    </w:p>
    <w:p w14:paraId="4A49035E" w14:textId="603F0C8A" w:rsidR="00CF683F" w:rsidRDefault="00CF683F" w:rsidP="00456E0E">
      <w:pPr>
        <w:spacing w:after="0"/>
        <w:contextualSpacing/>
        <w:rPr>
          <w:rFonts w:cs="Times New Roman"/>
        </w:rPr>
      </w:pPr>
      <w:r w:rsidRPr="006F5587">
        <w:rPr>
          <w:rFonts w:cs="Times New Roman"/>
        </w:rPr>
        <w:t>The following project costs are all inclusive of the actions</w:t>
      </w:r>
      <w:r w:rsidR="003C14AD">
        <w:rPr>
          <w:rFonts w:cs="Times New Roman"/>
        </w:rPr>
        <w:t xml:space="preserve">/services </w:t>
      </w:r>
      <w:r w:rsidRPr="006F5587">
        <w:rPr>
          <w:rFonts w:cs="Times New Roman"/>
        </w:rPr>
        <w:t xml:space="preserve">described in the </w:t>
      </w:r>
      <w:r w:rsidR="007865C0" w:rsidRPr="006F5587">
        <w:rPr>
          <w:rFonts w:cs="Times New Roman"/>
        </w:rPr>
        <w:t>proposal</w:t>
      </w:r>
      <w:r w:rsidR="00EE201F">
        <w:rPr>
          <w:rFonts w:cs="Times New Roman"/>
        </w:rPr>
        <w:t xml:space="preserve">. </w:t>
      </w:r>
      <w:r w:rsidR="00705352">
        <w:rPr>
          <w:rFonts w:cs="Times New Roman"/>
        </w:rPr>
        <w:t xml:space="preserve">Specific </w:t>
      </w:r>
      <w:r w:rsidR="007865C0">
        <w:rPr>
          <w:rFonts w:cs="Times New Roman"/>
        </w:rPr>
        <w:t>a</w:t>
      </w:r>
      <w:r w:rsidR="003C14AD">
        <w:rPr>
          <w:rFonts w:cs="Times New Roman"/>
        </w:rPr>
        <w:t>reas</w:t>
      </w:r>
      <w:r w:rsidR="007865C0">
        <w:rPr>
          <w:rFonts w:cs="Times New Roman"/>
        </w:rPr>
        <w:t xml:space="preserve"> </w:t>
      </w:r>
      <w:r w:rsidRPr="006F5587">
        <w:rPr>
          <w:rFonts w:cs="Times New Roman"/>
        </w:rPr>
        <w:t>includ</w:t>
      </w:r>
      <w:r w:rsidR="007865C0">
        <w:rPr>
          <w:rFonts w:cs="Times New Roman"/>
        </w:rPr>
        <w:t>e</w:t>
      </w:r>
      <w:r w:rsidRPr="006F5587">
        <w:rPr>
          <w:rFonts w:cs="Times New Roman"/>
        </w:rPr>
        <w:t>:</w:t>
      </w:r>
    </w:p>
    <w:p w14:paraId="635A77E7" w14:textId="77777777" w:rsidR="00677E63" w:rsidRPr="006F5587" w:rsidRDefault="00677E63" w:rsidP="00456E0E">
      <w:pPr>
        <w:spacing w:after="0"/>
        <w:contextualSpacing/>
        <w:rPr>
          <w:rFonts w:cs="Times New Roman"/>
        </w:rPr>
      </w:pPr>
    </w:p>
    <w:p w14:paraId="6E12F7D9" w14:textId="77777777" w:rsidR="00CF683F" w:rsidRPr="006F5587" w:rsidRDefault="00CF683F" w:rsidP="005F5341">
      <w:pPr>
        <w:pStyle w:val="ListParagraph"/>
        <w:numPr>
          <w:ilvl w:val="0"/>
          <w:numId w:val="1"/>
        </w:numPr>
        <w:spacing w:after="0"/>
        <w:rPr>
          <w:rFonts w:cs="Times New Roman"/>
        </w:rPr>
      </w:pPr>
      <w:r w:rsidRPr="006F5587">
        <w:rPr>
          <w:rFonts w:cs="Times New Roman"/>
        </w:rPr>
        <w:t>Project management</w:t>
      </w:r>
    </w:p>
    <w:p w14:paraId="68BB43B4" w14:textId="293C987C" w:rsidR="00CF683F" w:rsidRPr="006F5587" w:rsidRDefault="00CF683F" w:rsidP="005F5341">
      <w:pPr>
        <w:pStyle w:val="ListParagraph"/>
        <w:numPr>
          <w:ilvl w:val="1"/>
          <w:numId w:val="1"/>
        </w:numPr>
        <w:spacing w:after="0"/>
        <w:rPr>
          <w:rFonts w:cs="Times New Roman"/>
        </w:rPr>
      </w:pPr>
      <w:r w:rsidRPr="006F5587">
        <w:rPr>
          <w:rFonts w:cs="Times New Roman"/>
        </w:rPr>
        <w:t>Ongoing collaboration with</w:t>
      </w:r>
      <w:r w:rsidR="00EB68F5">
        <w:rPr>
          <w:rFonts w:cs="Times New Roman"/>
        </w:rPr>
        <w:t xml:space="preserve"> </w:t>
      </w:r>
      <w:r w:rsidR="001924A7">
        <w:rPr>
          <w:rFonts w:cs="Times New Roman"/>
        </w:rPr>
        <w:t>Company</w:t>
      </w:r>
      <w:r w:rsidR="00EB68F5">
        <w:rPr>
          <w:rFonts w:cs="Times New Roman"/>
        </w:rPr>
        <w:t xml:space="preserve"> and</w:t>
      </w:r>
      <w:r w:rsidR="0022250E">
        <w:rPr>
          <w:rFonts w:cs="Times New Roman"/>
        </w:rPr>
        <w:t xml:space="preserve"> </w:t>
      </w:r>
      <w:r w:rsidR="001924A7">
        <w:rPr>
          <w:rFonts w:cs="Times New Roman"/>
        </w:rPr>
        <w:t>Lincoln International</w:t>
      </w:r>
      <w:r w:rsidR="00864DE8">
        <w:rPr>
          <w:rFonts w:cs="Times New Roman"/>
        </w:rPr>
        <w:t xml:space="preserve"> </w:t>
      </w:r>
      <w:r w:rsidRPr="006F5587">
        <w:rPr>
          <w:rFonts w:cs="Times New Roman"/>
        </w:rPr>
        <w:t>team members</w:t>
      </w:r>
    </w:p>
    <w:p w14:paraId="43BB03CD" w14:textId="3CAC1B78" w:rsidR="001E7AE2" w:rsidRPr="00EB2CCC" w:rsidRDefault="00CF683F" w:rsidP="005F5341">
      <w:pPr>
        <w:pStyle w:val="ListParagraph"/>
        <w:numPr>
          <w:ilvl w:val="1"/>
          <w:numId w:val="1"/>
        </w:numPr>
        <w:spacing w:after="0"/>
        <w:rPr>
          <w:rFonts w:cs="Times New Roman"/>
        </w:rPr>
      </w:pPr>
      <w:r w:rsidRPr="006F5587">
        <w:rPr>
          <w:rFonts w:cs="Times New Roman"/>
        </w:rPr>
        <w:t>Coordination of all logistics related to the project</w:t>
      </w:r>
    </w:p>
    <w:p w14:paraId="318F6852" w14:textId="7387AE39" w:rsidR="0071604D" w:rsidRDefault="00CF683F" w:rsidP="005F5341">
      <w:pPr>
        <w:pStyle w:val="ListParagraph"/>
        <w:numPr>
          <w:ilvl w:val="0"/>
          <w:numId w:val="1"/>
        </w:numPr>
        <w:spacing w:after="0"/>
        <w:rPr>
          <w:rFonts w:cs="Times New Roman"/>
        </w:rPr>
      </w:pPr>
      <w:r w:rsidRPr="006F5587">
        <w:rPr>
          <w:rFonts w:cs="Times New Roman"/>
        </w:rPr>
        <w:t>Final deliverables</w:t>
      </w:r>
      <w:r w:rsidR="001E7AE2">
        <w:rPr>
          <w:rFonts w:cs="Times New Roman"/>
        </w:rPr>
        <w:t xml:space="preserve"> </w:t>
      </w:r>
      <w:r w:rsidR="00EB2CCC">
        <w:rPr>
          <w:rFonts w:cs="Times New Roman"/>
        </w:rPr>
        <w:t xml:space="preserve">shared in PowerPoint </w:t>
      </w:r>
    </w:p>
    <w:p w14:paraId="78FCCAA1" w14:textId="77777777" w:rsidR="00133B9A" w:rsidRDefault="00133B9A" w:rsidP="00816416">
      <w:pPr>
        <w:spacing w:after="0"/>
        <w:contextualSpacing/>
        <w:rPr>
          <w:b/>
          <w:bCs/>
        </w:rPr>
      </w:pPr>
    </w:p>
    <w:p w14:paraId="689D61F2" w14:textId="5F11C4AC" w:rsidR="00816416" w:rsidRDefault="008E3C2E" w:rsidP="00816416">
      <w:pPr>
        <w:spacing w:after="0"/>
        <w:contextualSpacing/>
      </w:pPr>
      <w:r>
        <w:rPr>
          <w:u w:val="single"/>
        </w:rPr>
        <w:t>Scope</w:t>
      </w:r>
      <w:r w:rsidR="00816416">
        <w:t>:</w:t>
      </w:r>
      <w:r w:rsidR="00C96215">
        <w:t xml:space="preserve"> 6</w:t>
      </w:r>
      <w:r w:rsidR="009C55DB">
        <w:t xml:space="preserve"> </w:t>
      </w:r>
      <w:r w:rsidR="00816416">
        <w:t xml:space="preserve">weeks; </w:t>
      </w:r>
      <w:r w:rsidR="00254AE6">
        <w:t>market sizing</w:t>
      </w:r>
      <w:r w:rsidR="005D294B">
        <w:t xml:space="preserve"> &amp; end market dynamics; </w:t>
      </w:r>
      <w:r w:rsidR="00210484">
        <w:t>customer</w:t>
      </w:r>
      <w:r w:rsidR="00594D2A">
        <w:t xml:space="preserve"> and competitor voice of the market</w:t>
      </w:r>
      <w:r w:rsidR="00C145CE">
        <w:t>;</w:t>
      </w:r>
      <w:r w:rsidR="00614E6B">
        <w:t xml:space="preserve"> </w:t>
      </w:r>
      <w:r w:rsidR="00D80161">
        <w:t>competitive analysis; growth opportunity identification</w:t>
      </w:r>
      <w:r w:rsidR="00DC4CCF">
        <w:t>; executive summary</w:t>
      </w:r>
    </w:p>
    <w:p w14:paraId="78C380D0" w14:textId="77777777" w:rsidR="00816416" w:rsidRDefault="00816416" w:rsidP="00816416">
      <w:pPr>
        <w:spacing w:after="0"/>
        <w:contextualSpacing/>
      </w:pPr>
    </w:p>
    <w:tbl>
      <w:tblPr>
        <w:tblStyle w:val="TableGrid"/>
        <w:tblW w:w="0" w:type="auto"/>
        <w:tblInd w:w="-5" w:type="dxa"/>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25"/>
        <w:gridCol w:w="2430"/>
      </w:tblGrid>
      <w:tr w:rsidR="00816416" w:rsidRPr="0046636A" w14:paraId="356CB031" w14:textId="77777777" w:rsidTr="00632B88">
        <w:trPr>
          <w:trHeight w:val="125"/>
        </w:trPr>
        <w:tc>
          <w:tcPr>
            <w:tcW w:w="5225" w:type="dxa"/>
            <w:tcBorders>
              <w:top w:val="single" w:sz="8" w:space="0" w:color="7F7F7F" w:themeColor="text1" w:themeTint="80"/>
              <w:bottom w:val="single" w:sz="4" w:space="0" w:color="A6A6A6" w:themeColor="background1" w:themeShade="A6"/>
            </w:tcBorders>
            <w:shd w:val="clear" w:color="auto" w:fill="FFFFFF" w:themeFill="background1"/>
            <w:vAlign w:val="center"/>
          </w:tcPr>
          <w:p w14:paraId="7F31AE16" w14:textId="5D445B18" w:rsidR="00816416" w:rsidRPr="006F5587" w:rsidRDefault="00816416" w:rsidP="00E5312D">
            <w:pPr>
              <w:contextualSpacing/>
              <w:jc w:val="right"/>
              <w:rPr>
                <w:rFonts w:eastAsia="Times New Roman" w:cs="Times New Roman"/>
                <w:b/>
              </w:rPr>
            </w:pPr>
            <w:r>
              <w:rPr>
                <w:rFonts w:eastAsia="Times New Roman" w:cs="Times New Roman"/>
                <w:b/>
              </w:rPr>
              <w:t>Professional Fees</w:t>
            </w:r>
          </w:p>
        </w:tc>
        <w:tc>
          <w:tcPr>
            <w:tcW w:w="2430" w:type="dxa"/>
            <w:tcBorders>
              <w:top w:val="single" w:sz="8" w:space="0" w:color="7F7F7F" w:themeColor="text1" w:themeTint="80"/>
              <w:bottom w:val="single" w:sz="4" w:space="0" w:color="A6A6A6" w:themeColor="background1" w:themeShade="A6"/>
            </w:tcBorders>
            <w:vAlign w:val="center"/>
          </w:tcPr>
          <w:p w14:paraId="2FF06C04" w14:textId="5B7FFF90" w:rsidR="00816416" w:rsidRPr="00466398" w:rsidRDefault="00E06615" w:rsidP="00E5312D">
            <w:pPr>
              <w:contextualSpacing/>
              <w:jc w:val="center"/>
              <w:rPr>
                <w:rFonts w:eastAsia="Times New Roman" w:cs="Times New Roman"/>
                <w:bCs/>
              </w:rPr>
            </w:pPr>
            <w:r>
              <w:rPr>
                <w:rFonts w:eastAsia="Times New Roman" w:cs="Times New Roman"/>
                <w:bCs/>
              </w:rPr>
              <w:t>$300,000</w:t>
            </w:r>
            <w:r w:rsidR="006B32B0">
              <w:rPr>
                <w:rFonts w:eastAsia="Times New Roman" w:cs="Times New Roman"/>
                <w:bCs/>
              </w:rPr>
              <w:t>*</w:t>
            </w:r>
          </w:p>
        </w:tc>
      </w:tr>
      <w:tr w:rsidR="00EB4429" w:rsidRPr="0046636A" w14:paraId="2DBBBB38" w14:textId="77777777" w:rsidTr="00632B88">
        <w:trPr>
          <w:trHeight w:val="125"/>
        </w:trPr>
        <w:tc>
          <w:tcPr>
            <w:tcW w:w="5225" w:type="dxa"/>
            <w:tcBorders>
              <w:top w:val="single" w:sz="8" w:space="0" w:color="7F7F7F" w:themeColor="text1" w:themeTint="80"/>
              <w:bottom w:val="single" w:sz="4" w:space="0" w:color="A6A6A6" w:themeColor="background1" w:themeShade="A6"/>
            </w:tcBorders>
            <w:shd w:val="clear" w:color="auto" w:fill="FFFFFF" w:themeFill="background1"/>
            <w:vAlign w:val="center"/>
          </w:tcPr>
          <w:p w14:paraId="03FC9668" w14:textId="67602280" w:rsidR="00EB4429" w:rsidRDefault="00EB4429" w:rsidP="00E5312D">
            <w:pPr>
              <w:contextualSpacing/>
              <w:jc w:val="right"/>
              <w:rPr>
                <w:rFonts w:eastAsia="Times New Roman" w:cs="Times New Roman"/>
                <w:b/>
              </w:rPr>
            </w:pPr>
            <w:r>
              <w:rPr>
                <w:rFonts w:eastAsia="Times New Roman" w:cs="Times New Roman"/>
                <w:b/>
              </w:rPr>
              <w:t>Hard Costs</w:t>
            </w:r>
          </w:p>
        </w:tc>
        <w:tc>
          <w:tcPr>
            <w:tcW w:w="2430" w:type="dxa"/>
            <w:tcBorders>
              <w:top w:val="single" w:sz="8" w:space="0" w:color="7F7F7F" w:themeColor="text1" w:themeTint="80"/>
              <w:bottom w:val="single" w:sz="4" w:space="0" w:color="A6A6A6" w:themeColor="background1" w:themeShade="A6"/>
            </w:tcBorders>
            <w:vAlign w:val="center"/>
          </w:tcPr>
          <w:p w14:paraId="0C22CA68" w14:textId="39865791" w:rsidR="00EB4429" w:rsidRDefault="00325A11" w:rsidP="00E5312D">
            <w:pPr>
              <w:contextualSpacing/>
              <w:jc w:val="center"/>
              <w:rPr>
                <w:rFonts w:eastAsia="Times New Roman" w:cs="Times New Roman"/>
                <w:bCs/>
              </w:rPr>
            </w:pPr>
            <w:r>
              <w:rPr>
                <w:rFonts w:eastAsia="Times New Roman" w:cs="Times New Roman"/>
                <w:bCs/>
              </w:rPr>
              <w:t>Passed Through</w:t>
            </w:r>
            <w:r w:rsidR="0068375D">
              <w:rPr>
                <w:rFonts w:eastAsia="Times New Roman" w:cs="Times New Roman"/>
                <w:bCs/>
              </w:rPr>
              <w:t>*</w:t>
            </w:r>
            <w:r w:rsidR="006B32B0">
              <w:rPr>
                <w:rFonts w:eastAsia="Times New Roman" w:cs="Times New Roman"/>
                <w:bCs/>
              </w:rPr>
              <w:t>*</w:t>
            </w:r>
          </w:p>
        </w:tc>
      </w:tr>
      <w:tr w:rsidR="00816416" w:rsidRPr="0046636A" w14:paraId="4CCFF84B" w14:textId="77777777" w:rsidTr="00632B88">
        <w:trPr>
          <w:trHeight w:val="125"/>
        </w:trPr>
        <w:tc>
          <w:tcPr>
            <w:tcW w:w="5225" w:type="dxa"/>
            <w:tcBorders>
              <w:top w:val="single" w:sz="8" w:space="0" w:color="7F7F7F" w:themeColor="text1" w:themeTint="80"/>
              <w:bottom w:val="single" w:sz="4" w:space="0" w:color="A6A6A6" w:themeColor="background1" w:themeShade="A6"/>
            </w:tcBorders>
            <w:shd w:val="clear" w:color="auto" w:fill="FFFFFF" w:themeFill="background1"/>
            <w:vAlign w:val="center"/>
          </w:tcPr>
          <w:p w14:paraId="5F00B05B" w14:textId="77777777" w:rsidR="00816416" w:rsidRDefault="00816416" w:rsidP="00E5312D">
            <w:pPr>
              <w:contextualSpacing/>
              <w:jc w:val="right"/>
              <w:rPr>
                <w:rFonts w:eastAsia="Times New Roman" w:cs="Times New Roman"/>
                <w:b/>
              </w:rPr>
            </w:pPr>
            <w:r>
              <w:rPr>
                <w:rFonts w:eastAsia="Times New Roman" w:cs="Times New Roman"/>
                <w:b/>
              </w:rPr>
              <w:t>Travel Expenses</w:t>
            </w:r>
          </w:p>
        </w:tc>
        <w:tc>
          <w:tcPr>
            <w:tcW w:w="2430" w:type="dxa"/>
            <w:tcBorders>
              <w:top w:val="single" w:sz="8" w:space="0" w:color="7F7F7F" w:themeColor="text1" w:themeTint="80"/>
              <w:bottom w:val="single" w:sz="4" w:space="0" w:color="A6A6A6" w:themeColor="background1" w:themeShade="A6"/>
            </w:tcBorders>
            <w:vAlign w:val="center"/>
          </w:tcPr>
          <w:p w14:paraId="387A7464" w14:textId="71DA3714" w:rsidR="00816416" w:rsidRDefault="00816416" w:rsidP="00E5312D">
            <w:pPr>
              <w:contextualSpacing/>
              <w:jc w:val="center"/>
              <w:rPr>
                <w:rFonts w:eastAsia="Times New Roman" w:cs="Times New Roman"/>
                <w:bCs/>
              </w:rPr>
            </w:pPr>
            <w:r>
              <w:rPr>
                <w:rFonts w:eastAsia="Times New Roman" w:cs="Times New Roman"/>
                <w:bCs/>
              </w:rPr>
              <w:t>$0*</w:t>
            </w:r>
            <w:r w:rsidR="00825A2F">
              <w:rPr>
                <w:rFonts w:eastAsia="Times New Roman" w:cs="Times New Roman"/>
                <w:bCs/>
              </w:rPr>
              <w:t>*</w:t>
            </w:r>
            <w:r w:rsidR="006B32B0">
              <w:rPr>
                <w:rFonts w:eastAsia="Times New Roman" w:cs="Times New Roman"/>
                <w:bCs/>
              </w:rPr>
              <w:t>*</w:t>
            </w:r>
          </w:p>
        </w:tc>
      </w:tr>
      <w:tr w:rsidR="00816416" w:rsidRPr="0046636A" w14:paraId="40F1D094" w14:textId="77777777" w:rsidTr="00632B88">
        <w:trPr>
          <w:trHeight w:val="125"/>
        </w:trPr>
        <w:tc>
          <w:tcPr>
            <w:tcW w:w="5225" w:type="dxa"/>
            <w:tcBorders>
              <w:top w:val="single" w:sz="12" w:space="0" w:color="7F7F7F" w:themeColor="text1" w:themeTint="80"/>
              <w:bottom w:val="single" w:sz="12" w:space="0" w:color="7F7F7F" w:themeColor="text1" w:themeTint="80"/>
            </w:tcBorders>
            <w:shd w:val="clear" w:color="auto" w:fill="FFFFFF" w:themeFill="background1"/>
            <w:vAlign w:val="center"/>
          </w:tcPr>
          <w:p w14:paraId="61753886" w14:textId="77777777" w:rsidR="00816416" w:rsidRPr="006F5587" w:rsidRDefault="00816416" w:rsidP="00E5312D">
            <w:pPr>
              <w:contextualSpacing/>
              <w:jc w:val="right"/>
              <w:rPr>
                <w:rFonts w:eastAsia="Times New Roman" w:cs="Times New Roman"/>
                <w:b/>
              </w:rPr>
            </w:pPr>
            <w:r>
              <w:rPr>
                <w:rFonts w:eastAsia="Times New Roman" w:cs="Times New Roman"/>
                <w:b/>
              </w:rPr>
              <w:t xml:space="preserve">      Total Project Fees</w:t>
            </w:r>
          </w:p>
        </w:tc>
        <w:tc>
          <w:tcPr>
            <w:tcW w:w="2430" w:type="dxa"/>
            <w:tcBorders>
              <w:top w:val="single" w:sz="12" w:space="0" w:color="7F7F7F" w:themeColor="text1" w:themeTint="80"/>
              <w:bottom w:val="single" w:sz="12" w:space="0" w:color="7F7F7F" w:themeColor="text1" w:themeTint="80"/>
            </w:tcBorders>
            <w:vAlign w:val="center"/>
          </w:tcPr>
          <w:p w14:paraId="6906605E" w14:textId="587C168C" w:rsidR="00816416" w:rsidRDefault="00BF4F90" w:rsidP="00E5312D">
            <w:pPr>
              <w:contextualSpacing/>
              <w:jc w:val="center"/>
              <w:rPr>
                <w:rFonts w:eastAsia="Times New Roman" w:cs="Times New Roman"/>
                <w:b/>
              </w:rPr>
            </w:pPr>
            <w:r>
              <w:rPr>
                <w:rFonts w:eastAsia="Times New Roman" w:cs="Times New Roman"/>
                <w:b/>
              </w:rPr>
              <w:t>$</w:t>
            </w:r>
            <w:r w:rsidR="001D33FD">
              <w:rPr>
                <w:rFonts w:eastAsia="Times New Roman" w:cs="Times New Roman"/>
                <w:b/>
              </w:rPr>
              <w:t>300</w:t>
            </w:r>
            <w:r>
              <w:rPr>
                <w:rFonts w:eastAsia="Times New Roman" w:cs="Times New Roman"/>
                <w:b/>
              </w:rPr>
              <w:t>,000</w:t>
            </w:r>
            <w:r w:rsidR="00816416">
              <w:rPr>
                <w:rFonts w:eastAsia="Times New Roman" w:cs="Times New Roman"/>
                <w:b/>
              </w:rPr>
              <w:t xml:space="preserve"> </w:t>
            </w:r>
          </w:p>
          <w:p w14:paraId="34ABE15F" w14:textId="54691F48" w:rsidR="00816416" w:rsidRPr="006F5587" w:rsidRDefault="00816416" w:rsidP="00E5312D">
            <w:pPr>
              <w:contextualSpacing/>
              <w:jc w:val="center"/>
              <w:rPr>
                <w:rFonts w:eastAsia="Times New Roman" w:cs="Times New Roman"/>
                <w:b/>
              </w:rPr>
            </w:pPr>
            <w:r w:rsidRPr="00864703">
              <w:rPr>
                <w:rFonts w:eastAsia="Times New Roman" w:cs="Times New Roman"/>
                <w:bCs/>
              </w:rPr>
              <w:t>(</w:t>
            </w:r>
            <w:r w:rsidR="0036719B">
              <w:rPr>
                <w:rFonts w:eastAsia="Times New Roman" w:cs="Times New Roman"/>
                <w:bCs/>
              </w:rPr>
              <w:t>plus hard costs</w:t>
            </w:r>
            <w:r w:rsidRPr="00864703">
              <w:rPr>
                <w:rFonts w:eastAsia="Times New Roman" w:cs="Times New Roman"/>
                <w:bCs/>
              </w:rPr>
              <w:t>)</w:t>
            </w:r>
          </w:p>
        </w:tc>
      </w:tr>
    </w:tbl>
    <w:p w14:paraId="53CC9DA2" w14:textId="55ECEC22" w:rsidR="00744AF0" w:rsidRPr="00D53CD0" w:rsidRDefault="0099064A" w:rsidP="00BC5F97">
      <w:pPr>
        <w:spacing w:after="0"/>
        <w:contextualSpacing/>
        <w:rPr>
          <w:rFonts w:cstheme="minorHAnsi"/>
          <w:bCs/>
          <w:i/>
          <w:iCs/>
          <w:sz w:val="18"/>
          <w:szCs w:val="18"/>
        </w:rPr>
      </w:pPr>
      <w:r>
        <w:t xml:space="preserve">  </w:t>
      </w:r>
      <w:r w:rsidR="00744AF0" w:rsidRPr="00D53CD0">
        <w:rPr>
          <w:rFonts w:cstheme="minorHAnsi"/>
          <w:bCs/>
          <w:i/>
          <w:iCs/>
          <w:sz w:val="20"/>
          <w:szCs w:val="20"/>
        </w:rPr>
        <w:t>Note: These costs are estimates and may change based on</w:t>
      </w:r>
      <w:r w:rsidR="00FE5492">
        <w:rPr>
          <w:rFonts w:cstheme="minorHAnsi"/>
          <w:bCs/>
          <w:i/>
          <w:iCs/>
          <w:sz w:val="20"/>
          <w:szCs w:val="20"/>
        </w:rPr>
        <w:t xml:space="preserve"> the</w:t>
      </w:r>
      <w:r w:rsidR="00744AF0" w:rsidRPr="00D53CD0">
        <w:rPr>
          <w:rFonts w:cstheme="minorHAnsi"/>
          <w:bCs/>
          <w:i/>
          <w:iCs/>
          <w:sz w:val="20"/>
          <w:szCs w:val="20"/>
        </w:rPr>
        <w:t xml:space="preserve"> final </w:t>
      </w:r>
      <w:r w:rsidR="00B860B1">
        <w:rPr>
          <w:rFonts w:cstheme="minorHAnsi"/>
          <w:bCs/>
          <w:i/>
          <w:iCs/>
          <w:sz w:val="20"/>
          <w:szCs w:val="20"/>
        </w:rPr>
        <w:t>determined scope</w:t>
      </w:r>
      <w:r w:rsidR="0077256C">
        <w:rPr>
          <w:rFonts w:cstheme="minorHAnsi"/>
          <w:bCs/>
          <w:i/>
          <w:iCs/>
          <w:sz w:val="20"/>
          <w:szCs w:val="20"/>
        </w:rPr>
        <w:t xml:space="preserve">. </w:t>
      </w:r>
    </w:p>
    <w:p w14:paraId="0621931C" w14:textId="54514111" w:rsidR="006B32B0" w:rsidRDefault="006B32B0" w:rsidP="00F85206">
      <w:pPr>
        <w:spacing w:after="0"/>
        <w:contextualSpacing/>
        <w:rPr>
          <w:rFonts w:eastAsia="Times New Roman" w:cstheme="minorHAnsi"/>
          <w:sz w:val="20"/>
          <w:szCs w:val="20"/>
        </w:rPr>
      </w:pPr>
      <w:r>
        <w:t>* Cicero would include up to 3 calls post project completion at no charge with prospective buyers to present findings; any additional call requests or additional slide requests post project would be billed on an hourly basis.</w:t>
      </w:r>
    </w:p>
    <w:p w14:paraId="74875751" w14:textId="6456411B" w:rsidR="00C92089" w:rsidRDefault="006B32B0" w:rsidP="00F85206">
      <w:pPr>
        <w:spacing w:after="0"/>
        <w:contextualSpacing/>
      </w:pPr>
      <w:r>
        <w:rPr>
          <w:rFonts w:eastAsia="Times New Roman" w:cstheme="minorHAnsi"/>
          <w:sz w:val="20"/>
          <w:szCs w:val="20"/>
        </w:rPr>
        <w:t>**</w:t>
      </w:r>
      <w:r w:rsidR="00334A91" w:rsidRPr="00825A2F">
        <w:t xml:space="preserve"> </w:t>
      </w:r>
      <w:r w:rsidR="00334A91">
        <w:t>Survey analysis, findings, cross tabs, and implications would all be part of scoped professional fees rather than hard costs. Hard costs include interviews, inclusive of honorariums, project management, recruiting, and scheduling; survey honorariums are $TBD per complete plus additional costs for recruitment and programming. Interviews are ~$1350 per 3</w:t>
      </w:r>
      <w:r w:rsidR="00334A91" w:rsidRPr="0002040B">
        <w:rPr>
          <w:vertAlign w:val="superscript"/>
        </w:rPr>
        <w:t>rd</w:t>
      </w:r>
      <w:r w:rsidR="00334A91">
        <w:t xml:space="preserve"> party procured interview inclusive of honorariums, project management, recruiting, transcription; and scheduling; or $0-$250 per interview for warm-handoffs from </w:t>
      </w:r>
      <w:r w:rsidR="001924A7">
        <w:t>Company</w:t>
      </w:r>
      <w:r w:rsidR="00334A91">
        <w:t xml:space="preserve">’s management team; Cicero would pass through hard costs. Any market industry reports would be purchased only with </w:t>
      </w:r>
      <w:r w:rsidR="001924A7">
        <w:t>Company</w:t>
      </w:r>
      <w:r w:rsidR="00334A91">
        <w:t xml:space="preserve">’s permission. </w:t>
      </w:r>
      <w:r w:rsidR="002435A7">
        <w:rPr>
          <w:rFonts w:eastAsia="Times New Roman" w:cstheme="minorHAnsi"/>
          <w:sz w:val="20"/>
          <w:szCs w:val="20"/>
        </w:rPr>
        <w:br/>
      </w:r>
      <w:r w:rsidR="00C92089">
        <w:t>*</w:t>
      </w:r>
      <w:r w:rsidR="00825A2F">
        <w:t>*</w:t>
      </w:r>
      <w:r>
        <w:t>*</w:t>
      </w:r>
      <w:r w:rsidR="00C92089">
        <w:t>Travel fees for any Cicero employees will be passed through at true cost in addition to the fees outlined above. Cicero Group</w:t>
      </w:r>
      <w:r w:rsidR="00EB68F5">
        <w:t xml:space="preserve">, </w:t>
      </w:r>
      <w:r w:rsidR="001924A7">
        <w:t>Company</w:t>
      </w:r>
      <w:r w:rsidR="00EB68F5">
        <w:t>,</w:t>
      </w:r>
      <w:r w:rsidR="00C92089">
        <w:t xml:space="preserve"> and </w:t>
      </w:r>
      <w:r w:rsidR="001924A7">
        <w:t>Lincoln International</w:t>
      </w:r>
      <w:r w:rsidR="00B04EB9">
        <w:t xml:space="preserve"> </w:t>
      </w:r>
      <w:r w:rsidR="00C92089">
        <w:t xml:space="preserve">do not </w:t>
      </w:r>
      <w:r w:rsidR="00186091">
        <w:t xml:space="preserve">anticipate </w:t>
      </w:r>
      <w:r w:rsidR="00C92089">
        <w:t xml:space="preserve">any travel expenses for this project. </w:t>
      </w:r>
    </w:p>
    <w:p w14:paraId="46178927" w14:textId="77777777" w:rsidR="002D0B0B" w:rsidRDefault="002D0B0B" w:rsidP="00F85206">
      <w:pPr>
        <w:spacing w:after="0"/>
        <w:contextualSpacing/>
      </w:pPr>
    </w:p>
    <w:p w14:paraId="62819B2C" w14:textId="4609EFBB" w:rsidR="00413833" w:rsidRPr="00413833" w:rsidRDefault="00413833" w:rsidP="00413833">
      <w:pPr>
        <w:rPr>
          <w:rFonts w:ascii="Calibri" w:eastAsia="Calibri" w:hAnsi="Calibri" w:cs="Calibri"/>
        </w:rPr>
      </w:pPr>
      <w:r w:rsidRPr="00B603AC">
        <w:rPr>
          <w:rFonts w:ascii="Calibri" w:eastAsia="Calibri" w:hAnsi="Calibri" w:cs="Calibri"/>
        </w:rPr>
        <w:t>Any invoice that is not paid within thirty (30) days of the statement date will be subject to a finance charge. The finance charge will be imposed on any portion of the balance that is thirty (30) days past due at an interest rate of one and one-half percent (1 1/2 %) per month (18% per annum) compounded monthly, with a minimum finance charge of fifty cents ($0.50) on all unpaid balance.</w:t>
      </w:r>
    </w:p>
    <w:p w14:paraId="18750737" w14:textId="77777777" w:rsidR="00413833" w:rsidRDefault="00413833" w:rsidP="00F85206">
      <w:pPr>
        <w:spacing w:after="0"/>
        <w:contextualSpacing/>
      </w:pPr>
    </w:p>
    <w:p w14:paraId="4C96E12C" w14:textId="08D63D95" w:rsidR="008704B4" w:rsidRPr="00FB4B4C" w:rsidRDefault="008704B4" w:rsidP="00445FA9">
      <w:pPr>
        <w:spacing w:after="0"/>
        <w:contextualSpacing/>
        <w:rPr>
          <w:color w:val="A80000"/>
          <w:sz w:val="26"/>
          <w:szCs w:val="26"/>
        </w:rPr>
      </w:pPr>
      <w:r w:rsidRPr="00FB4B4C">
        <w:rPr>
          <w:b/>
          <w:color w:val="A80000"/>
          <w:sz w:val="26"/>
          <w:szCs w:val="26"/>
        </w:rPr>
        <w:t>Professional Arrangements</w:t>
      </w:r>
    </w:p>
    <w:p w14:paraId="2328DD26" w14:textId="77777777" w:rsidR="00511E27" w:rsidRDefault="00511E27" w:rsidP="00511E27">
      <w:pPr>
        <w:spacing w:after="0" w:line="240" w:lineRule="auto"/>
        <w:contextualSpacing/>
      </w:pPr>
      <w:r>
        <w:t>The project will be charged on Net 30-day terms and billed 100% at project conclusion.</w:t>
      </w:r>
    </w:p>
    <w:p w14:paraId="71B8CA60" w14:textId="77777777" w:rsidR="00511E27" w:rsidRDefault="00511E27" w:rsidP="00511E27">
      <w:pPr>
        <w:spacing w:after="0" w:line="240" w:lineRule="auto"/>
        <w:contextualSpacing/>
      </w:pPr>
    </w:p>
    <w:p w14:paraId="5938C154" w14:textId="77777777" w:rsidR="00511E27" w:rsidRDefault="00511E27" w:rsidP="00511E27">
      <w:pPr>
        <w:spacing w:after="0" w:line="240" w:lineRule="auto"/>
      </w:pPr>
      <w:r>
        <w:rPr>
          <w:rFonts w:ascii="Calibri" w:eastAsia="Calibri" w:hAnsi="Calibri" w:cs="Calibri"/>
        </w:rPr>
        <w:t>This SOW is governed by and subject to Cicero’s Terms &amp; Conditions located at:</w:t>
      </w:r>
      <w:r w:rsidRPr="00CD05C3">
        <w:t xml:space="preserve"> </w:t>
      </w:r>
    </w:p>
    <w:p w14:paraId="715DA87A" w14:textId="77777777" w:rsidR="00511E27" w:rsidRPr="00C20101" w:rsidRDefault="00511E27" w:rsidP="00511E27">
      <w:pPr>
        <w:spacing w:after="0" w:line="240" w:lineRule="auto"/>
        <w:rPr>
          <w:rFonts w:ascii="Calibri" w:eastAsia="Calibri" w:hAnsi="Calibri" w:cs="Calibri"/>
        </w:rPr>
      </w:pPr>
      <w:hyperlink r:id="rId12" w:history="1">
        <w:r w:rsidRPr="002B5D21">
          <w:rPr>
            <w:rStyle w:val="Hyperlink"/>
          </w:rPr>
          <w:t>https://cicerogroup.com/terms-and-conditions/</w:t>
        </w:r>
      </w:hyperlink>
    </w:p>
    <w:tbl>
      <w:tblPr>
        <w:tblW w:w="9360" w:type="dxa"/>
        <w:tblInd w:w="108" w:type="dxa"/>
        <w:tblLayout w:type="fixed"/>
        <w:tblLook w:val="0000" w:firstRow="0" w:lastRow="0" w:firstColumn="0" w:lastColumn="0" w:noHBand="0" w:noVBand="0"/>
      </w:tblPr>
      <w:tblGrid>
        <w:gridCol w:w="4860"/>
        <w:gridCol w:w="4500"/>
      </w:tblGrid>
      <w:tr w:rsidR="00511E27" w:rsidRPr="0021018B" w14:paraId="135A7FC8" w14:textId="77777777" w:rsidTr="001F4746">
        <w:trPr>
          <w:trHeight w:val="432"/>
        </w:trPr>
        <w:tc>
          <w:tcPr>
            <w:tcW w:w="9360" w:type="dxa"/>
            <w:gridSpan w:val="2"/>
          </w:tcPr>
          <w:p w14:paraId="31153EEA" w14:textId="77777777" w:rsidR="00511E27" w:rsidRPr="00787738" w:rsidRDefault="00511E27" w:rsidP="001F4746">
            <w:pPr>
              <w:pStyle w:val="expando"/>
              <w:spacing w:after="0"/>
              <w:contextualSpacing/>
              <w:rPr>
                <w:rFonts w:asciiTheme="minorHAnsi" w:hAnsiTheme="minorHAnsi" w:cstheme="minorHAnsi"/>
                <w:color w:val="A80000"/>
                <w:sz w:val="26"/>
                <w:szCs w:val="26"/>
              </w:rPr>
            </w:pPr>
          </w:p>
          <w:p w14:paraId="171B74BF" w14:textId="77777777" w:rsidR="00511E27" w:rsidRPr="00787738" w:rsidRDefault="00511E27" w:rsidP="001F4746">
            <w:pPr>
              <w:pStyle w:val="expando"/>
              <w:spacing w:after="0"/>
              <w:contextualSpacing/>
              <w:rPr>
                <w:rFonts w:asciiTheme="minorHAnsi" w:hAnsiTheme="minorHAnsi" w:cstheme="minorHAnsi"/>
                <w:sz w:val="22"/>
                <w:szCs w:val="22"/>
              </w:rPr>
            </w:pPr>
            <w:r w:rsidRPr="00787738">
              <w:rPr>
                <w:rFonts w:asciiTheme="minorHAnsi" w:hAnsiTheme="minorHAnsi" w:cstheme="minorHAnsi"/>
                <w:smallCaps/>
                <w:spacing w:val="0"/>
                <w:sz w:val="22"/>
                <w:szCs w:val="22"/>
              </w:rPr>
              <w:t>Accepted and Agreed to:</w:t>
            </w:r>
          </w:p>
        </w:tc>
      </w:tr>
      <w:tr w:rsidR="00511E27" w:rsidRPr="0021018B" w14:paraId="406E7E0C" w14:textId="77777777" w:rsidTr="001F4746">
        <w:trPr>
          <w:trHeight w:val="432"/>
        </w:trPr>
        <w:tc>
          <w:tcPr>
            <w:tcW w:w="4860" w:type="dxa"/>
          </w:tcPr>
          <w:p w14:paraId="11E4DE92" w14:textId="41E5549D" w:rsidR="00511E27" w:rsidRPr="00787738" w:rsidRDefault="00511E27" w:rsidP="001F4746">
            <w:pPr>
              <w:pStyle w:val="normalfill-in"/>
              <w:spacing w:before="0" w:after="0"/>
              <w:contextualSpacing/>
              <w:rPr>
                <w:rFonts w:asciiTheme="minorHAnsi" w:hAnsiTheme="minorHAnsi" w:cstheme="minorHAnsi"/>
                <w:color w:val="auto"/>
                <w:sz w:val="22"/>
                <w:szCs w:val="22"/>
              </w:rPr>
            </w:pPr>
            <w:r w:rsidRPr="00787738">
              <w:rPr>
                <w:rFonts w:asciiTheme="minorHAnsi" w:hAnsiTheme="minorHAnsi" w:cstheme="minorHAnsi"/>
                <w:color w:val="auto"/>
                <w:sz w:val="22"/>
                <w:szCs w:val="22"/>
              </w:rPr>
              <w:br/>
            </w:r>
            <w:r w:rsidR="008A438F">
              <w:rPr>
                <w:rFonts w:asciiTheme="minorHAnsi" w:hAnsiTheme="minorHAnsi" w:cstheme="minorHAnsi"/>
                <w:color w:val="auto"/>
                <w:sz w:val="22"/>
                <w:szCs w:val="22"/>
              </w:rPr>
              <w:t>PowerParts Group</w:t>
            </w:r>
          </w:p>
        </w:tc>
        <w:tc>
          <w:tcPr>
            <w:tcW w:w="4500" w:type="dxa"/>
            <w:vAlign w:val="bottom"/>
          </w:tcPr>
          <w:p w14:paraId="143B4263" w14:textId="77777777" w:rsidR="00511E27" w:rsidRPr="00787738" w:rsidRDefault="00511E27" w:rsidP="001F4746">
            <w:pPr>
              <w:pStyle w:val="normalfill-in"/>
              <w:spacing w:before="0" w:after="0"/>
              <w:contextualSpacing/>
              <w:rPr>
                <w:rFonts w:asciiTheme="minorHAnsi" w:hAnsiTheme="minorHAnsi" w:cstheme="minorHAnsi"/>
                <w:b w:val="0"/>
                <w:bCs/>
                <w:smallCaps w:val="0"/>
                <w:color w:val="auto"/>
                <w:sz w:val="22"/>
                <w:szCs w:val="22"/>
              </w:rPr>
            </w:pPr>
            <w:r w:rsidRPr="00787738">
              <w:rPr>
                <w:rFonts w:asciiTheme="minorHAnsi" w:hAnsiTheme="minorHAnsi" w:cstheme="minorHAnsi"/>
                <w:color w:val="auto"/>
                <w:sz w:val="22"/>
                <w:szCs w:val="22"/>
              </w:rPr>
              <w:t>Cicero</w:t>
            </w:r>
            <w:r>
              <w:rPr>
                <w:rFonts w:asciiTheme="minorHAnsi" w:hAnsiTheme="minorHAnsi" w:cstheme="minorHAnsi"/>
                <w:color w:val="auto"/>
                <w:sz w:val="22"/>
                <w:szCs w:val="22"/>
              </w:rPr>
              <w:t>, a division of MGT Impact Solutions, LLC</w:t>
            </w:r>
          </w:p>
        </w:tc>
      </w:tr>
      <w:tr w:rsidR="00511E27" w:rsidRPr="0021018B" w14:paraId="0FE918B3" w14:textId="77777777" w:rsidTr="001F4746">
        <w:trPr>
          <w:trHeight w:val="432"/>
        </w:trPr>
        <w:tc>
          <w:tcPr>
            <w:tcW w:w="4860" w:type="dxa"/>
          </w:tcPr>
          <w:p w14:paraId="69E66108"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r w:rsidRPr="00787738">
              <w:rPr>
                <w:rFonts w:asciiTheme="minorHAnsi" w:hAnsiTheme="minorHAnsi" w:cstheme="minorHAnsi"/>
                <w:color w:val="auto"/>
                <w:sz w:val="22"/>
                <w:szCs w:val="22"/>
              </w:rPr>
              <w:t>Signature:</w:t>
            </w:r>
          </w:p>
          <w:p w14:paraId="46256578"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p w14:paraId="23B28636"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p w14:paraId="12D38263"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tc>
        <w:tc>
          <w:tcPr>
            <w:tcW w:w="4500" w:type="dxa"/>
          </w:tcPr>
          <w:p w14:paraId="573DCF5A"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r w:rsidRPr="00787738">
              <w:rPr>
                <w:rFonts w:asciiTheme="minorHAnsi" w:hAnsiTheme="minorHAnsi" w:cstheme="minorHAnsi"/>
                <w:color w:val="auto"/>
                <w:sz w:val="22"/>
                <w:szCs w:val="22"/>
              </w:rPr>
              <w:t xml:space="preserve">Signature: </w:t>
            </w:r>
          </w:p>
          <w:p w14:paraId="7948A328"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p w14:paraId="72A83236"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p w14:paraId="399B250C"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tc>
      </w:tr>
      <w:tr w:rsidR="00511E27" w:rsidRPr="0021018B" w14:paraId="131D873E" w14:textId="77777777" w:rsidTr="001F4746">
        <w:trPr>
          <w:trHeight w:val="432"/>
        </w:trPr>
        <w:tc>
          <w:tcPr>
            <w:tcW w:w="4860" w:type="dxa"/>
          </w:tcPr>
          <w:p w14:paraId="7C654E9C" w14:textId="77777777" w:rsidR="00511E27" w:rsidRPr="00787738" w:rsidRDefault="00511E27" w:rsidP="001F4746">
            <w:pPr>
              <w:pStyle w:val="normalfill-in"/>
              <w:spacing w:before="0" w:after="0"/>
              <w:contextualSpacing/>
              <w:rPr>
                <w:rFonts w:asciiTheme="minorHAnsi" w:hAnsiTheme="minorHAnsi" w:cstheme="minorHAnsi"/>
                <w:b w:val="0"/>
                <w:color w:val="auto"/>
                <w:sz w:val="22"/>
                <w:szCs w:val="22"/>
              </w:rPr>
            </w:pPr>
            <w:r w:rsidRPr="00787738">
              <w:rPr>
                <w:rFonts w:asciiTheme="minorHAnsi" w:hAnsiTheme="minorHAnsi" w:cstheme="minorHAnsi"/>
                <w:color w:val="auto"/>
                <w:sz w:val="22"/>
                <w:szCs w:val="22"/>
              </w:rPr>
              <w:t>Name:</w:t>
            </w:r>
            <w:r w:rsidRPr="00787738">
              <w:rPr>
                <w:rFonts w:asciiTheme="minorHAnsi" w:hAnsiTheme="minorHAnsi" w:cstheme="minorHAnsi"/>
                <w:i/>
                <w:iCs/>
                <w:color w:val="auto"/>
                <w:sz w:val="22"/>
                <w:szCs w:val="22"/>
              </w:rPr>
              <w:t xml:space="preserve"> </w:t>
            </w:r>
          </w:p>
          <w:p w14:paraId="5585B0BB"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tc>
        <w:tc>
          <w:tcPr>
            <w:tcW w:w="4500" w:type="dxa"/>
          </w:tcPr>
          <w:p w14:paraId="04D9CBBB" w14:textId="7B3F6B24" w:rsidR="00511E27" w:rsidRPr="00787738" w:rsidRDefault="00511E27" w:rsidP="001F4746">
            <w:pPr>
              <w:pStyle w:val="normalfill-in"/>
              <w:spacing w:before="0" w:after="0"/>
              <w:contextualSpacing/>
              <w:rPr>
                <w:rFonts w:asciiTheme="minorHAnsi" w:hAnsiTheme="minorHAnsi" w:cstheme="minorHAnsi"/>
                <w:b w:val="0"/>
                <w:color w:val="auto"/>
                <w:sz w:val="22"/>
                <w:szCs w:val="22"/>
              </w:rPr>
            </w:pPr>
            <w:r w:rsidRPr="00787738">
              <w:rPr>
                <w:rFonts w:asciiTheme="minorHAnsi" w:hAnsiTheme="minorHAnsi" w:cstheme="minorHAnsi"/>
                <w:color w:val="auto"/>
                <w:sz w:val="22"/>
                <w:szCs w:val="22"/>
              </w:rPr>
              <w:t>Name:</w:t>
            </w:r>
            <w:r w:rsidRPr="00787738">
              <w:rPr>
                <w:rFonts w:asciiTheme="minorHAnsi" w:hAnsiTheme="minorHAnsi" w:cstheme="minorHAnsi"/>
                <w:i/>
                <w:iCs/>
                <w:color w:val="auto"/>
                <w:sz w:val="22"/>
                <w:szCs w:val="22"/>
              </w:rPr>
              <w:t xml:space="preserve"> </w:t>
            </w:r>
          </w:p>
          <w:p w14:paraId="32697796"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tc>
      </w:tr>
      <w:tr w:rsidR="00511E27" w:rsidRPr="0021018B" w14:paraId="28E442B1" w14:textId="77777777" w:rsidTr="001F4746">
        <w:trPr>
          <w:trHeight w:val="432"/>
        </w:trPr>
        <w:tc>
          <w:tcPr>
            <w:tcW w:w="4860" w:type="dxa"/>
          </w:tcPr>
          <w:p w14:paraId="6EDA0F84" w14:textId="77777777" w:rsidR="00511E27" w:rsidRPr="00787738" w:rsidRDefault="00511E27" w:rsidP="001F4746">
            <w:pPr>
              <w:pStyle w:val="normalfill-in"/>
              <w:spacing w:before="0" w:after="0"/>
              <w:contextualSpacing/>
              <w:rPr>
                <w:rFonts w:asciiTheme="minorHAnsi" w:hAnsiTheme="minorHAnsi" w:cstheme="minorHAnsi"/>
                <w:b w:val="0"/>
                <w:color w:val="auto"/>
                <w:sz w:val="22"/>
                <w:szCs w:val="22"/>
              </w:rPr>
            </w:pPr>
            <w:r w:rsidRPr="00787738">
              <w:rPr>
                <w:rFonts w:asciiTheme="minorHAnsi" w:hAnsiTheme="minorHAnsi" w:cstheme="minorHAnsi"/>
                <w:color w:val="auto"/>
                <w:sz w:val="22"/>
                <w:szCs w:val="22"/>
              </w:rPr>
              <w:t xml:space="preserve">Title: </w:t>
            </w:r>
          </w:p>
          <w:p w14:paraId="3E922B6C"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tc>
        <w:tc>
          <w:tcPr>
            <w:tcW w:w="4500" w:type="dxa"/>
          </w:tcPr>
          <w:p w14:paraId="08989A71" w14:textId="4AFE4A46" w:rsidR="00511E27" w:rsidRPr="00787738" w:rsidRDefault="00511E27" w:rsidP="001F4746">
            <w:pPr>
              <w:pStyle w:val="normalfill-in"/>
              <w:spacing w:before="0" w:after="0"/>
              <w:contextualSpacing/>
              <w:rPr>
                <w:rFonts w:asciiTheme="minorHAnsi" w:hAnsiTheme="minorHAnsi" w:cstheme="minorHAnsi"/>
                <w:b w:val="0"/>
                <w:color w:val="auto"/>
                <w:sz w:val="22"/>
                <w:szCs w:val="22"/>
              </w:rPr>
            </w:pPr>
            <w:r w:rsidRPr="00787738">
              <w:rPr>
                <w:rFonts w:asciiTheme="minorHAnsi" w:hAnsiTheme="minorHAnsi" w:cstheme="minorHAnsi"/>
                <w:color w:val="auto"/>
                <w:sz w:val="22"/>
                <w:szCs w:val="22"/>
              </w:rPr>
              <w:t>Title:</w:t>
            </w:r>
            <w:r w:rsidRPr="00787738">
              <w:rPr>
                <w:rFonts w:asciiTheme="minorHAnsi" w:hAnsiTheme="minorHAnsi" w:cstheme="minorHAnsi"/>
                <w:i/>
                <w:iCs/>
                <w:color w:val="auto"/>
                <w:sz w:val="22"/>
                <w:szCs w:val="22"/>
              </w:rPr>
              <w:t xml:space="preserve"> </w:t>
            </w:r>
          </w:p>
          <w:p w14:paraId="61698A1C"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p>
        </w:tc>
      </w:tr>
      <w:tr w:rsidR="00511E27" w:rsidRPr="0021018B" w14:paraId="0553F1A0" w14:textId="77777777" w:rsidTr="001F4746">
        <w:trPr>
          <w:trHeight w:val="432"/>
        </w:trPr>
        <w:tc>
          <w:tcPr>
            <w:tcW w:w="4860" w:type="dxa"/>
          </w:tcPr>
          <w:p w14:paraId="57DF5711" w14:textId="77777777" w:rsidR="00511E27" w:rsidRPr="00787738" w:rsidRDefault="00511E27" w:rsidP="001F4746">
            <w:pPr>
              <w:pStyle w:val="normalfill-in"/>
              <w:spacing w:before="0" w:after="0"/>
              <w:contextualSpacing/>
              <w:rPr>
                <w:rFonts w:asciiTheme="minorHAnsi" w:hAnsiTheme="minorHAnsi" w:cstheme="minorHAnsi"/>
                <w:color w:val="auto"/>
                <w:sz w:val="22"/>
                <w:szCs w:val="22"/>
              </w:rPr>
            </w:pPr>
            <w:r w:rsidRPr="00787738">
              <w:rPr>
                <w:rFonts w:asciiTheme="minorHAnsi" w:hAnsiTheme="minorHAnsi" w:cstheme="minorHAnsi"/>
                <w:color w:val="auto"/>
                <w:sz w:val="22"/>
                <w:szCs w:val="22"/>
              </w:rPr>
              <w:t xml:space="preserve">Date: </w:t>
            </w:r>
          </w:p>
        </w:tc>
        <w:tc>
          <w:tcPr>
            <w:tcW w:w="4500" w:type="dxa"/>
          </w:tcPr>
          <w:p w14:paraId="2E1C0E0E" w14:textId="77777777" w:rsidR="00511E27" w:rsidRPr="00DE24FE" w:rsidRDefault="00511E27" w:rsidP="001F4746">
            <w:pPr>
              <w:pStyle w:val="normalfill-in"/>
              <w:spacing w:before="0" w:after="0"/>
              <w:contextualSpacing/>
              <w:rPr>
                <w:rFonts w:asciiTheme="minorHAnsi" w:hAnsiTheme="minorHAnsi" w:cstheme="minorHAnsi"/>
                <w:b w:val="0"/>
                <w:bCs/>
                <w:color w:val="auto"/>
                <w:sz w:val="22"/>
                <w:szCs w:val="22"/>
              </w:rPr>
            </w:pPr>
            <w:r w:rsidRPr="00787738">
              <w:rPr>
                <w:rFonts w:asciiTheme="minorHAnsi" w:hAnsiTheme="minorHAnsi" w:cstheme="minorHAnsi"/>
                <w:color w:val="auto"/>
                <w:sz w:val="22"/>
                <w:szCs w:val="22"/>
              </w:rPr>
              <w:t xml:space="preserve">Date: </w:t>
            </w:r>
          </w:p>
        </w:tc>
      </w:tr>
    </w:tbl>
    <w:p w14:paraId="23AC46BE" w14:textId="77777777" w:rsidR="00E06386" w:rsidRDefault="00E06386">
      <w:pPr>
        <w:rPr>
          <w:b/>
          <w:color w:val="A80000"/>
          <w:sz w:val="26"/>
          <w:szCs w:val="26"/>
        </w:rPr>
      </w:pPr>
      <w:r>
        <w:rPr>
          <w:b/>
          <w:color w:val="A80000"/>
          <w:sz w:val="26"/>
          <w:szCs w:val="26"/>
        </w:rPr>
        <w:br w:type="page"/>
      </w:r>
    </w:p>
    <w:p w14:paraId="38C54899" w14:textId="77777777" w:rsidR="008148B3" w:rsidRDefault="008148B3" w:rsidP="008148B3">
      <w:pPr>
        <w:spacing w:after="0" w:line="240" w:lineRule="auto"/>
        <w:contextualSpacing/>
        <w:rPr>
          <w:b/>
          <w:color w:val="A80000"/>
          <w:sz w:val="26"/>
          <w:szCs w:val="26"/>
        </w:rPr>
      </w:pPr>
      <w:bookmarkStart w:id="0" w:name="_Hlk514316860"/>
      <w:r>
        <w:rPr>
          <w:b/>
          <w:color w:val="A80000"/>
          <w:sz w:val="26"/>
          <w:szCs w:val="26"/>
        </w:rPr>
        <w:lastRenderedPageBreak/>
        <w:t>Engagement Team Bios</w:t>
      </w:r>
    </w:p>
    <w:p w14:paraId="037EE0AA" w14:textId="77777777" w:rsidR="008148B3" w:rsidRDefault="008148B3" w:rsidP="008148B3">
      <w:pPr>
        <w:spacing w:after="0" w:line="240" w:lineRule="auto"/>
        <w:contextualSpacing/>
        <w:rPr>
          <w:b/>
          <w:color w:val="A80000"/>
          <w:sz w:val="26"/>
          <w:szCs w:val="26"/>
        </w:rPr>
      </w:pPr>
    </w:p>
    <w:tbl>
      <w:tblPr>
        <w:tblStyle w:val="TableGrid"/>
        <w:tblpPr w:leftFromText="180" w:rightFromText="180" w:vertAnchor="text" w:horzAnchor="margin" w:tblpYSpec="inside"/>
        <w:tblW w:w="9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70"/>
      </w:tblGrid>
      <w:tr w:rsidR="008148B3" w:rsidRPr="00843180" w14:paraId="3CA7C1B5" w14:textId="77777777" w:rsidTr="00E43D08">
        <w:trPr>
          <w:trHeight w:val="3150"/>
        </w:trPr>
        <w:tc>
          <w:tcPr>
            <w:tcW w:w="3150" w:type="dxa"/>
          </w:tcPr>
          <w:p w14:paraId="357D8D62" w14:textId="77777777" w:rsidR="008148B3" w:rsidRPr="00843180" w:rsidRDefault="008148B3" w:rsidP="00E43D08">
            <w:pPr>
              <w:rPr>
                <w:b/>
                <w:sz w:val="24"/>
                <w:szCs w:val="24"/>
              </w:rPr>
            </w:pPr>
            <w:r w:rsidRPr="00843180">
              <w:rPr>
                <w:b/>
                <w:noProof/>
                <w:sz w:val="24"/>
                <w:szCs w:val="24"/>
              </w:rPr>
              <w:drawing>
                <wp:inline distT="0" distB="0" distL="0" distR="0" wp14:anchorId="0C19B528" wp14:editId="51477208">
                  <wp:extent cx="1746250" cy="2132186"/>
                  <wp:effectExtent l="0" t="0" r="0" b="1905"/>
                  <wp:docPr id="1" name="Picture 1" descr="A person in a suit smil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smiling&#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1440" cy="2138522"/>
                          </a:xfrm>
                          <a:prstGeom prst="rect">
                            <a:avLst/>
                          </a:prstGeom>
                          <a:noFill/>
                        </pic:spPr>
                      </pic:pic>
                    </a:graphicData>
                  </a:graphic>
                </wp:inline>
              </w:drawing>
            </w:r>
          </w:p>
        </w:tc>
        <w:tc>
          <w:tcPr>
            <w:tcW w:w="6270" w:type="dxa"/>
          </w:tcPr>
          <w:p w14:paraId="2CA5C836" w14:textId="77777777" w:rsidR="008148B3" w:rsidRPr="00FC0D7F" w:rsidRDefault="008148B3" w:rsidP="00E43D08">
            <w:pPr>
              <w:pStyle w:val="Heading1"/>
              <w:rPr>
                <w:rFonts w:cstheme="minorHAnsi"/>
                <w:bCs/>
                <w:sz w:val="24"/>
                <w:szCs w:val="24"/>
              </w:rPr>
            </w:pPr>
            <w:r w:rsidRPr="00FC0D7F">
              <w:rPr>
                <w:rFonts w:cstheme="minorHAnsi"/>
                <w:bCs/>
                <w:sz w:val="24"/>
                <w:szCs w:val="24"/>
              </w:rPr>
              <w:t>Douglas Hervey</w:t>
            </w:r>
          </w:p>
          <w:p w14:paraId="6EFE90C3" w14:textId="6363D193" w:rsidR="008148B3" w:rsidRPr="00843180" w:rsidRDefault="008148B3" w:rsidP="00E43D08">
            <w:pPr>
              <w:rPr>
                <w:i/>
                <w:sz w:val="24"/>
                <w:szCs w:val="24"/>
              </w:rPr>
            </w:pPr>
            <w:r>
              <w:rPr>
                <w:i/>
                <w:sz w:val="24"/>
                <w:szCs w:val="24"/>
              </w:rPr>
              <w:t xml:space="preserve">Senior </w:t>
            </w:r>
            <w:r w:rsidRPr="00843180">
              <w:rPr>
                <w:i/>
                <w:sz w:val="24"/>
                <w:szCs w:val="24"/>
              </w:rPr>
              <w:t>Partner, Private Equity Lead</w:t>
            </w:r>
          </w:p>
          <w:p w14:paraId="37047E2E" w14:textId="77777777" w:rsidR="008148B3" w:rsidRPr="00FC0D7F" w:rsidRDefault="008148B3" w:rsidP="00E43D08">
            <w:pPr>
              <w:rPr>
                <w:b/>
                <w:color w:val="000000"/>
                <w:sz w:val="24"/>
                <w:szCs w:val="24"/>
              </w:rPr>
            </w:pPr>
            <w:r w:rsidRPr="00DE4D9A">
              <w:rPr>
                <w:color w:val="000000"/>
                <w:sz w:val="24"/>
                <w:szCs w:val="24"/>
              </w:rPr>
              <w:t>Cicero</w:t>
            </w:r>
            <w:r>
              <w:rPr>
                <w:color w:val="000000"/>
                <w:sz w:val="24"/>
                <w:szCs w:val="24"/>
              </w:rPr>
              <w:t>®</w:t>
            </w:r>
          </w:p>
          <w:p w14:paraId="42696F92" w14:textId="77777777" w:rsidR="008148B3" w:rsidRPr="00843180" w:rsidRDefault="008148B3" w:rsidP="00E43D08">
            <w:pPr>
              <w:rPr>
                <w:sz w:val="24"/>
                <w:szCs w:val="24"/>
              </w:rPr>
            </w:pPr>
          </w:p>
          <w:p w14:paraId="61EA0B1B" w14:textId="77777777" w:rsidR="008148B3" w:rsidRPr="00843180" w:rsidRDefault="008148B3" w:rsidP="00E43D08">
            <w:pPr>
              <w:rPr>
                <w:sz w:val="24"/>
                <w:szCs w:val="24"/>
                <w:u w:val="single"/>
              </w:rPr>
            </w:pPr>
            <w:r w:rsidRPr="00843180">
              <w:rPr>
                <w:sz w:val="24"/>
                <w:szCs w:val="24"/>
                <w:u w:val="single"/>
              </w:rPr>
              <w:t>Prior Experience</w:t>
            </w:r>
          </w:p>
          <w:p w14:paraId="6AB8E731" w14:textId="77777777" w:rsidR="008148B3" w:rsidRPr="00843180" w:rsidRDefault="008148B3" w:rsidP="008148B3">
            <w:pPr>
              <w:pStyle w:val="ListParagraph"/>
              <w:numPr>
                <w:ilvl w:val="0"/>
                <w:numId w:val="4"/>
              </w:numPr>
              <w:rPr>
                <w:sz w:val="24"/>
                <w:szCs w:val="24"/>
              </w:rPr>
            </w:pPr>
            <w:r w:rsidRPr="00843180">
              <w:rPr>
                <w:sz w:val="24"/>
                <w:szCs w:val="24"/>
              </w:rPr>
              <w:t>Senior Director, Leavitt Partners</w:t>
            </w:r>
          </w:p>
          <w:p w14:paraId="528A4194" w14:textId="77777777" w:rsidR="008148B3" w:rsidRPr="00843180" w:rsidRDefault="008148B3" w:rsidP="008148B3">
            <w:pPr>
              <w:pStyle w:val="ListParagraph"/>
              <w:numPr>
                <w:ilvl w:val="0"/>
                <w:numId w:val="4"/>
              </w:numPr>
              <w:rPr>
                <w:sz w:val="24"/>
                <w:szCs w:val="24"/>
              </w:rPr>
            </w:pPr>
            <w:r w:rsidRPr="00843180">
              <w:rPr>
                <w:sz w:val="24"/>
                <w:szCs w:val="24"/>
              </w:rPr>
              <w:t>Director, The Beacon Group</w:t>
            </w:r>
          </w:p>
          <w:p w14:paraId="1D02B17F" w14:textId="77777777" w:rsidR="008148B3" w:rsidRPr="00843180" w:rsidRDefault="008148B3" w:rsidP="008148B3">
            <w:pPr>
              <w:pStyle w:val="ListParagraph"/>
              <w:numPr>
                <w:ilvl w:val="0"/>
                <w:numId w:val="4"/>
              </w:numPr>
              <w:rPr>
                <w:sz w:val="24"/>
                <w:szCs w:val="24"/>
              </w:rPr>
            </w:pPr>
            <w:r w:rsidRPr="00843180">
              <w:rPr>
                <w:sz w:val="24"/>
                <w:szCs w:val="24"/>
              </w:rPr>
              <w:t>Research Associate, Harvard Business School Professor Clayton Christensen</w:t>
            </w:r>
          </w:p>
          <w:p w14:paraId="0B6009BD" w14:textId="77777777" w:rsidR="008148B3" w:rsidRPr="00843180" w:rsidRDefault="008148B3" w:rsidP="008148B3">
            <w:pPr>
              <w:pStyle w:val="ListParagraph"/>
              <w:numPr>
                <w:ilvl w:val="0"/>
                <w:numId w:val="4"/>
              </w:numPr>
              <w:rPr>
                <w:sz w:val="24"/>
                <w:szCs w:val="24"/>
              </w:rPr>
            </w:pPr>
            <w:r w:rsidRPr="00843180">
              <w:rPr>
                <w:sz w:val="24"/>
                <w:szCs w:val="24"/>
              </w:rPr>
              <w:t>Attorney, health</w:t>
            </w:r>
            <w:r>
              <w:rPr>
                <w:sz w:val="24"/>
                <w:szCs w:val="24"/>
              </w:rPr>
              <w:t xml:space="preserve"> </w:t>
            </w:r>
            <w:r w:rsidRPr="00843180">
              <w:rPr>
                <w:sz w:val="24"/>
                <w:szCs w:val="24"/>
              </w:rPr>
              <w:t>care emphasis</w:t>
            </w:r>
          </w:p>
          <w:p w14:paraId="7E625EC3" w14:textId="77777777" w:rsidR="008148B3" w:rsidRPr="00843180" w:rsidRDefault="008148B3" w:rsidP="008148B3">
            <w:pPr>
              <w:pStyle w:val="ListParagraph"/>
              <w:numPr>
                <w:ilvl w:val="0"/>
                <w:numId w:val="4"/>
              </w:numPr>
              <w:rPr>
                <w:rFonts w:eastAsiaTheme="minorEastAsia"/>
                <w:b/>
                <w:bCs/>
                <w:color w:val="000000"/>
                <w:sz w:val="24"/>
                <w:szCs w:val="24"/>
              </w:rPr>
            </w:pPr>
            <w:r w:rsidRPr="00843180">
              <w:rPr>
                <w:rFonts w:eastAsiaTheme="minorEastAsia"/>
                <w:color w:val="000000" w:themeColor="text1"/>
                <w:sz w:val="24"/>
                <w:szCs w:val="24"/>
              </w:rPr>
              <w:t>University of Pittsburgh, JD</w:t>
            </w:r>
          </w:p>
          <w:p w14:paraId="1EDA6D81" w14:textId="77777777" w:rsidR="008148B3" w:rsidRPr="00843180" w:rsidRDefault="008148B3" w:rsidP="008148B3">
            <w:pPr>
              <w:pStyle w:val="ListParagraph"/>
              <w:numPr>
                <w:ilvl w:val="0"/>
                <w:numId w:val="4"/>
              </w:numPr>
              <w:rPr>
                <w:sz w:val="24"/>
                <w:szCs w:val="24"/>
              </w:rPr>
            </w:pPr>
            <w:r w:rsidRPr="00843180">
              <w:rPr>
                <w:rFonts w:eastAsiaTheme="minorEastAsia"/>
                <w:color w:val="000000" w:themeColor="text1"/>
                <w:sz w:val="24"/>
                <w:szCs w:val="24"/>
              </w:rPr>
              <w:t>Brigham Young University, MBA, BA International Relations</w:t>
            </w:r>
          </w:p>
        </w:tc>
      </w:tr>
    </w:tbl>
    <w:p w14:paraId="0ABF206A" w14:textId="77777777" w:rsidR="008148B3" w:rsidRPr="00843180" w:rsidRDefault="008148B3" w:rsidP="008148B3">
      <w:pPr>
        <w:spacing w:after="0" w:line="240" w:lineRule="auto"/>
        <w:rPr>
          <w:b/>
          <w:sz w:val="24"/>
          <w:szCs w:val="24"/>
        </w:rPr>
      </w:pPr>
      <w:r w:rsidRPr="00843180">
        <w:rPr>
          <w:b/>
          <w:sz w:val="24"/>
          <w:szCs w:val="24"/>
        </w:rPr>
        <w:t xml:space="preserve"> </w:t>
      </w:r>
    </w:p>
    <w:p w14:paraId="614B25F2" w14:textId="77777777" w:rsidR="008148B3" w:rsidRPr="00843180" w:rsidRDefault="008148B3" w:rsidP="008148B3">
      <w:pPr>
        <w:spacing w:after="0" w:line="240" w:lineRule="auto"/>
        <w:rPr>
          <w:sz w:val="24"/>
          <w:szCs w:val="24"/>
        </w:rPr>
      </w:pPr>
    </w:p>
    <w:p w14:paraId="1AFBB1E6" w14:textId="77777777" w:rsidR="008148B3" w:rsidRPr="00843180" w:rsidRDefault="008148B3" w:rsidP="008148B3">
      <w:pPr>
        <w:tabs>
          <w:tab w:val="center" w:pos="4680"/>
        </w:tabs>
        <w:spacing w:after="0" w:line="240" w:lineRule="auto"/>
        <w:rPr>
          <w:sz w:val="24"/>
          <w:szCs w:val="24"/>
        </w:rPr>
      </w:pPr>
    </w:p>
    <w:p w14:paraId="44E47722" w14:textId="77777777" w:rsidR="008148B3" w:rsidRPr="00843180" w:rsidRDefault="008148B3" w:rsidP="008148B3">
      <w:pPr>
        <w:tabs>
          <w:tab w:val="center" w:pos="4680"/>
        </w:tabs>
        <w:spacing w:after="0" w:line="240" w:lineRule="auto"/>
        <w:rPr>
          <w:sz w:val="24"/>
          <w:szCs w:val="24"/>
        </w:rPr>
      </w:pPr>
    </w:p>
    <w:p w14:paraId="0BBB1E22" w14:textId="77777777" w:rsidR="008148B3" w:rsidRPr="00843180" w:rsidRDefault="008148B3" w:rsidP="008148B3">
      <w:pPr>
        <w:tabs>
          <w:tab w:val="center" w:pos="4680"/>
        </w:tabs>
        <w:spacing w:after="0" w:line="240" w:lineRule="auto"/>
        <w:rPr>
          <w:sz w:val="24"/>
          <w:szCs w:val="24"/>
        </w:rPr>
      </w:pPr>
    </w:p>
    <w:p w14:paraId="247FBC78" w14:textId="77777777" w:rsidR="008148B3" w:rsidRPr="00843180" w:rsidRDefault="008148B3" w:rsidP="008148B3">
      <w:pPr>
        <w:tabs>
          <w:tab w:val="center" w:pos="4680"/>
        </w:tabs>
        <w:spacing w:after="0" w:line="240" w:lineRule="auto"/>
        <w:rPr>
          <w:sz w:val="24"/>
          <w:szCs w:val="24"/>
        </w:rPr>
      </w:pPr>
    </w:p>
    <w:p w14:paraId="536E1153" w14:textId="77777777" w:rsidR="008148B3" w:rsidRPr="00843180" w:rsidRDefault="008148B3" w:rsidP="008148B3">
      <w:pPr>
        <w:tabs>
          <w:tab w:val="center" w:pos="4680"/>
        </w:tabs>
        <w:spacing w:after="0" w:line="240" w:lineRule="auto"/>
        <w:rPr>
          <w:sz w:val="24"/>
          <w:szCs w:val="24"/>
        </w:rPr>
      </w:pPr>
    </w:p>
    <w:p w14:paraId="409B6CCD" w14:textId="77777777" w:rsidR="008148B3" w:rsidRPr="00843180" w:rsidRDefault="008148B3" w:rsidP="008148B3">
      <w:pPr>
        <w:tabs>
          <w:tab w:val="center" w:pos="4680"/>
        </w:tabs>
        <w:spacing w:after="0" w:line="240" w:lineRule="auto"/>
        <w:rPr>
          <w:sz w:val="24"/>
          <w:szCs w:val="24"/>
        </w:rPr>
      </w:pPr>
    </w:p>
    <w:p w14:paraId="25A9D189" w14:textId="77777777" w:rsidR="008148B3" w:rsidRPr="00843180" w:rsidRDefault="008148B3" w:rsidP="008148B3">
      <w:pPr>
        <w:tabs>
          <w:tab w:val="center" w:pos="4680"/>
        </w:tabs>
        <w:spacing w:after="0" w:line="240" w:lineRule="auto"/>
        <w:rPr>
          <w:sz w:val="24"/>
          <w:szCs w:val="24"/>
        </w:rPr>
      </w:pPr>
    </w:p>
    <w:p w14:paraId="7ED83F2B" w14:textId="77777777" w:rsidR="008148B3" w:rsidRPr="00843180" w:rsidRDefault="008148B3" w:rsidP="008148B3">
      <w:pPr>
        <w:tabs>
          <w:tab w:val="center" w:pos="4680"/>
        </w:tabs>
        <w:spacing w:after="0" w:line="240" w:lineRule="auto"/>
        <w:rPr>
          <w:sz w:val="24"/>
          <w:szCs w:val="24"/>
        </w:rPr>
      </w:pPr>
    </w:p>
    <w:p w14:paraId="48FC62FC" w14:textId="77777777" w:rsidR="008148B3" w:rsidRPr="00843180" w:rsidRDefault="008148B3" w:rsidP="008148B3">
      <w:pPr>
        <w:tabs>
          <w:tab w:val="center" w:pos="4680"/>
        </w:tabs>
        <w:spacing w:after="0" w:line="240" w:lineRule="auto"/>
        <w:rPr>
          <w:sz w:val="24"/>
          <w:szCs w:val="24"/>
        </w:rPr>
      </w:pPr>
    </w:p>
    <w:p w14:paraId="156E3BE2" w14:textId="77777777" w:rsidR="008148B3" w:rsidRPr="00843180" w:rsidRDefault="008148B3" w:rsidP="008148B3">
      <w:pPr>
        <w:tabs>
          <w:tab w:val="center" w:pos="4680"/>
        </w:tabs>
        <w:spacing w:after="0" w:line="240" w:lineRule="auto"/>
        <w:rPr>
          <w:sz w:val="24"/>
          <w:szCs w:val="24"/>
        </w:rPr>
      </w:pPr>
    </w:p>
    <w:p w14:paraId="40FC1AE1" w14:textId="77777777" w:rsidR="008148B3" w:rsidRPr="00843180" w:rsidRDefault="008148B3" w:rsidP="008148B3">
      <w:pPr>
        <w:textAlignment w:val="baseline"/>
        <w:rPr>
          <w:sz w:val="24"/>
          <w:szCs w:val="24"/>
        </w:rPr>
      </w:pPr>
    </w:p>
    <w:p w14:paraId="229FF20C" w14:textId="0349CF4B" w:rsidR="008148B3" w:rsidRPr="00843180" w:rsidRDefault="008148B3" w:rsidP="008148B3">
      <w:pPr>
        <w:textAlignment w:val="baseline"/>
        <w:rPr>
          <w:sz w:val="24"/>
          <w:szCs w:val="24"/>
        </w:rPr>
      </w:pPr>
      <w:r w:rsidRPr="00843180">
        <w:rPr>
          <w:sz w:val="24"/>
          <w:szCs w:val="24"/>
        </w:rPr>
        <w:t xml:space="preserve">Douglas Hervey is a </w:t>
      </w:r>
      <w:r w:rsidR="002F2511">
        <w:rPr>
          <w:sz w:val="24"/>
          <w:szCs w:val="24"/>
        </w:rPr>
        <w:t xml:space="preserve">senior </w:t>
      </w:r>
      <w:r w:rsidRPr="00843180">
        <w:rPr>
          <w:sz w:val="24"/>
          <w:szCs w:val="24"/>
        </w:rPr>
        <w:t xml:space="preserve">partner at Cicero Group who leads the </w:t>
      </w:r>
      <w:r w:rsidR="00916DAA">
        <w:rPr>
          <w:sz w:val="24"/>
          <w:szCs w:val="24"/>
        </w:rPr>
        <w:t>investor services</w:t>
      </w:r>
      <w:r w:rsidRPr="00843180">
        <w:rPr>
          <w:sz w:val="24"/>
          <w:szCs w:val="24"/>
        </w:rPr>
        <w:t xml:space="preserve"> practice. Douglas most recently worked as a senior director for Leavitt Partners. As a senior director, Douglas enabled </w:t>
      </w:r>
      <w:r w:rsidR="00EC01A8">
        <w:rPr>
          <w:sz w:val="24"/>
          <w:szCs w:val="24"/>
        </w:rPr>
        <w:t xml:space="preserve">client </w:t>
      </w:r>
      <w:r w:rsidRPr="00843180">
        <w:rPr>
          <w:sz w:val="24"/>
          <w:szCs w:val="24"/>
        </w:rPr>
        <w:t xml:space="preserve">entities to more effectively aggregate data, automate research processes, and make sound growth-oriented strategic and investment decisions. He has worked on over </w:t>
      </w:r>
      <w:r w:rsidR="000772D5">
        <w:rPr>
          <w:sz w:val="24"/>
          <w:szCs w:val="24"/>
        </w:rPr>
        <w:t>3</w:t>
      </w:r>
      <w:r w:rsidRPr="00843180">
        <w:rPr>
          <w:sz w:val="24"/>
          <w:szCs w:val="24"/>
        </w:rPr>
        <w:t xml:space="preserve">00 private equity investment deals, within 80 unique sub-segments, for over 40 investment funds. </w:t>
      </w:r>
    </w:p>
    <w:p w14:paraId="6D1574B3" w14:textId="77777777" w:rsidR="008148B3" w:rsidRPr="00843180" w:rsidRDefault="008148B3" w:rsidP="008148B3">
      <w:pPr>
        <w:textAlignment w:val="baseline"/>
        <w:rPr>
          <w:sz w:val="24"/>
          <w:szCs w:val="24"/>
        </w:rPr>
      </w:pPr>
      <w:r w:rsidRPr="00843180">
        <w:rPr>
          <w:sz w:val="24"/>
          <w:szCs w:val="24"/>
        </w:rPr>
        <w:t>Douglas began his career practicing law in Washington, D.C., defending several large medical device, pharma, and hospital organizations. During 2010 and 2011 he worked for innovation expert Harvard Business School Professor Clayton Christensen on value-based care and collaborated with many health care and technology startups. He has also worked as a director at The Beacon Group where he specialized in market entry strategy, competitive analysis, and the commercialization of new technologies. Douglas has assisted a number of leading Fortune 500 medical device and pharmaceutical companies.</w:t>
      </w:r>
    </w:p>
    <w:p w14:paraId="6B2AD5A9" w14:textId="77777777" w:rsidR="008148B3" w:rsidRPr="00843180" w:rsidRDefault="008148B3" w:rsidP="008148B3">
      <w:pPr>
        <w:textAlignment w:val="baseline"/>
        <w:rPr>
          <w:sz w:val="24"/>
          <w:szCs w:val="24"/>
        </w:rPr>
      </w:pPr>
      <w:r w:rsidRPr="00843180">
        <w:rPr>
          <w:sz w:val="24"/>
          <w:szCs w:val="24"/>
        </w:rPr>
        <w:t>Douglas earned his bachelor’s degree in international relations at Brigham Young University, after which he earned his juris doctorate from the University of Pittsburgh. Douglas also holds an MBA from Brigham Young University, where he was a Hawes Scholar.</w:t>
      </w:r>
    </w:p>
    <w:p w14:paraId="65539E1E" w14:textId="77777777" w:rsidR="008148B3" w:rsidRDefault="008148B3" w:rsidP="008148B3">
      <w:pPr>
        <w:rPr>
          <w:sz w:val="24"/>
          <w:szCs w:val="24"/>
        </w:rPr>
      </w:pPr>
      <w:r>
        <w:rPr>
          <w:sz w:val="24"/>
          <w:szCs w:val="24"/>
        </w:rPr>
        <w:br w:type="page"/>
      </w:r>
    </w:p>
    <w:p w14:paraId="53E5CA20" w14:textId="77777777" w:rsidR="008148B3" w:rsidRDefault="008148B3" w:rsidP="008148B3">
      <w:pPr>
        <w:rPr>
          <w:sz w:val="24"/>
          <w:szCs w:val="24"/>
        </w:rPr>
      </w:pPr>
    </w:p>
    <w:tbl>
      <w:tblPr>
        <w:tblStyle w:val="PlainTable4"/>
        <w:tblW w:w="0" w:type="auto"/>
        <w:tblInd w:w="0" w:type="dxa"/>
        <w:tblLook w:val="04A0" w:firstRow="1" w:lastRow="0" w:firstColumn="1" w:lastColumn="0" w:noHBand="0" w:noVBand="1"/>
      </w:tblPr>
      <w:tblGrid>
        <w:gridCol w:w="2594"/>
        <w:gridCol w:w="6917"/>
      </w:tblGrid>
      <w:tr w:rsidR="008148B3" w:rsidRPr="0000397C" w14:paraId="44CEF508" w14:textId="77777777" w:rsidTr="00E4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18816AD" w14:textId="77777777" w:rsidR="008148B3" w:rsidRPr="0000397C" w:rsidRDefault="008148B3" w:rsidP="00E43D08">
            <w:pPr>
              <w:rPr>
                <w:b w:val="0"/>
                <w:color w:val="000000"/>
                <w:sz w:val="24"/>
                <w:szCs w:val="24"/>
              </w:rPr>
            </w:pPr>
            <w:r w:rsidRPr="009341DB">
              <w:rPr>
                <w:noProof/>
              </w:rPr>
              <w:drawing>
                <wp:inline distT="0" distB="0" distL="0" distR="0" wp14:anchorId="3CEE8715" wp14:editId="25C0F2DE">
                  <wp:extent cx="1510611" cy="1969840"/>
                  <wp:effectExtent l="0" t="0" r="0" b="0"/>
                  <wp:docPr id="4" name="Picture 4" descr="A person in a suit smil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 smiling&#10;&#10;Description automatically generated with medium confidence"/>
                          <pic:cNvPicPr/>
                        </pic:nvPicPr>
                        <pic:blipFill>
                          <a:blip r:embed="rId14">
                            <a:extLst>
                              <a:ext uri="{28A0092B-C50C-407E-A947-70E740481C1C}">
                                <a14:useLocalDpi xmlns:a14="http://schemas.microsoft.com/office/drawing/2010/main" val="0"/>
                              </a:ext>
                            </a:extLst>
                          </a:blip>
                          <a:srcRect l="2401" r="2401"/>
                          <a:stretch>
                            <a:fillRect/>
                          </a:stretch>
                        </pic:blipFill>
                        <pic:spPr bwMode="auto">
                          <a:xfrm>
                            <a:off x="0" y="0"/>
                            <a:ext cx="1510611" cy="1969840"/>
                          </a:xfrm>
                          <a:prstGeom prst="rect">
                            <a:avLst/>
                          </a:prstGeom>
                          <a:ln>
                            <a:noFill/>
                          </a:ln>
                          <a:extLst>
                            <a:ext uri="{53640926-AAD7-44D8-BBD7-CCE9431645EC}">
                              <a14:shadowObscured xmlns:a14="http://schemas.microsoft.com/office/drawing/2010/main"/>
                            </a:ext>
                          </a:extLst>
                        </pic:spPr>
                      </pic:pic>
                    </a:graphicData>
                  </a:graphic>
                </wp:inline>
              </w:drawing>
            </w:r>
          </w:p>
        </w:tc>
        <w:tc>
          <w:tcPr>
            <w:tcW w:w="6917" w:type="dxa"/>
          </w:tcPr>
          <w:p w14:paraId="4CDAB7A6" w14:textId="77777777" w:rsidR="008148B3" w:rsidRPr="000D4781" w:rsidRDefault="008148B3" w:rsidP="00E43D08">
            <w:pPr>
              <w:pStyle w:val="Heading1"/>
              <w:cnfStyle w:val="100000000000" w:firstRow="1" w:lastRow="0" w:firstColumn="0" w:lastColumn="0" w:oddVBand="0" w:evenVBand="0" w:oddHBand="0" w:evenHBand="0" w:firstRowFirstColumn="0" w:firstRowLastColumn="0" w:lastRowFirstColumn="0" w:lastRowLastColumn="0"/>
              <w:rPr>
                <w:rFonts w:cstheme="minorHAnsi"/>
                <w:b/>
                <w:sz w:val="24"/>
                <w:szCs w:val="24"/>
              </w:rPr>
            </w:pPr>
            <w:r w:rsidRPr="000D4781">
              <w:rPr>
                <w:rFonts w:cstheme="minorHAnsi"/>
                <w:b/>
                <w:sz w:val="24"/>
                <w:szCs w:val="24"/>
              </w:rPr>
              <w:t>Dan Case</w:t>
            </w:r>
          </w:p>
          <w:p w14:paraId="7DC43C1C" w14:textId="4A9D9815" w:rsidR="008148B3" w:rsidRDefault="008148B3" w:rsidP="00E43D08">
            <w:pPr>
              <w:cnfStyle w:val="100000000000" w:firstRow="1" w:lastRow="0" w:firstColumn="0" w:lastColumn="0" w:oddVBand="0" w:evenVBand="0" w:oddHBand="0" w:evenHBand="0" w:firstRowFirstColumn="0" w:firstRowLastColumn="0" w:lastRowFirstColumn="0" w:lastRowLastColumn="0"/>
              <w:rPr>
                <w:bCs w:val="0"/>
                <w:i/>
                <w:color w:val="000000"/>
                <w:sz w:val="24"/>
                <w:szCs w:val="24"/>
              </w:rPr>
            </w:pPr>
            <w:r>
              <w:rPr>
                <w:b w:val="0"/>
                <w:i/>
                <w:color w:val="000000"/>
                <w:sz w:val="24"/>
                <w:szCs w:val="24"/>
              </w:rPr>
              <w:t xml:space="preserve">Partner, Private Equity </w:t>
            </w:r>
            <w:r w:rsidR="00263D9A">
              <w:rPr>
                <w:b w:val="0"/>
                <w:i/>
                <w:color w:val="000000"/>
                <w:sz w:val="24"/>
                <w:szCs w:val="24"/>
              </w:rPr>
              <w:t>Co-</w:t>
            </w:r>
            <w:r>
              <w:rPr>
                <w:b w:val="0"/>
                <w:i/>
                <w:color w:val="000000"/>
                <w:sz w:val="24"/>
                <w:szCs w:val="24"/>
              </w:rPr>
              <w:t xml:space="preserve">Lead, Customer Strategy </w:t>
            </w:r>
          </w:p>
          <w:p w14:paraId="6C42F215" w14:textId="77777777" w:rsidR="008148B3" w:rsidRPr="00DE4D9A" w:rsidRDefault="008148B3" w:rsidP="00E43D08">
            <w:pPr>
              <w:cnfStyle w:val="100000000000" w:firstRow="1" w:lastRow="0" w:firstColumn="0" w:lastColumn="0" w:oddVBand="0" w:evenVBand="0" w:oddHBand="0" w:evenHBand="0" w:firstRowFirstColumn="0" w:firstRowLastColumn="0" w:lastRowFirstColumn="0" w:lastRowLastColumn="0"/>
              <w:rPr>
                <w:b w:val="0"/>
                <w:color w:val="000000"/>
                <w:sz w:val="24"/>
                <w:szCs w:val="24"/>
              </w:rPr>
            </w:pPr>
            <w:r w:rsidRPr="00DE4D9A">
              <w:rPr>
                <w:b w:val="0"/>
                <w:color w:val="000000"/>
                <w:sz w:val="24"/>
                <w:szCs w:val="24"/>
              </w:rPr>
              <w:t>Cicero</w:t>
            </w:r>
            <w:r>
              <w:rPr>
                <w:b w:val="0"/>
                <w:color w:val="000000"/>
                <w:sz w:val="24"/>
                <w:szCs w:val="24"/>
              </w:rPr>
              <w:t>®</w:t>
            </w:r>
          </w:p>
          <w:p w14:paraId="5F4E0FD4" w14:textId="77777777" w:rsidR="008148B3" w:rsidRPr="0000397C" w:rsidRDefault="008148B3" w:rsidP="00E43D08">
            <w:pPr>
              <w:cnfStyle w:val="100000000000" w:firstRow="1" w:lastRow="0" w:firstColumn="0" w:lastColumn="0" w:oddVBand="0" w:evenVBand="0" w:oddHBand="0" w:evenHBand="0" w:firstRowFirstColumn="0" w:firstRowLastColumn="0" w:lastRowFirstColumn="0" w:lastRowLastColumn="0"/>
              <w:rPr>
                <w:b w:val="0"/>
                <w:color w:val="000000"/>
                <w:sz w:val="24"/>
                <w:szCs w:val="24"/>
              </w:rPr>
            </w:pPr>
          </w:p>
          <w:p w14:paraId="50C23020" w14:textId="77777777" w:rsidR="008148B3" w:rsidRPr="0000397C" w:rsidRDefault="008148B3" w:rsidP="00E43D08">
            <w:pPr>
              <w:cnfStyle w:val="100000000000" w:firstRow="1" w:lastRow="0" w:firstColumn="0" w:lastColumn="0" w:oddVBand="0" w:evenVBand="0" w:oddHBand="0" w:evenHBand="0" w:firstRowFirstColumn="0" w:firstRowLastColumn="0" w:lastRowFirstColumn="0" w:lastRowLastColumn="0"/>
              <w:rPr>
                <w:b w:val="0"/>
                <w:color w:val="000000"/>
                <w:sz w:val="24"/>
                <w:szCs w:val="24"/>
              </w:rPr>
            </w:pPr>
            <w:r w:rsidRPr="0000397C">
              <w:rPr>
                <w:b w:val="0"/>
                <w:color w:val="000000"/>
                <w:sz w:val="24"/>
                <w:szCs w:val="24"/>
              </w:rPr>
              <w:t>Prior Experience</w:t>
            </w:r>
          </w:p>
          <w:p w14:paraId="44BD1BFC" w14:textId="77777777" w:rsidR="008148B3" w:rsidRPr="00BD0E0C" w:rsidRDefault="008148B3" w:rsidP="008148B3">
            <w:pPr>
              <w:pStyle w:val="ListParagraph"/>
              <w:numPr>
                <w:ilvl w:val="0"/>
                <w:numId w:val="2"/>
              </w:numPr>
              <w:ind w:left="432" w:hanging="270"/>
              <w:cnfStyle w:val="100000000000" w:firstRow="1"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Principal, Engagement Manager; Cicero</w:t>
            </w:r>
          </w:p>
          <w:p w14:paraId="25E75CA7" w14:textId="77777777" w:rsidR="008148B3" w:rsidRPr="00E908AA" w:rsidRDefault="008148B3" w:rsidP="008148B3">
            <w:pPr>
              <w:pStyle w:val="ListParagraph"/>
              <w:numPr>
                <w:ilvl w:val="0"/>
                <w:numId w:val="2"/>
              </w:numPr>
              <w:ind w:left="432" w:hanging="270"/>
              <w:cnfStyle w:val="100000000000" w:firstRow="1"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Director of Strategy; Cue Media</w:t>
            </w:r>
          </w:p>
          <w:p w14:paraId="37DA3ECC" w14:textId="77777777" w:rsidR="008148B3" w:rsidRPr="0008391B" w:rsidRDefault="008148B3" w:rsidP="008148B3">
            <w:pPr>
              <w:pStyle w:val="ListParagraph"/>
              <w:numPr>
                <w:ilvl w:val="0"/>
                <w:numId w:val="2"/>
              </w:numPr>
              <w:ind w:left="432" w:hanging="270"/>
              <w:cnfStyle w:val="100000000000" w:firstRow="1"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 xml:space="preserve">Legal Analyst; Burbidge Mitchell &amp; Gross </w:t>
            </w:r>
          </w:p>
          <w:p w14:paraId="4AA7E091" w14:textId="77777777" w:rsidR="008148B3" w:rsidRDefault="008148B3" w:rsidP="008148B3">
            <w:pPr>
              <w:pStyle w:val="ListParagraph"/>
              <w:numPr>
                <w:ilvl w:val="0"/>
                <w:numId w:val="2"/>
              </w:numPr>
              <w:ind w:left="432" w:hanging="270"/>
              <w:cnfStyle w:val="100000000000" w:firstRow="1"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Northwestern University; MS Analytics</w:t>
            </w:r>
          </w:p>
          <w:p w14:paraId="255EE6F4" w14:textId="77777777" w:rsidR="008148B3" w:rsidRPr="00C708E9" w:rsidRDefault="008148B3" w:rsidP="008148B3">
            <w:pPr>
              <w:pStyle w:val="ListParagraph"/>
              <w:numPr>
                <w:ilvl w:val="0"/>
                <w:numId w:val="2"/>
              </w:numPr>
              <w:ind w:left="432" w:hanging="270"/>
              <w:cnfStyle w:val="100000000000" w:firstRow="1"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Westminster College; BS Economics</w:t>
            </w:r>
          </w:p>
        </w:tc>
      </w:tr>
    </w:tbl>
    <w:p w14:paraId="529B1E4E" w14:textId="77777777" w:rsidR="008148B3" w:rsidRDefault="008148B3" w:rsidP="008148B3">
      <w:pPr>
        <w:rPr>
          <w:b/>
          <w:color w:val="000000"/>
          <w:sz w:val="24"/>
          <w:szCs w:val="24"/>
        </w:rPr>
      </w:pPr>
    </w:p>
    <w:p w14:paraId="23E66D7B" w14:textId="77777777" w:rsidR="008148B3" w:rsidRPr="001B6601" w:rsidRDefault="008148B3" w:rsidP="008148B3">
      <w:pPr>
        <w:pStyle w:val="NormalWeb"/>
        <w:shd w:val="clear" w:color="auto" w:fill="FFFFFF"/>
        <w:spacing w:before="0" w:beforeAutospacing="0" w:after="200" w:afterAutospacing="0" w:line="276" w:lineRule="auto"/>
        <w:rPr>
          <w:rFonts w:asciiTheme="minorHAnsi" w:hAnsiTheme="minorHAnsi" w:cstheme="minorHAnsi"/>
        </w:rPr>
      </w:pPr>
      <w:r w:rsidRPr="001B6601">
        <w:rPr>
          <w:rFonts w:asciiTheme="minorHAnsi" w:hAnsiTheme="minorHAnsi" w:cstheme="minorHAnsi"/>
        </w:rPr>
        <w:t xml:space="preserve">Dan Case is a Partner with Cicero, specializing in private equity services and customer strategy. He has more than a decade of management consulting experience designing and leading engagements in critical areas, such as investment diligence, strategy, marketing, innovation, product development, and organizational decision making. </w:t>
      </w:r>
    </w:p>
    <w:p w14:paraId="5A02C4AD" w14:textId="77777777" w:rsidR="008148B3" w:rsidRPr="001B6601" w:rsidRDefault="008148B3" w:rsidP="008148B3">
      <w:pPr>
        <w:pStyle w:val="NormalWeb"/>
        <w:shd w:val="clear" w:color="auto" w:fill="FFFFFF"/>
        <w:spacing w:before="0" w:beforeAutospacing="0" w:after="200" w:afterAutospacing="0" w:line="276" w:lineRule="auto"/>
        <w:rPr>
          <w:rFonts w:asciiTheme="minorHAnsi" w:hAnsiTheme="minorHAnsi" w:cstheme="minorHAnsi"/>
        </w:rPr>
      </w:pPr>
      <w:r w:rsidRPr="001B6601">
        <w:rPr>
          <w:rFonts w:asciiTheme="minorHAnsi" w:hAnsiTheme="minorHAnsi" w:cstheme="minorHAnsi"/>
        </w:rPr>
        <w:t xml:space="preserve">Since joining Cicero, Dan has led the development and delivery of the firm’s private equity and customer strategy services. In his role, he is responsible for developing firm-wide team and operational capabilities that drive critical insights for our clients. He has worked in a range of industries, including consumer &amp; retail, technology, higher education, healthcare, digital assets, manufacturing, non-profit, and more. Dan has extensive experience in commercial due diligence, customer experience improvement, product design and optimization, pricing strategy, corporate strategy, and market research. </w:t>
      </w:r>
    </w:p>
    <w:p w14:paraId="373FF525" w14:textId="77777777" w:rsidR="008148B3" w:rsidRPr="001B6601" w:rsidRDefault="008148B3" w:rsidP="008148B3">
      <w:pPr>
        <w:pStyle w:val="paragraph"/>
        <w:shd w:val="clear" w:color="auto" w:fill="FFFFFF"/>
        <w:spacing w:before="0" w:beforeAutospacing="0" w:after="200" w:afterAutospacing="0" w:line="276" w:lineRule="auto"/>
        <w:textAlignment w:val="baseline"/>
        <w:rPr>
          <w:rFonts w:asciiTheme="minorHAnsi" w:eastAsiaTheme="minorHAnsi" w:hAnsiTheme="minorHAnsi" w:cstheme="minorBidi"/>
        </w:rPr>
      </w:pPr>
      <w:r w:rsidRPr="001B6601">
        <w:rPr>
          <w:rFonts w:asciiTheme="minorHAnsi" w:hAnsiTheme="minorHAnsi" w:cstheme="minorHAnsi"/>
        </w:rPr>
        <w:t>Prior to Cicero, Dan was the Director of Strategy for a full-service marketing agency. He also worked as a legal analyst. He holds a bachelor’s degree in Economics from Westminster College and a master’s degree in Analytics from Northwestern University. He holds a Professional Research Certification (PRC) from the National Marketing Research Association. </w:t>
      </w:r>
      <w:r w:rsidRPr="001B6601">
        <w:rPr>
          <w:rFonts w:asciiTheme="minorHAnsi" w:eastAsiaTheme="minorHAnsi" w:hAnsiTheme="minorHAnsi" w:cstheme="minorBidi"/>
        </w:rPr>
        <w:t xml:space="preserve"> </w:t>
      </w:r>
    </w:p>
    <w:p w14:paraId="2BAC4D2E" w14:textId="6FED9FE8" w:rsidR="008148B3" w:rsidRPr="001B6601" w:rsidRDefault="008148B3" w:rsidP="008148B3">
      <w:pPr>
        <w:pStyle w:val="paragraph"/>
        <w:shd w:val="clear" w:color="auto" w:fill="FFFFFF"/>
        <w:spacing w:before="0" w:beforeAutospacing="0" w:after="200" w:afterAutospacing="0" w:line="276" w:lineRule="auto"/>
        <w:textAlignment w:val="baseline"/>
        <w:rPr>
          <w:rFonts w:asciiTheme="minorHAnsi" w:hAnsiTheme="minorHAnsi" w:cstheme="minorHAnsi"/>
        </w:rPr>
      </w:pPr>
      <w:r w:rsidRPr="001B6601">
        <w:rPr>
          <w:rFonts w:asciiTheme="minorHAnsi" w:eastAsiaTheme="minorHAnsi" w:hAnsiTheme="minorHAnsi" w:cstheme="minorBidi"/>
        </w:rPr>
        <w:t xml:space="preserve">Outside of his professional career, Dan is an avid trail runner and </w:t>
      </w:r>
      <w:r w:rsidR="000772D5" w:rsidRPr="001B6601">
        <w:rPr>
          <w:rFonts w:asciiTheme="minorHAnsi" w:eastAsiaTheme="minorHAnsi" w:hAnsiTheme="minorHAnsi" w:cstheme="minorBidi"/>
        </w:rPr>
        <w:t>climber and</w:t>
      </w:r>
      <w:r w:rsidRPr="001B6601">
        <w:rPr>
          <w:rFonts w:asciiTheme="minorHAnsi" w:eastAsiaTheme="minorHAnsi" w:hAnsiTheme="minorHAnsi" w:cstheme="minorBidi"/>
        </w:rPr>
        <w:t xml:space="preserve"> enjoys weekend outdoor excursions with his family.</w:t>
      </w:r>
    </w:p>
    <w:p w14:paraId="640768A8" w14:textId="0F6BABE1" w:rsidR="00A007A9" w:rsidRDefault="00A007A9" w:rsidP="002F2511">
      <w:pPr>
        <w:rPr>
          <w:sz w:val="24"/>
          <w:szCs w:val="24"/>
        </w:rPr>
      </w:pPr>
    </w:p>
    <w:bookmarkEnd w:id="0"/>
    <w:p w14:paraId="6FC0A1C9" w14:textId="77777777" w:rsidR="00A007A9" w:rsidRDefault="00A007A9" w:rsidP="00A007A9">
      <w:pPr>
        <w:spacing w:after="0" w:line="240" w:lineRule="auto"/>
        <w:contextualSpacing/>
        <w:rPr>
          <w:b/>
          <w:color w:val="A80000"/>
          <w:sz w:val="26"/>
          <w:szCs w:val="26"/>
        </w:rPr>
      </w:pPr>
    </w:p>
    <w:p w14:paraId="4C0B8DD6" w14:textId="77777777" w:rsidR="00A007A9" w:rsidRDefault="00A007A9" w:rsidP="00A007A9">
      <w:pPr>
        <w:spacing w:after="0" w:line="240" w:lineRule="auto"/>
        <w:contextualSpacing/>
        <w:rPr>
          <w:b/>
          <w:color w:val="A80000"/>
          <w:sz w:val="26"/>
          <w:szCs w:val="26"/>
        </w:rPr>
      </w:pPr>
    </w:p>
    <w:p w14:paraId="16A8F63D" w14:textId="6FB5CC40" w:rsidR="00BF3075" w:rsidRPr="00511E27" w:rsidRDefault="00BF3075" w:rsidP="00511E27">
      <w:pPr>
        <w:rPr>
          <w:b/>
          <w:color w:val="A80000"/>
          <w:sz w:val="26"/>
          <w:szCs w:val="26"/>
        </w:rPr>
      </w:pPr>
    </w:p>
    <w:sectPr w:rsidR="00BF3075" w:rsidRPr="00511E27" w:rsidSect="00154B98">
      <w:headerReference w:type="default" r:id="rId15"/>
      <w:pgSz w:w="12240" w:h="15840"/>
      <w:pgMar w:top="720" w:right="576" w:bottom="720" w:left="69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37A23" w14:textId="77777777" w:rsidR="00582D7B" w:rsidRDefault="00582D7B" w:rsidP="002F2F88">
      <w:pPr>
        <w:spacing w:after="0" w:line="240" w:lineRule="auto"/>
      </w:pPr>
      <w:r>
        <w:separator/>
      </w:r>
    </w:p>
  </w:endnote>
  <w:endnote w:type="continuationSeparator" w:id="0">
    <w:p w14:paraId="690EDC7E" w14:textId="77777777" w:rsidR="00582D7B" w:rsidRDefault="00582D7B" w:rsidP="002F2F88">
      <w:pPr>
        <w:spacing w:after="0" w:line="240" w:lineRule="auto"/>
      </w:pPr>
      <w:r>
        <w:continuationSeparator/>
      </w:r>
    </w:p>
  </w:endnote>
  <w:endnote w:type="continuationNotice" w:id="1">
    <w:p w14:paraId="47F0BC43" w14:textId="77777777" w:rsidR="00582D7B" w:rsidRDefault="00582D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low">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E3546" w14:textId="77777777" w:rsidR="00582D7B" w:rsidRDefault="00582D7B" w:rsidP="002F2F88">
      <w:pPr>
        <w:spacing w:after="0" w:line="240" w:lineRule="auto"/>
      </w:pPr>
      <w:r>
        <w:separator/>
      </w:r>
    </w:p>
  </w:footnote>
  <w:footnote w:type="continuationSeparator" w:id="0">
    <w:p w14:paraId="73925F9E" w14:textId="77777777" w:rsidR="00582D7B" w:rsidRDefault="00582D7B" w:rsidP="002F2F88">
      <w:pPr>
        <w:spacing w:after="0" w:line="240" w:lineRule="auto"/>
      </w:pPr>
      <w:r>
        <w:continuationSeparator/>
      </w:r>
    </w:p>
  </w:footnote>
  <w:footnote w:type="continuationNotice" w:id="1">
    <w:p w14:paraId="14EB8B8F" w14:textId="77777777" w:rsidR="00582D7B" w:rsidRDefault="00582D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609AB" w14:textId="77777777" w:rsidR="00FF0BFA" w:rsidRDefault="00FF0BFA">
    <w:pPr>
      <w:pStyle w:val="Header"/>
    </w:pPr>
    <w:r>
      <w:rPr>
        <w:noProof/>
      </w:rPr>
      <mc:AlternateContent>
        <mc:Choice Requires="wps">
          <w:drawing>
            <wp:anchor distT="0" distB="0" distL="114300" distR="114300" simplePos="0" relativeHeight="251658240" behindDoc="0" locked="0" layoutInCell="1" allowOverlap="1" wp14:anchorId="62260FA5" wp14:editId="69332580">
              <wp:simplePos x="0" y="0"/>
              <wp:positionH relativeFrom="column">
                <wp:posOffset>-552450</wp:posOffset>
              </wp:positionH>
              <wp:positionV relativeFrom="paragraph">
                <wp:posOffset>-495300</wp:posOffset>
              </wp:positionV>
              <wp:extent cx="247650" cy="10153650"/>
              <wp:effectExtent l="0" t="0" r="0" b="0"/>
              <wp:wrapNone/>
              <wp:docPr id="18" name="Rectangle 18"/>
              <wp:cNvGraphicFramePr/>
              <a:graphic xmlns:a="http://schemas.openxmlformats.org/drawingml/2006/main">
                <a:graphicData uri="http://schemas.microsoft.com/office/word/2010/wordprocessingShape">
                  <wps:wsp>
                    <wps:cNvSpPr/>
                    <wps:spPr>
                      <a:xfrm>
                        <a:off x="0" y="0"/>
                        <a:ext cx="247650" cy="10153650"/>
                      </a:xfrm>
                      <a:prstGeom prst="rect">
                        <a:avLst/>
                      </a:prstGeom>
                      <a:solidFill>
                        <a:srgbClr val="A8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A013D" id="Rectangle 18" o:spid="_x0000_s1026" style="position:absolute;margin-left:-43.5pt;margin-top:-39pt;width:19.5pt;height:7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" fillcolor="#a80000"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00AC3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3BCE01"/>
    <w:multiLevelType w:val="hybridMultilevel"/>
    <w:tmpl w:val="FFFFFFFF"/>
    <w:lvl w:ilvl="0" w:tplc="FFFFFFFF">
      <w:start w:val="1"/>
      <w:numFmt w:val="bullet"/>
      <w:lvlText w:val="•"/>
      <w:lvlJc w:val="left"/>
    </w:lvl>
    <w:lvl w:ilvl="1" w:tplc="02C7FDEF">
      <w:start w:val="1"/>
      <w:numFmt w:val="bullet"/>
      <w:lvlText w:val="•"/>
      <w:lvlJc w:val="left"/>
    </w:lvl>
    <w:lvl w:ilvl="2" w:tplc="D67458F1">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AA130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E45E3C"/>
    <w:multiLevelType w:val="multilevel"/>
    <w:tmpl w:val="BED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A16D8"/>
    <w:multiLevelType w:val="hybridMultilevel"/>
    <w:tmpl w:val="1B76D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41E3240"/>
    <w:multiLevelType w:val="multilevel"/>
    <w:tmpl w:val="1CF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76A98"/>
    <w:multiLevelType w:val="hybridMultilevel"/>
    <w:tmpl w:val="C7661B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86043"/>
    <w:multiLevelType w:val="multilevel"/>
    <w:tmpl w:val="7A0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E054B"/>
    <w:multiLevelType w:val="multilevel"/>
    <w:tmpl w:val="79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E7076"/>
    <w:multiLevelType w:val="hybridMultilevel"/>
    <w:tmpl w:val="FFFFFFFF"/>
    <w:lvl w:ilvl="0" w:tplc="FFFFFFFF">
      <w:start w:val="1"/>
      <w:numFmt w:val="bullet"/>
      <w:lvlText w:val="•"/>
      <w:lvlJc w:val="left"/>
    </w:lvl>
    <w:lvl w:ilvl="1" w:tplc="C3B58EBD">
      <w:start w:val="1"/>
      <w:numFmt w:val="bullet"/>
      <w:lvlText w:val="•"/>
      <w:lvlJc w:val="left"/>
    </w:lvl>
    <w:lvl w:ilvl="2" w:tplc="28FC328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2910004"/>
    <w:multiLevelType w:val="hybridMultilevel"/>
    <w:tmpl w:val="81AAC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47745C4"/>
    <w:multiLevelType w:val="multilevel"/>
    <w:tmpl w:val="681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90FAB"/>
    <w:multiLevelType w:val="multilevel"/>
    <w:tmpl w:val="913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F094E"/>
    <w:multiLevelType w:val="multilevel"/>
    <w:tmpl w:val="2F7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4037D"/>
    <w:multiLevelType w:val="multilevel"/>
    <w:tmpl w:val="F69C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9CE3F"/>
    <w:multiLevelType w:val="hybridMultilevel"/>
    <w:tmpl w:val="FFFFFFFF"/>
    <w:lvl w:ilvl="0" w:tplc="FFFFFFFF">
      <w:start w:val="1"/>
      <w:numFmt w:val="bullet"/>
      <w:lvlText w:val="•"/>
      <w:lvlJc w:val="left"/>
    </w:lvl>
    <w:lvl w:ilvl="1" w:tplc="41E04FA6">
      <w:start w:val="1"/>
      <w:numFmt w:val="bullet"/>
      <w:lvlText w:val="•"/>
      <w:lvlJc w:val="left"/>
    </w:lvl>
    <w:lvl w:ilvl="2" w:tplc="52B3C43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86DFC2D"/>
    <w:multiLevelType w:val="hybridMultilevel"/>
    <w:tmpl w:val="FFFFFFFF"/>
    <w:lvl w:ilvl="0" w:tplc="FFFFFFFF">
      <w:start w:val="1"/>
      <w:numFmt w:val="bullet"/>
      <w:lvlText w:val="•"/>
      <w:lvlJc w:val="left"/>
    </w:lvl>
    <w:lvl w:ilvl="1" w:tplc="FE2D26FC">
      <w:start w:val="1"/>
      <w:numFmt w:val="bullet"/>
      <w:lvlText w:val="•"/>
      <w:lvlJc w:val="left"/>
    </w:lvl>
    <w:lvl w:ilvl="2" w:tplc="5993D5BD">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A4D7ED3"/>
    <w:multiLevelType w:val="multilevel"/>
    <w:tmpl w:val="522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D6339"/>
    <w:multiLevelType w:val="hybridMultilevel"/>
    <w:tmpl w:val="87F07818"/>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31A24292"/>
    <w:multiLevelType w:val="hybridMultilevel"/>
    <w:tmpl w:val="2250E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586BB5"/>
    <w:multiLevelType w:val="multilevel"/>
    <w:tmpl w:val="94A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F58FD"/>
    <w:multiLevelType w:val="multilevel"/>
    <w:tmpl w:val="32C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43650"/>
    <w:multiLevelType w:val="hybridMultilevel"/>
    <w:tmpl w:val="FFFFFFFF"/>
    <w:lvl w:ilvl="0" w:tplc="FFFFFFFF">
      <w:start w:val="1"/>
      <w:numFmt w:val="bullet"/>
      <w:lvlText w:val="•"/>
      <w:lvlJc w:val="left"/>
    </w:lvl>
    <w:lvl w:ilvl="1" w:tplc="FD854012">
      <w:start w:val="1"/>
      <w:numFmt w:val="bullet"/>
      <w:lvlText w:val="•"/>
      <w:lvlJc w:val="left"/>
    </w:lvl>
    <w:lvl w:ilvl="2" w:tplc="6484E06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50C4F98"/>
    <w:multiLevelType w:val="multilevel"/>
    <w:tmpl w:val="7FF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11760"/>
    <w:multiLevelType w:val="multilevel"/>
    <w:tmpl w:val="E05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91BB2"/>
    <w:multiLevelType w:val="hybridMultilevel"/>
    <w:tmpl w:val="3F82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F1369E7"/>
    <w:multiLevelType w:val="hybridMultilevel"/>
    <w:tmpl w:val="481E0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2DBED0"/>
    <w:multiLevelType w:val="hybridMultilevel"/>
    <w:tmpl w:val="FFFFFFFF"/>
    <w:lvl w:ilvl="0" w:tplc="FFFFFFFF">
      <w:start w:val="1"/>
      <w:numFmt w:val="bullet"/>
      <w:lvlText w:val="•"/>
      <w:lvlJc w:val="left"/>
    </w:lvl>
    <w:lvl w:ilvl="1" w:tplc="2E5F1238">
      <w:start w:val="1"/>
      <w:numFmt w:val="bullet"/>
      <w:lvlText w:val="•"/>
      <w:lvlJc w:val="left"/>
    </w:lvl>
    <w:lvl w:ilvl="2" w:tplc="5494F39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38A54F8"/>
    <w:multiLevelType w:val="hybridMultilevel"/>
    <w:tmpl w:val="E4C60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B601D0"/>
    <w:multiLevelType w:val="multilevel"/>
    <w:tmpl w:val="6CC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F55EE"/>
    <w:multiLevelType w:val="hybridMultilevel"/>
    <w:tmpl w:val="B350707C"/>
    <w:lvl w:ilvl="0" w:tplc="DF94B434">
      <w:start w:val="1"/>
      <w:numFmt w:val="decimal"/>
      <w:lvlText w:val="%1."/>
      <w:lvlJc w:val="left"/>
      <w:pPr>
        <w:tabs>
          <w:tab w:val="num" w:pos="720"/>
        </w:tabs>
        <w:ind w:left="720" w:hanging="360"/>
      </w:pPr>
    </w:lvl>
    <w:lvl w:ilvl="1" w:tplc="CAE40B4A">
      <w:start w:val="1"/>
      <w:numFmt w:val="lowerLetter"/>
      <w:lvlText w:val="%2."/>
      <w:lvlJc w:val="left"/>
      <w:pPr>
        <w:tabs>
          <w:tab w:val="num" w:pos="1440"/>
        </w:tabs>
        <w:ind w:left="1440" w:hanging="360"/>
      </w:pPr>
    </w:lvl>
    <w:lvl w:ilvl="2" w:tplc="7856F05C">
      <w:start w:val="1"/>
      <w:numFmt w:val="decimal"/>
      <w:lvlText w:val="%3."/>
      <w:lvlJc w:val="left"/>
      <w:pPr>
        <w:tabs>
          <w:tab w:val="num" w:pos="2160"/>
        </w:tabs>
        <w:ind w:left="2160" w:hanging="360"/>
      </w:pPr>
    </w:lvl>
    <w:lvl w:ilvl="3" w:tplc="8D1A8E6E" w:tentative="1">
      <w:start w:val="1"/>
      <w:numFmt w:val="decimal"/>
      <w:lvlText w:val="%4."/>
      <w:lvlJc w:val="left"/>
      <w:pPr>
        <w:tabs>
          <w:tab w:val="num" w:pos="2880"/>
        </w:tabs>
        <w:ind w:left="2880" w:hanging="360"/>
      </w:pPr>
    </w:lvl>
    <w:lvl w:ilvl="4" w:tplc="7540BD5A" w:tentative="1">
      <w:start w:val="1"/>
      <w:numFmt w:val="decimal"/>
      <w:lvlText w:val="%5."/>
      <w:lvlJc w:val="left"/>
      <w:pPr>
        <w:tabs>
          <w:tab w:val="num" w:pos="3600"/>
        </w:tabs>
        <w:ind w:left="3600" w:hanging="360"/>
      </w:pPr>
    </w:lvl>
    <w:lvl w:ilvl="5" w:tplc="C220BE6C" w:tentative="1">
      <w:start w:val="1"/>
      <w:numFmt w:val="decimal"/>
      <w:lvlText w:val="%6."/>
      <w:lvlJc w:val="left"/>
      <w:pPr>
        <w:tabs>
          <w:tab w:val="num" w:pos="4320"/>
        </w:tabs>
        <w:ind w:left="4320" w:hanging="360"/>
      </w:pPr>
    </w:lvl>
    <w:lvl w:ilvl="6" w:tplc="C39E0B6C" w:tentative="1">
      <w:start w:val="1"/>
      <w:numFmt w:val="decimal"/>
      <w:lvlText w:val="%7."/>
      <w:lvlJc w:val="left"/>
      <w:pPr>
        <w:tabs>
          <w:tab w:val="num" w:pos="5040"/>
        </w:tabs>
        <w:ind w:left="5040" w:hanging="360"/>
      </w:pPr>
    </w:lvl>
    <w:lvl w:ilvl="7" w:tplc="AAF048AC" w:tentative="1">
      <w:start w:val="1"/>
      <w:numFmt w:val="decimal"/>
      <w:lvlText w:val="%8."/>
      <w:lvlJc w:val="left"/>
      <w:pPr>
        <w:tabs>
          <w:tab w:val="num" w:pos="5760"/>
        </w:tabs>
        <w:ind w:left="5760" w:hanging="360"/>
      </w:pPr>
    </w:lvl>
    <w:lvl w:ilvl="8" w:tplc="43D8158E" w:tentative="1">
      <w:start w:val="1"/>
      <w:numFmt w:val="decimal"/>
      <w:lvlText w:val="%9."/>
      <w:lvlJc w:val="left"/>
      <w:pPr>
        <w:tabs>
          <w:tab w:val="num" w:pos="6480"/>
        </w:tabs>
        <w:ind w:left="6480" w:hanging="360"/>
      </w:pPr>
    </w:lvl>
  </w:abstractNum>
  <w:abstractNum w:abstractNumId="31" w15:restartNumberingAfterBreak="0">
    <w:nsid w:val="4A670E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E723A69"/>
    <w:multiLevelType w:val="hybridMultilevel"/>
    <w:tmpl w:val="C7661B2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FE300A4"/>
    <w:multiLevelType w:val="multilevel"/>
    <w:tmpl w:val="7336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85183"/>
    <w:multiLevelType w:val="hybridMultilevel"/>
    <w:tmpl w:val="21DE99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455D1"/>
    <w:multiLevelType w:val="multilevel"/>
    <w:tmpl w:val="032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D2F8F"/>
    <w:multiLevelType w:val="multilevel"/>
    <w:tmpl w:val="8A9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E439C1"/>
    <w:multiLevelType w:val="multilevel"/>
    <w:tmpl w:val="DA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ED19A6"/>
    <w:multiLevelType w:val="hybridMultilevel"/>
    <w:tmpl w:val="3510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6C0D1E"/>
    <w:multiLevelType w:val="multilevel"/>
    <w:tmpl w:val="B692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2119B9"/>
    <w:multiLevelType w:val="hybridMultilevel"/>
    <w:tmpl w:val="FC9A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086D52"/>
    <w:multiLevelType w:val="hybridMultilevel"/>
    <w:tmpl w:val="45DEA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11320F"/>
    <w:multiLevelType w:val="multilevel"/>
    <w:tmpl w:val="303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514822"/>
    <w:multiLevelType w:val="hybridMultilevel"/>
    <w:tmpl w:val="26FCF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1C9234D"/>
    <w:multiLevelType w:val="hybridMultilevel"/>
    <w:tmpl w:val="EDFC5C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F92376"/>
    <w:multiLevelType w:val="multilevel"/>
    <w:tmpl w:val="410C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C217D3"/>
    <w:multiLevelType w:val="multilevel"/>
    <w:tmpl w:val="82F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61BF3"/>
    <w:multiLevelType w:val="hybridMultilevel"/>
    <w:tmpl w:val="C3EC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4636E3"/>
    <w:multiLevelType w:val="hybridMultilevel"/>
    <w:tmpl w:val="B284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4E7ADC"/>
    <w:multiLevelType w:val="hybridMultilevel"/>
    <w:tmpl w:val="EDFC5C2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8D16971"/>
    <w:multiLevelType w:val="hybridMultilevel"/>
    <w:tmpl w:val="BEE63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95D6F74"/>
    <w:multiLevelType w:val="hybridMultilevel"/>
    <w:tmpl w:val="C7661B2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2C96762"/>
    <w:multiLevelType w:val="multilevel"/>
    <w:tmpl w:val="C298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8A16CE"/>
    <w:multiLevelType w:val="multilevel"/>
    <w:tmpl w:val="31E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F4781E"/>
    <w:multiLevelType w:val="hybridMultilevel"/>
    <w:tmpl w:val="EE54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D0558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79CF534A"/>
    <w:multiLevelType w:val="hybridMultilevel"/>
    <w:tmpl w:val="E7F425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BF1AC4"/>
    <w:multiLevelType w:val="hybridMultilevel"/>
    <w:tmpl w:val="66A08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210331"/>
    <w:multiLevelType w:val="multilevel"/>
    <w:tmpl w:val="51E8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D0469"/>
    <w:multiLevelType w:val="multilevel"/>
    <w:tmpl w:val="C61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679618">
    <w:abstractNumId w:val="30"/>
  </w:num>
  <w:num w:numId="2" w16cid:durableId="1010765861">
    <w:abstractNumId w:val="50"/>
  </w:num>
  <w:num w:numId="3" w16cid:durableId="1416899798">
    <w:abstractNumId w:val="34"/>
  </w:num>
  <w:num w:numId="4" w16cid:durableId="1848405118">
    <w:abstractNumId w:val="10"/>
  </w:num>
  <w:num w:numId="5" w16cid:durableId="1752700750">
    <w:abstractNumId w:val="6"/>
  </w:num>
  <w:num w:numId="6" w16cid:durableId="999772989">
    <w:abstractNumId w:val="56"/>
  </w:num>
  <w:num w:numId="7" w16cid:durableId="1732727521">
    <w:abstractNumId w:val="57"/>
  </w:num>
  <w:num w:numId="8" w16cid:durableId="303513957">
    <w:abstractNumId w:val="38"/>
  </w:num>
  <w:num w:numId="9" w16cid:durableId="916597614">
    <w:abstractNumId w:val="54"/>
  </w:num>
  <w:num w:numId="10" w16cid:durableId="2070153945">
    <w:abstractNumId w:val="40"/>
  </w:num>
  <w:num w:numId="11" w16cid:durableId="1852261200">
    <w:abstractNumId w:val="18"/>
  </w:num>
  <w:num w:numId="12" w16cid:durableId="1765220593">
    <w:abstractNumId w:val="19"/>
  </w:num>
  <w:num w:numId="13" w16cid:durableId="1843274395">
    <w:abstractNumId w:val="47"/>
  </w:num>
  <w:num w:numId="14" w16cid:durableId="1928879985">
    <w:abstractNumId w:val="43"/>
  </w:num>
  <w:num w:numId="15" w16cid:durableId="750546576">
    <w:abstractNumId w:val="28"/>
  </w:num>
  <w:num w:numId="16" w16cid:durableId="1617176428">
    <w:abstractNumId w:val="4"/>
  </w:num>
  <w:num w:numId="17" w16cid:durableId="1793862250">
    <w:abstractNumId w:val="51"/>
  </w:num>
  <w:num w:numId="18" w16cid:durableId="2104186781">
    <w:abstractNumId w:val="41"/>
  </w:num>
  <w:num w:numId="19" w16cid:durableId="1035621096">
    <w:abstractNumId w:val="26"/>
  </w:num>
  <w:num w:numId="20" w16cid:durableId="1976372940">
    <w:abstractNumId w:val="48"/>
  </w:num>
  <w:num w:numId="21" w16cid:durableId="121924266">
    <w:abstractNumId w:val="32"/>
  </w:num>
  <w:num w:numId="22" w16cid:durableId="414088170">
    <w:abstractNumId w:val="49"/>
  </w:num>
  <w:num w:numId="23" w16cid:durableId="1808089250">
    <w:abstractNumId w:val="44"/>
  </w:num>
  <w:num w:numId="24" w16cid:durableId="170074116">
    <w:abstractNumId w:val="25"/>
  </w:num>
  <w:num w:numId="25" w16cid:durableId="161118017">
    <w:abstractNumId w:val="1"/>
  </w:num>
  <w:num w:numId="26" w16cid:durableId="750781925">
    <w:abstractNumId w:val="15"/>
  </w:num>
  <w:num w:numId="27" w16cid:durableId="1341423063">
    <w:abstractNumId w:val="0"/>
  </w:num>
  <w:num w:numId="28" w16cid:durableId="108017276">
    <w:abstractNumId w:val="27"/>
  </w:num>
  <w:num w:numId="29" w16cid:durableId="1154879188">
    <w:abstractNumId w:val="22"/>
  </w:num>
  <w:num w:numId="30" w16cid:durableId="293020687">
    <w:abstractNumId w:val="9"/>
  </w:num>
  <w:num w:numId="31" w16cid:durableId="720981751">
    <w:abstractNumId w:val="31"/>
  </w:num>
  <w:num w:numId="32" w16cid:durableId="560213433">
    <w:abstractNumId w:val="2"/>
  </w:num>
  <w:num w:numId="33" w16cid:durableId="930546042">
    <w:abstractNumId w:val="55"/>
  </w:num>
  <w:num w:numId="34" w16cid:durableId="1834446872">
    <w:abstractNumId w:val="16"/>
  </w:num>
  <w:num w:numId="35" w16cid:durableId="809710923">
    <w:abstractNumId w:val="39"/>
  </w:num>
  <w:num w:numId="36" w16cid:durableId="1839299945">
    <w:abstractNumId w:val="21"/>
  </w:num>
  <w:num w:numId="37" w16cid:durableId="1151747349">
    <w:abstractNumId w:val="7"/>
  </w:num>
  <w:num w:numId="38" w16cid:durableId="353848573">
    <w:abstractNumId w:val="59"/>
  </w:num>
  <w:num w:numId="39" w16cid:durableId="126052718">
    <w:abstractNumId w:val="42"/>
  </w:num>
  <w:num w:numId="40" w16cid:durableId="1838954084">
    <w:abstractNumId w:val="53"/>
  </w:num>
  <w:num w:numId="41" w16cid:durableId="1662733106">
    <w:abstractNumId w:val="35"/>
  </w:num>
  <w:num w:numId="42" w16cid:durableId="1367636962">
    <w:abstractNumId w:val="58"/>
  </w:num>
  <w:num w:numId="43" w16cid:durableId="24597320">
    <w:abstractNumId w:val="37"/>
  </w:num>
  <w:num w:numId="44" w16cid:durableId="707068392">
    <w:abstractNumId w:val="23"/>
  </w:num>
  <w:num w:numId="45" w16cid:durableId="1650670226">
    <w:abstractNumId w:val="29"/>
  </w:num>
  <w:num w:numId="46" w16cid:durableId="709381354">
    <w:abstractNumId w:val="20"/>
  </w:num>
  <w:num w:numId="47" w16cid:durableId="671882404">
    <w:abstractNumId w:val="46"/>
  </w:num>
  <w:num w:numId="48" w16cid:durableId="747725397">
    <w:abstractNumId w:val="5"/>
  </w:num>
  <w:num w:numId="49" w16cid:durableId="331102561">
    <w:abstractNumId w:val="17"/>
  </w:num>
  <w:num w:numId="50" w16cid:durableId="670833178">
    <w:abstractNumId w:val="52"/>
  </w:num>
  <w:num w:numId="51" w16cid:durableId="1359158333">
    <w:abstractNumId w:val="3"/>
  </w:num>
  <w:num w:numId="52" w16cid:durableId="412360592">
    <w:abstractNumId w:val="8"/>
  </w:num>
  <w:num w:numId="53" w16cid:durableId="1419643839">
    <w:abstractNumId w:val="14"/>
  </w:num>
  <w:num w:numId="54" w16cid:durableId="1759449678">
    <w:abstractNumId w:val="33"/>
  </w:num>
  <w:num w:numId="55" w16cid:durableId="77363252">
    <w:abstractNumId w:val="45"/>
  </w:num>
  <w:num w:numId="56" w16cid:durableId="1908955552">
    <w:abstractNumId w:val="24"/>
  </w:num>
  <w:num w:numId="57" w16cid:durableId="22444282">
    <w:abstractNumId w:val="13"/>
  </w:num>
  <w:num w:numId="58" w16cid:durableId="912742279">
    <w:abstractNumId w:val="36"/>
  </w:num>
  <w:num w:numId="59" w16cid:durableId="1801193555">
    <w:abstractNumId w:val="11"/>
  </w:num>
  <w:num w:numId="60" w16cid:durableId="80978496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A59"/>
    <w:rsid w:val="0000010A"/>
    <w:rsid w:val="00000E78"/>
    <w:rsid w:val="00002708"/>
    <w:rsid w:val="00002751"/>
    <w:rsid w:val="00002EA8"/>
    <w:rsid w:val="0000328A"/>
    <w:rsid w:val="00003D97"/>
    <w:rsid w:val="000046AF"/>
    <w:rsid w:val="00004918"/>
    <w:rsid w:val="00005E3D"/>
    <w:rsid w:val="00006B46"/>
    <w:rsid w:val="00006EC5"/>
    <w:rsid w:val="000076F7"/>
    <w:rsid w:val="000101F0"/>
    <w:rsid w:val="0001029F"/>
    <w:rsid w:val="00010E4C"/>
    <w:rsid w:val="00011BBB"/>
    <w:rsid w:val="00011FED"/>
    <w:rsid w:val="00013327"/>
    <w:rsid w:val="00013347"/>
    <w:rsid w:val="000135EA"/>
    <w:rsid w:val="00013BFB"/>
    <w:rsid w:val="000141DF"/>
    <w:rsid w:val="00014659"/>
    <w:rsid w:val="00014987"/>
    <w:rsid w:val="00014CA9"/>
    <w:rsid w:val="000157D3"/>
    <w:rsid w:val="000217BE"/>
    <w:rsid w:val="00021D5C"/>
    <w:rsid w:val="00021F27"/>
    <w:rsid w:val="00021F87"/>
    <w:rsid w:val="000225D7"/>
    <w:rsid w:val="00022A9C"/>
    <w:rsid w:val="00022B2F"/>
    <w:rsid w:val="00024CB7"/>
    <w:rsid w:val="0002526D"/>
    <w:rsid w:val="00025383"/>
    <w:rsid w:val="00025628"/>
    <w:rsid w:val="00026DF5"/>
    <w:rsid w:val="00030B03"/>
    <w:rsid w:val="0003145A"/>
    <w:rsid w:val="00031CC5"/>
    <w:rsid w:val="00031FE8"/>
    <w:rsid w:val="00032045"/>
    <w:rsid w:val="00032B37"/>
    <w:rsid w:val="00032CE3"/>
    <w:rsid w:val="00033569"/>
    <w:rsid w:val="0003411F"/>
    <w:rsid w:val="000355B8"/>
    <w:rsid w:val="00035609"/>
    <w:rsid w:val="000369A7"/>
    <w:rsid w:val="0003735B"/>
    <w:rsid w:val="00037B0C"/>
    <w:rsid w:val="0004093C"/>
    <w:rsid w:val="000418FD"/>
    <w:rsid w:val="00041EFF"/>
    <w:rsid w:val="00041F34"/>
    <w:rsid w:val="00041F7B"/>
    <w:rsid w:val="0004241D"/>
    <w:rsid w:val="00042C07"/>
    <w:rsid w:val="000447CA"/>
    <w:rsid w:val="00044B80"/>
    <w:rsid w:val="000453CC"/>
    <w:rsid w:val="000456B2"/>
    <w:rsid w:val="000467D4"/>
    <w:rsid w:val="00047AB8"/>
    <w:rsid w:val="00047B1E"/>
    <w:rsid w:val="0005127B"/>
    <w:rsid w:val="0005206B"/>
    <w:rsid w:val="000525A2"/>
    <w:rsid w:val="00052881"/>
    <w:rsid w:val="00052C47"/>
    <w:rsid w:val="00053AF5"/>
    <w:rsid w:val="00053BCF"/>
    <w:rsid w:val="000540ED"/>
    <w:rsid w:val="000541F5"/>
    <w:rsid w:val="0005451A"/>
    <w:rsid w:val="00054A56"/>
    <w:rsid w:val="000550F5"/>
    <w:rsid w:val="00055396"/>
    <w:rsid w:val="00055510"/>
    <w:rsid w:val="0005634B"/>
    <w:rsid w:val="000569B2"/>
    <w:rsid w:val="0005762F"/>
    <w:rsid w:val="00057646"/>
    <w:rsid w:val="000577B6"/>
    <w:rsid w:val="000578A4"/>
    <w:rsid w:val="000610E7"/>
    <w:rsid w:val="00061507"/>
    <w:rsid w:val="000616EA"/>
    <w:rsid w:val="0006173C"/>
    <w:rsid w:val="00061DE6"/>
    <w:rsid w:val="00062090"/>
    <w:rsid w:val="00063420"/>
    <w:rsid w:val="00063A7C"/>
    <w:rsid w:val="00063F78"/>
    <w:rsid w:val="00064441"/>
    <w:rsid w:val="000648A9"/>
    <w:rsid w:val="000651F6"/>
    <w:rsid w:val="00065CBA"/>
    <w:rsid w:val="000669FC"/>
    <w:rsid w:val="00067007"/>
    <w:rsid w:val="00070201"/>
    <w:rsid w:val="00070A87"/>
    <w:rsid w:val="0007122D"/>
    <w:rsid w:val="00072258"/>
    <w:rsid w:val="000723CF"/>
    <w:rsid w:val="00072613"/>
    <w:rsid w:val="00072961"/>
    <w:rsid w:val="00073D14"/>
    <w:rsid w:val="00073D3E"/>
    <w:rsid w:val="00074187"/>
    <w:rsid w:val="000742F9"/>
    <w:rsid w:val="00074DA5"/>
    <w:rsid w:val="00075CA4"/>
    <w:rsid w:val="0007678C"/>
    <w:rsid w:val="00076DF3"/>
    <w:rsid w:val="000772D5"/>
    <w:rsid w:val="00077929"/>
    <w:rsid w:val="00080157"/>
    <w:rsid w:val="00080AA4"/>
    <w:rsid w:val="00080B1D"/>
    <w:rsid w:val="00080B3B"/>
    <w:rsid w:val="00080D66"/>
    <w:rsid w:val="00082538"/>
    <w:rsid w:val="0008281D"/>
    <w:rsid w:val="00083908"/>
    <w:rsid w:val="00083FE2"/>
    <w:rsid w:val="00084887"/>
    <w:rsid w:val="000848A4"/>
    <w:rsid w:val="00084D65"/>
    <w:rsid w:val="00084FA0"/>
    <w:rsid w:val="0008543C"/>
    <w:rsid w:val="00086E88"/>
    <w:rsid w:val="00087438"/>
    <w:rsid w:val="00087959"/>
    <w:rsid w:val="000900E8"/>
    <w:rsid w:val="000902F5"/>
    <w:rsid w:val="00090C1E"/>
    <w:rsid w:val="000916FF"/>
    <w:rsid w:val="00092EB4"/>
    <w:rsid w:val="000938E9"/>
    <w:rsid w:val="00093F86"/>
    <w:rsid w:val="00094D7E"/>
    <w:rsid w:val="00095876"/>
    <w:rsid w:val="00095E09"/>
    <w:rsid w:val="00095E80"/>
    <w:rsid w:val="0009650C"/>
    <w:rsid w:val="000968DD"/>
    <w:rsid w:val="00096F0C"/>
    <w:rsid w:val="000A1325"/>
    <w:rsid w:val="000A1A5A"/>
    <w:rsid w:val="000A1F98"/>
    <w:rsid w:val="000A29F5"/>
    <w:rsid w:val="000A2D39"/>
    <w:rsid w:val="000A2DE6"/>
    <w:rsid w:val="000A4D0D"/>
    <w:rsid w:val="000A638A"/>
    <w:rsid w:val="000A6FA2"/>
    <w:rsid w:val="000A743C"/>
    <w:rsid w:val="000A794B"/>
    <w:rsid w:val="000B01EF"/>
    <w:rsid w:val="000B17B1"/>
    <w:rsid w:val="000B311E"/>
    <w:rsid w:val="000B5684"/>
    <w:rsid w:val="000B5B6D"/>
    <w:rsid w:val="000B5EF3"/>
    <w:rsid w:val="000B61A5"/>
    <w:rsid w:val="000B66AC"/>
    <w:rsid w:val="000B678E"/>
    <w:rsid w:val="000B6EE3"/>
    <w:rsid w:val="000B6F62"/>
    <w:rsid w:val="000B77B8"/>
    <w:rsid w:val="000C09AF"/>
    <w:rsid w:val="000C0C75"/>
    <w:rsid w:val="000C14BF"/>
    <w:rsid w:val="000C1F1A"/>
    <w:rsid w:val="000C44ED"/>
    <w:rsid w:val="000C4521"/>
    <w:rsid w:val="000C484D"/>
    <w:rsid w:val="000C5810"/>
    <w:rsid w:val="000C61AF"/>
    <w:rsid w:val="000D085F"/>
    <w:rsid w:val="000D0D2A"/>
    <w:rsid w:val="000D1197"/>
    <w:rsid w:val="000D14D3"/>
    <w:rsid w:val="000D14F9"/>
    <w:rsid w:val="000D239D"/>
    <w:rsid w:val="000D3BEC"/>
    <w:rsid w:val="000D41A2"/>
    <w:rsid w:val="000D424E"/>
    <w:rsid w:val="000D43EB"/>
    <w:rsid w:val="000D5344"/>
    <w:rsid w:val="000D54D5"/>
    <w:rsid w:val="000D563B"/>
    <w:rsid w:val="000D6362"/>
    <w:rsid w:val="000D673D"/>
    <w:rsid w:val="000D7392"/>
    <w:rsid w:val="000D7689"/>
    <w:rsid w:val="000E0242"/>
    <w:rsid w:val="000E08C3"/>
    <w:rsid w:val="000E0BF9"/>
    <w:rsid w:val="000E102C"/>
    <w:rsid w:val="000E11E0"/>
    <w:rsid w:val="000E133C"/>
    <w:rsid w:val="000E183D"/>
    <w:rsid w:val="000E1DA9"/>
    <w:rsid w:val="000E3465"/>
    <w:rsid w:val="000E37E8"/>
    <w:rsid w:val="000E3F26"/>
    <w:rsid w:val="000E44D0"/>
    <w:rsid w:val="000E4688"/>
    <w:rsid w:val="000E48A2"/>
    <w:rsid w:val="000E5439"/>
    <w:rsid w:val="000E5C37"/>
    <w:rsid w:val="000E5F0D"/>
    <w:rsid w:val="000E6356"/>
    <w:rsid w:val="000E6358"/>
    <w:rsid w:val="000E67FC"/>
    <w:rsid w:val="000E6A5A"/>
    <w:rsid w:val="000E6D00"/>
    <w:rsid w:val="000E73C2"/>
    <w:rsid w:val="000E76AF"/>
    <w:rsid w:val="000E7CED"/>
    <w:rsid w:val="000F00E8"/>
    <w:rsid w:val="000F0C4E"/>
    <w:rsid w:val="000F20A1"/>
    <w:rsid w:val="000F2D67"/>
    <w:rsid w:val="000F4459"/>
    <w:rsid w:val="000F5278"/>
    <w:rsid w:val="000F5E5B"/>
    <w:rsid w:val="000F6733"/>
    <w:rsid w:val="000F7305"/>
    <w:rsid w:val="000F7754"/>
    <w:rsid w:val="000F7A5B"/>
    <w:rsid w:val="000F7BF0"/>
    <w:rsid w:val="000F7D52"/>
    <w:rsid w:val="001001F3"/>
    <w:rsid w:val="00100B35"/>
    <w:rsid w:val="001016A9"/>
    <w:rsid w:val="001018D1"/>
    <w:rsid w:val="00101D3D"/>
    <w:rsid w:val="00103653"/>
    <w:rsid w:val="001049D3"/>
    <w:rsid w:val="00105030"/>
    <w:rsid w:val="001051C1"/>
    <w:rsid w:val="00105902"/>
    <w:rsid w:val="0010623D"/>
    <w:rsid w:val="001065A9"/>
    <w:rsid w:val="0010676E"/>
    <w:rsid w:val="0010687B"/>
    <w:rsid w:val="00106D9E"/>
    <w:rsid w:val="00106FBD"/>
    <w:rsid w:val="001109E3"/>
    <w:rsid w:val="00110AC8"/>
    <w:rsid w:val="00110E98"/>
    <w:rsid w:val="00111715"/>
    <w:rsid w:val="00111F5F"/>
    <w:rsid w:val="0011271C"/>
    <w:rsid w:val="0011361D"/>
    <w:rsid w:val="00114497"/>
    <w:rsid w:val="001154CD"/>
    <w:rsid w:val="0011574C"/>
    <w:rsid w:val="00116527"/>
    <w:rsid w:val="001168FF"/>
    <w:rsid w:val="00116A44"/>
    <w:rsid w:val="001171A3"/>
    <w:rsid w:val="0012287E"/>
    <w:rsid w:val="00123F00"/>
    <w:rsid w:val="0012422B"/>
    <w:rsid w:val="00124DDA"/>
    <w:rsid w:val="001250AF"/>
    <w:rsid w:val="001258A2"/>
    <w:rsid w:val="001263AD"/>
    <w:rsid w:val="00126A72"/>
    <w:rsid w:val="00127239"/>
    <w:rsid w:val="001272BD"/>
    <w:rsid w:val="001278FE"/>
    <w:rsid w:val="00127FC7"/>
    <w:rsid w:val="00131C4F"/>
    <w:rsid w:val="00131F69"/>
    <w:rsid w:val="00132733"/>
    <w:rsid w:val="00132C4D"/>
    <w:rsid w:val="00133084"/>
    <w:rsid w:val="00133606"/>
    <w:rsid w:val="0013398F"/>
    <w:rsid w:val="00133B9A"/>
    <w:rsid w:val="00133E0A"/>
    <w:rsid w:val="00133FEA"/>
    <w:rsid w:val="00134180"/>
    <w:rsid w:val="0013522B"/>
    <w:rsid w:val="0013587D"/>
    <w:rsid w:val="00135A5D"/>
    <w:rsid w:val="00136E7D"/>
    <w:rsid w:val="00137849"/>
    <w:rsid w:val="00137987"/>
    <w:rsid w:val="00137AC4"/>
    <w:rsid w:val="00137C16"/>
    <w:rsid w:val="0014022D"/>
    <w:rsid w:val="00140A77"/>
    <w:rsid w:val="00141868"/>
    <w:rsid w:val="0014336B"/>
    <w:rsid w:val="00143534"/>
    <w:rsid w:val="00144292"/>
    <w:rsid w:val="001445E2"/>
    <w:rsid w:val="00144667"/>
    <w:rsid w:val="00144696"/>
    <w:rsid w:val="0014564E"/>
    <w:rsid w:val="00145E2B"/>
    <w:rsid w:val="00145F5F"/>
    <w:rsid w:val="00145FF0"/>
    <w:rsid w:val="00146798"/>
    <w:rsid w:val="00146810"/>
    <w:rsid w:val="00146F09"/>
    <w:rsid w:val="00150CAC"/>
    <w:rsid w:val="0015133E"/>
    <w:rsid w:val="001513F1"/>
    <w:rsid w:val="001519F9"/>
    <w:rsid w:val="00151AF0"/>
    <w:rsid w:val="001522AD"/>
    <w:rsid w:val="001531F6"/>
    <w:rsid w:val="0015361B"/>
    <w:rsid w:val="001539F3"/>
    <w:rsid w:val="00153C24"/>
    <w:rsid w:val="00154176"/>
    <w:rsid w:val="00154B98"/>
    <w:rsid w:val="001560FA"/>
    <w:rsid w:val="001561A1"/>
    <w:rsid w:val="00156255"/>
    <w:rsid w:val="001564F7"/>
    <w:rsid w:val="00156806"/>
    <w:rsid w:val="001569B3"/>
    <w:rsid w:val="00156A59"/>
    <w:rsid w:val="0015718F"/>
    <w:rsid w:val="001577B6"/>
    <w:rsid w:val="00157CEE"/>
    <w:rsid w:val="001602E0"/>
    <w:rsid w:val="001603FB"/>
    <w:rsid w:val="001608B7"/>
    <w:rsid w:val="00160EA3"/>
    <w:rsid w:val="00161DE8"/>
    <w:rsid w:val="00161ED3"/>
    <w:rsid w:val="00162429"/>
    <w:rsid w:val="00162AF7"/>
    <w:rsid w:val="00162C18"/>
    <w:rsid w:val="0016398E"/>
    <w:rsid w:val="0016482B"/>
    <w:rsid w:val="00164E80"/>
    <w:rsid w:val="0016502C"/>
    <w:rsid w:val="00167034"/>
    <w:rsid w:val="0016754D"/>
    <w:rsid w:val="00170C8D"/>
    <w:rsid w:val="001716D6"/>
    <w:rsid w:val="00171F3E"/>
    <w:rsid w:val="00172608"/>
    <w:rsid w:val="00172F6E"/>
    <w:rsid w:val="0017400E"/>
    <w:rsid w:val="00174270"/>
    <w:rsid w:val="001743E0"/>
    <w:rsid w:val="001745EB"/>
    <w:rsid w:val="00175536"/>
    <w:rsid w:val="001757A1"/>
    <w:rsid w:val="00175C23"/>
    <w:rsid w:val="00175F03"/>
    <w:rsid w:val="00176C14"/>
    <w:rsid w:val="00177721"/>
    <w:rsid w:val="0017782D"/>
    <w:rsid w:val="00180056"/>
    <w:rsid w:val="001808CE"/>
    <w:rsid w:val="00181280"/>
    <w:rsid w:val="0018191E"/>
    <w:rsid w:val="00181D45"/>
    <w:rsid w:val="001823EB"/>
    <w:rsid w:val="001828B5"/>
    <w:rsid w:val="00183D2D"/>
    <w:rsid w:val="001842BF"/>
    <w:rsid w:val="0018462D"/>
    <w:rsid w:val="00184EE1"/>
    <w:rsid w:val="001858A9"/>
    <w:rsid w:val="00186091"/>
    <w:rsid w:val="00187C92"/>
    <w:rsid w:val="00190317"/>
    <w:rsid w:val="001903C8"/>
    <w:rsid w:val="001910AC"/>
    <w:rsid w:val="00191261"/>
    <w:rsid w:val="00191671"/>
    <w:rsid w:val="00191980"/>
    <w:rsid w:val="00191A49"/>
    <w:rsid w:val="001923AA"/>
    <w:rsid w:val="001924A7"/>
    <w:rsid w:val="00193379"/>
    <w:rsid w:val="00193503"/>
    <w:rsid w:val="00193573"/>
    <w:rsid w:val="00193CA0"/>
    <w:rsid w:val="001940C1"/>
    <w:rsid w:val="00194F5F"/>
    <w:rsid w:val="00195630"/>
    <w:rsid w:val="0019578A"/>
    <w:rsid w:val="00195EF6"/>
    <w:rsid w:val="001964EB"/>
    <w:rsid w:val="00196AB8"/>
    <w:rsid w:val="00196B98"/>
    <w:rsid w:val="00196D03"/>
    <w:rsid w:val="00196FA9"/>
    <w:rsid w:val="00197EE9"/>
    <w:rsid w:val="001A03E8"/>
    <w:rsid w:val="001A06A1"/>
    <w:rsid w:val="001A1290"/>
    <w:rsid w:val="001A15AB"/>
    <w:rsid w:val="001A1CF7"/>
    <w:rsid w:val="001A1D66"/>
    <w:rsid w:val="001A245B"/>
    <w:rsid w:val="001A2A14"/>
    <w:rsid w:val="001A2DC3"/>
    <w:rsid w:val="001A437A"/>
    <w:rsid w:val="001A526C"/>
    <w:rsid w:val="001A5DF0"/>
    <w:rsid w:val="001A687E"/>
    <w:rsid w:val="001B0005"/>
    <w:rsid w:val="001B0B29"/>
    <w:rsid w:val="001B0DC7"/>
    <w:rsid w:val="001B1531"/>
    <w:rsid w:val="001B239F"/>
    <w:rsid w:val="001B2484"/>
    <w:rsid w:val="001B45AF"/>
    <w:rsid w:val="001B4A17"/>
    <w:rsid w:val="001B556B"/>
    <w:rsid w:val="001B6C95"/>
    <w:rsid w:val="001B6F99"/>
    <w:rsid w:val="001B778C"/>
    <w:rsid w:val="001B782E"/>
    <w:rsid w:val="001B7885"/>
    <w:rsid w:val="001B79E4"/>
    <w:rsid w:val="001B7C7D"/>
    <w:rsid w:val="001B7DC4"/>
    <w:rsid w:val="001B7FF5"/>
    <w:rsid w:val="001C0767"/>
    <w:rsid w:val="001C101D"/>
    <w:rsid w:val="001C15B1"/>
    <w:rsid w:val="001C16A1"/>
    <w:rsid w:val="001C1EDC"/>
    <w:rsid w:val="001C2734"/>
    <w:rsid w:val="001C2A36"/>
    <w:rsid w:val="001C32F4"/>
    <w:rsid w:val="001C4A28"/>
    <w:rsid w:val="001C4B1F"/>
    <w:rsid w:val="001C52A5"/>
    <w:rsid w:val="001C57DB"/>
    <w:rsid w:val="001C5C48"/>
    <w:rsid w:val="001C5F07"/>
    <w:rsid w:val="001C6767"/>
    <w:rsid w:val="001C7A6B"/>
    <w:rsid w:val="001D0173"/>
    <w:rsid w:val="001D023E"/>
    <w:rsid w:val="001D1623"/>
    <w:rsid w:val="001D2257"/>
    <w:rsid w:val="001D30DE"/>
    <w:rsid w:val="001D33FD"/>
    <w:rsid w:val="001D43D3"/>
    <w:rsid w:val="001D4526"/>
    <w:rsid w:val="001D5357"/>
    <w:rsid w:val="001D57E4"/>
    <w:rsid w:val="001D59E6"/>
    <w:rsid w:val="001D64F0"/>
    <w:rsid w:val="001D7174"/>
    <w:rsid w:val="001D73EA"/>
    <w:rsid w:val="001D776E"/>
    <w:rsid w:val="001D77BF"/>
    <w:rsid w:val="001D7AEB"/>
    <w:rsid w:val="001E043F"/>
    <w:rsid w:val="001E09CF"/>
    <w:rsid w:val="001E1012"/>
    <w:rsid w:val="001E15AE"/>
    <w:rsid w:val="001E1824"/>
    <w:rsid w:val="001E216A"/>
    <w:rsid w:val="001E2306"/>
    <w:rsid w:val="001E2776"/>
    <w:rsid w:val="001E27EC"/>
    <w:rsid w:val="001E3906"/>
    <w:rsid w:val="001E3CF1"/>
    <w:rsid w:val="001E41BF"/>
    <w:rsid w:val="001E449E"/>
    <w:rsid w:val="001E5498"/>
    <w:rsid w:val="001E6BE8"/>
    <w:rsid w:val="001E7AE2"/>
    <w:rsid w:val="001F058D"/>
    <w:rsid w:val="001F07E1"/>
    <w:rsid w:val="001F12AF"/>
    <w:rsid w:val="001F1C85"/>
    <w:rsid w:val="001F2807"/>
    <w:rsid w:val="001F29BE"/>
    <w:rsid w:val="001F2A89"/>
    <w:rsid w:val="001F3DEE"/>
    <w:rsid w:val="001F3E27"/>
    <w:rsid w:val="001F42E8"/>
    <w:rsid w:val="001F6331"/>
    <w:rsid w:val="001F68DF"/>
    <w:rsid w:val="001F6C52"/>
    <w:rsid w:val="001F6F36"/>
    <w:rsid w:val="001F749A"/>
    <w:rsid w:val="001F7BFC"/>
    <w:rsid w:val="0020030B"/>
    <w:rsid w:val="00200714"/>
    <w:rsid w:val="00200C77"/>
    <w:rsid w:val="00200DC4"/>
    <w:rsid w:val="00202C74"/>
    <w:rsid w:val="00203396"/>
    <w:rsid w:val="002035A0"/>
    <w:rsid w:val="002037DF"/>
    <w:rsid w:val="002048C1"/>
    <w:rsid w:val="00204C51"/>
    <w:rsid w:val="00205920"/>
    <w:rsid w:val="00205DE9"/>
    <w:rsid w:val="002065B4"/>
    <w:rsid w:val="0020721B"/>
    <w:rsid w:val="00207B1F"/>
    <w:rsid w:val="0021030F"/>
    <w:rsid w:val="00210484"/>
    <w:rsid w:val="002104EC"/>
    <w:rsid w:val="00210AFC"/>
    <w:rsid w:val="00211110"/>
    <w:rsid w:val="00211B35"/>
    <w:rsid w:val="0021244C"/>
    <w:rsid w:val="002133B8"/>
    <w:rsid w:val="00213855"/>
    <w:rsid w:val="00213945"/>
    <w:rsid w:val="00213CB5"/>
    <w:rsid w:val="002147DA"/>
    <w:rsid w:val="00214A02"/>
    <w:rsid w:val="002152CB"/>
    <w:rsid w:val="00215B28"/>
    <w:rsid w:val="00215EF5"/>
    <w:rsid w:val="0021777E"/>
    <w:rsid w:val="00217B41"/>
    <w:rsid w:val="00217C24"/>
    <w:rsid w:val="00217DC1"/>
    <w:rsid w:val="0022049B"/>
    <w:rsid w:val="00220679"/>
    <w:rsid w:val="00220AD6"/>
    <w:rsid w:val="00220B21"/>
    <w:rsid w:val="00222328"/>
    <w:rsid w:val="0022250E"/>
    <w:rsid w:val="00222769"/>
    <w:rsid w:val="002229AC"/>
    <w:rsid w:val="00222DE9"/>
    <w:rsid w:val="00223339"/>
    <w:rsid w:val="0022417B"/>
    <w:rsid w:val="002248FA"/>
    <w:rsid w:val="00225772"/>
    <w:rsid w:val="00225B45"/>
    <w:rsid w:val="002264D8"/>
    <w:rsid w:val="00226734"/>
    <w:rsid w:val="00226E14"/>
    <w:rsid w:val="002303DE"/>
    <w:rsid w:val="002305C0"/>
    <w:rsid w:val="002308AB"/>
    <w:rsid w:val="002308D9"/>
    <w:rsid w:val="00230A20"/>
    <w:rsid w:val="002319ED"/>
    <w:rsid w:val="00232B5C"/>
    <w:rsid w:val="00233078"/>
    <w:rsid w:val="00233CE4"/>
    <w:rsid w:val="0023688B"/>
    <w:rsid w:val="00237599"/>
    <w:rsid w:val="002377C4"/>
    <w:rsid w:val="00237977"/>
    <w:rsid w:val="00237F47"/>
    <w:rsid w:val="002402C2"/>
    <w:rsid w:val="0024056F"/>
    <w:rsid w:val="002418A3"/>
    <w:rsid w:val="0024265E"/>
    <w:rsid w:val="00242B9F"/>
    <w:rsid w:val="002435A7"/>
    <w:rsid w:val="00244FE1"/>
    <w:rsid w:val="002464C8"/>
    <w:rsid w:val="00247AE9"/>
    <w:rsid w:val="00247BE4"/>
    <w:rsid w:val="00247C5A"/>
    <w:rsid w:val="002508AB"/>
    <w:rsid w:val="00250C11"/>
    <w:rsid w:val="00250CA7"/>
    <w:rsid w:val="00251FBB"/>
    <w:rsid w:val="00252388"/>
    <w:rsid w:val="00252714"/>
    <w:rsid w:val="00252DCC"/>
    <w:rsid w:val="00254300"/>
    <w:rsid w:val="002545BD"/>
    <w:rsid w:val="00254860"/>
    <w:rsid w:val="00254AE6"/>
    <w:rsid w:val="00254EBC"/>
    <w:rsid w:val="002558D7"/>
    <w:rsid w:val="00255D86"/>
    <w:rsid w:val="00257D22"/>
    <w:rsid w:val="0026067E"/>
    <w:rsid w:val="00260722"/>
    <w:rsid w:val="00260C3F"/>
    <w:rsid w:val="00261D71"/>
    <w:rsid w:val="00261F4C"/>
    <w:rsid w:val="00262519"/>
    <w:rsid w:val="002627C9"/>
    <w:rsid w:val="002627EF"/>
    <w:rsid w:val="00262BA1"/>
    <w:rsid w:val="00262C7E"/>
    <w:rsid w:val="00263D9A"/>
    <w:rsid w:val="00264395"/>
    <w:rsid w:val="0026444B"/>
    <w:rsid w:val="002651F5"/>
    <w:rsid w:val="0026573D"/>
    <w:rsid w:val="00266D64"/>
    <w:rsid w:val="002674C7"/>
    <w:rsid w:val="00267C3E"/>
    <w:rsid w:val="00267F7D"/>
    <w:rsid w:val="00270221"/>
    <w:rsid w:val="002704C1"/>
    <w:rsid w:val="00270CCE"/>
    <w:rsid w:val="00270E8E"/>
    <w:rsid w:val="002715D0"/>
    <w:rsid w:val="00271707"/>
    <w:rsid w:val="00272EF4"/>
    <w:rsid w:val="00273B24"/>
    <w:rsid w:val="00273DBD"/>
    <w:rsid w:val="0027433E"/>
    <w:rsid w:val="00275308"/>
    <w:rsid w:val="00276194"/>
    <w:rsid w:val="002766E6"/>
    <w:rsid w:val="0028020D"/>
    <w:rsid w:val="002811B7"/>
    <w:rsid w:val="00281356"/>
    <w:rsid w:val="00281541"/>
    <w:rsid w:val="0028177D"/>
    <w:rsid w:val="0028179B"/>
    <w:rsid w:val="002821EF"/>
    <w:rsid w:val="002846B7"/>
    <w:rsid w:val="002848FA"/>
    <w:rsid w:val="002874C3"/>
    <w:rsid w:val="00291169"/>
    <w:rsid w:val="002913AB"/>
    <w:rsid w:val="002928CE"/>
    <w:rsid w:val="0029295C"/>
    <w:rsid w:val="002936AF"/>
    <w:rsid w:val="002939F8"/>
    <w:rsid w:val="00294587"/>
    <w:rsid w:val="00294F9B"/>
    <w:rsid w:val="00296D1A"/>
    <w:rsid w:val="00297847"/>
    <w:rsid w:val="00297F77"/>
    <w:rsid w:val="00297F8C"/>
    <w:rsid w:val="002A0108"/>
    <w:rsid w:val="002A0373"/>
    <w:rsid w:val="002A03BA"/>
    <w:rsid w:val="002A1250"/>
    <w:rsid w:val="002A12ED"/>
    <w:rsid w:val="002A164C"/>
    <w:rsid w:val="002A1CA3"/>
    <w:rsid w:val="002A2108"/>
    <w:rsid w:val="002A3535"/>
    <w:rsid w:val="002A3D93"/>
    <w:rsid w:val="002A477C"/>
    <w:rsid w:val="002A4E3E"/>
    <w:rsid w:val="002A5AE2"/>
    <w:rsid w:val="002A64B0"/>
    <w:rsid w:val="002A682B"/>
    <w:rsid w:val="002A757C"/>
    <w:rsid w:val="002A7AC0"/>
    <w:rsid w:val="002B01C2"/>
    <w:rsid w:val="002B0213"/>
    <w:rsid w:val="002B0CEE"/>
    <w:rsid w:val="002B1CF5"/>
    <w:rsid w:val="002B1F27"/>
    <w:rsid w:val="002B2CC9"/>
    <w:rsid w:val="002B319B"/>
    <w:rsid w:val="002B460B"/>
    <w:rsid w:val="002B56C1"/>
    <w:rsid w:val="002B5BD1"/>
    <w:rsid w:val="002B61B0"/>
    <w:rsid w:val="002B6A08"/>
    <w:rsid w:val="002B6AB8"/>
    <w:rsid w:val="002C037F"/>
    <w:rsid w:val="002C107A"/>
    <w:rsid w:val="002C1632"/>
    <w:rsid w:val="002C1779"/>
    <w:rsid w:val="002C1791"/>
    <w:rsid w:val="002C1B80"/>
    <w:rsid w:val="002C1CD0"/>
    <w:rsid w:val="002C2141"/>
    <w:rsid w:val="002C36C4"/>
    <w:rsid w:val="002C36D6"/>
    <w:rsid w:val="002C4E8C"/>
    <w:rsid w:val="002C5A62"/>
    <w:rsid w:val="002C6045"/>
    <w:rsid w:val="002C6F72"/>
    <w:rsid w:val="002C72E4"/>
    <w:rsid w:val="002C754E"/>
    <w:rsid w:val="002C7DB9"/>
    <w:rsid w:val="002D03DB"/>
    <w:rsid w:val="002D0823"/>
    <w:rsid w:val="002D0B0B"/>
    <w:rsid w:val="002D131F"/>
    <w:rsid w:val="002D16AF"/>
    <w:rsid w:val="002D21A4"/>
    <w:rsid w:val="002D2A19"/>
    <w:rsid w:val="002D2F8B"/>
    <w:rsid w:val="002D3ED2"/>
    <w:rsid w:val="002D4A8D"/>
    <w:rsid w:val="002D571A"/>
    <w:rsid w:val="002D5F23"/>
    <w:rsid w:val="002D61DC"/>
    <w:rsid w:val="002D61E4"/>
    <w:rsid w:val="002D6561"/>
    <w:rsid w:val="002D70B7"/>
    <w:rsid w:val="002E081D"/>
    <w:rsid w:val="002E0910"/>
    <w:rsid w:val="002E0BBF"/>
    <w:rsid w:val="002E2957"/>
    <w:rsid w:val="002E2D61"/>
    <w:rsid w:val="002E30BF"/>
    <w:rsid w:val="002E321B"/>
    <w:rsid w:val="002E326F"/>
    <w:rsid w:val="002E3A3D"/>
    <w:rsid w:val="002E4313"/>
    <w:rsid w:val="002E4D79"/>
    <w:rsid w:val="002E517A"/>
    <w:rsid w:val="002E5690"/>
    <w:rsid w:val="002E5B8D"/>
    <w:rsid w:val="002E5BA4"/>
    <w:rsid w:val="002E6B9F"/>
    <w:rsid w:val="002E6D76"/>
    <w:rsid w:val="002E7428"/>
    <w:rsid w:val="002E7FCB"/>
    <w:rsid w:val="002F13D8"/>
    <w:rsid w:val="002F1754"/>
    <w:rsid w:val="002F1CAB"/>
    <w:rsid w:val="002F204A"/>
    <w:rsid w:val="002F2089"/>
    <w:rsid w:val="002F2511"/>
    <w:rsid w:val="002F27E3"/>
    <w:rsid w:val="002F2EC2"/>
    <w:rsid w:val="002F2F31"/>
    <w:rsid w:val="002F2F88"/>
    <w:rsid w:val="002F30C9"/>
    <w:rsid w:val="002F394B"/>
    <w:rsid w:val="002F45D3"/>
    <w:rsid w:val="002F4995"/>
    <w:rsid w:val="002F4C59"/>
    <w:rsid w:val="002F55C0"/>
    <w:rsid w:val="002F5EBE"/>
    <w:rsid w:val="002F7CBB"/>
    <w:rsid w:val="00300F7B"/>
    <w:rsid w:val="003011C6"/>
    <w:rsid w:val="00301290"/>
    <w:rsid w:val="00301DC7"/>
    <w:rsid w:val="003021DA"/>
    <w:rsid w:val="00302265"/>
    <w:rsid w:val="00302883"/>
    <w:rsid w:val="00302AED"/>
    <w:rsid w:val="003032C6"/>
    <w:rsid w:val="00303833"/>
    <w:rsid w:val="003045D0"/>
    <w:rsid w:val="003046EF"/>
    <w:rsid w:val="003056FE"/>
    <w:rsid w:val="003057CF"/>
    <w:rsid w:val="00305BD9"/>
    <w:rsid w:val="00306531"/>
    <w:rsid w:val="00306B35"/>
    <w:rsid w:val="00306B89"/>
    <w:rsid w:val="00307C5D"/>
    <w:rsid w:val="003115A3"/>
    <w:rsid w:val="003117D0"/>
    <w:rsid w:val="00312629"/>
    <w:rsid w:val="00313033"/>
    <w:rsid w:val="003130F5"/>
    <w:rsid w:val="003134EB"/>
    <w:rsid w:val="003149CF"/>
    <w:rsid w:val="00314D82"/>
    <w:rsid w:val="0031577D"/>
    <w:rsid w:val="00316BF1"/>
    <w:rsid w:val="00316BF5"/>
    <w:rsid w:val="00316EB5"/>
    <w:rsid w:val="00316EC6"/>
    <w:rsid w:val="003172BA"/>
    <w:rsid w:val="00317711"/>
    <w:rsid w:val="00317BDB"/>
    <w:rsid w:val="00317FA0"/>
    <w:rsid w:val="00320492"/>
    <w:rsid w:val="00320577"/>
    <w:rsid w:val="00320E08"/>
    <w:rsid w:val="00320E70"/>
    <w:rsid w:val="00320F5C"/>
    <w:rsid w:val="00322326"/>
    <w:rsid w:val="00323758"/>
    <w:rsid w:val="00323D3D"/>
    <w:rsid w:val="00324B82"/>
    <w:rsid w:val="00325066"/>
    <w:rsid w:val="00325A11"/>
    <w:rsid w:val="00326CFD"/>
    <w:rsid w:val="00327429"/>
    <w:rsid w:val="00327FB0"/>
    <w:rsid w:val="00327FBD"/>
    <w:rsid w:val="0033002F"/>
    <w:rsid w:val="00330149"/>
    <w:rsid w:val="00330746"/>
    <w:rsid w:val="00330C36"/>
    <w:rsid w:val="003312D1"/>
    <w:rsid w:val="00331431"/>
    <w:rsid w:val="003317CD"/>
    <w:rsid w:val="00333397"/>
    <w:rsid w:val="003339F7"/>
    <w:rsid w:val="003341D0"/>
    <w:rsid w:val="00334A91"/>
    <w:rsid w:val="0033505F"/>
    <w:rsid w:val="0033599F"/>
    <w:rsid w:val="00335B7C"/>
    <w:rsid w:val="0033625A"/>
    <w:rsid w:val="00336A46"/>
    <w:rsid w:val="00340746"/>
    <w:rsid w:val="003408D6"/>
    <w:rsid w:val="00343D46"/>
    <w:rsid w:val="00343E4F"/>
    <w:rsid w:val="00344F1C"/>
    <w:rsid w:val="0034543A"/>
    <w:rsid w:val="003455B2"/>
    <w:rsid w:val="0034564F"/>
    <w:rsid w:val="00345739"/>
    <w:rsid w:val="0034609B"/>
    <w:rsid w:val="003460DC"/>
    <w:rsid w:val="00346414"/>
    <w:rsid w:val="003475A0"/>
    <w:rsid w:val="0034769B"/>
    <w:rsid w:val="0035081A"/>
    <w:rsid w:val="00350841"/>
    <w:rsid w:val="00351274"/>
    <w:rsid w:val="0035155A"/>
    <w:rsid w:val="00351A4A"/>
    <w:rsid w:val="003522AF"/>
    <w:rsid w:val="00352383"/>
    <w:rsid w:val="00353AA1"/>
    <w:rsid w:val="00355041"/>
    <w:rsid w:val="00355DDE"/>
    <w:rsid w:val="00357174"/>
    <w:rsid w:val="003622DA"/>
    <w:rsid w:val="0036323F"/>
    <w:rsid w:val="0036492F"/>
    <w:rsid w:val="00364BDB"/>
    <w:rsid w:val="00364CDE"/>
    <w:rsid w:val="00364DAF"/>
    <w:rsid w:val="00364F3D"/>
    <w:rsid w:val="003655FA"/>
    <w:rsid w:val="003659EC"/>
    <w:rsid w:val="0036653B"/>
    <w:rsid w:val="00366C54"/>
    <w:rsid w:val="0036719B"/>
    <w:rsid w:val="00367486"/>
    <w:rsid w:val="00367DE7"/>
    <w:rsid w:val="00367EA6"/>
    <w:rsid w:val="00370184"/>
    <w:rsid w:val="00370632"/>
    <w:rsid w:val="0037096A"/>
    <w:rsid w:val="00370A22"/>
    <w:rsid w:val="00370B34"/>
    <w:rsid w:val="00372839"/>
    <w:rsid w:val="00372A04"/>
    <w:rsid w:val="00372FE9"/>
    <w:rsid w:val="00373186"/>
    <w:rsid w:val="0037372A"/>
    <w:rsid w:val="00373B2F"/>
    <w:rsid w:val="00373B76"/>
    <w:rsid w:val="00373C2E"/>
    <w:rsid w:val="00373D51"/>
    <w:rsid w:val="0037417D"/>
    <w:rsid w:val="003748C7"/>
    <w:rsid w:val="00375394"/>
    <w:rsid w:val="00376127"/>
    <w:rsid w:val="0037729F"/>
    <w:rsid w:val="00377C1D"/>
    <w:rsid w:val="00380558"/>
    <w:rsid w:val="00380993"/>
    <w:rsid w:val="00380A6C"/>
    <w:rsid w:val="00381407"/>
    <w:rsid w:val="00381992"/>
    <w:rsid w:val="00381BBA"/>
    <w:rsid w:val="00383373"/>
    <w:rsid w:val="00384504"/>
    <w:rsid w:val="003845FF"/>
    <w:rsid w:val="0038488F"/>
    <w:rsid w:val="00384A5B"/>
    <w:rsid w:val="00385570"/>
    <w:rsid w:val="00385A13"/>
    <w:rsid w:val="00385B7C"/>
    <w:rsid w:val="00386CB8"/>
    <w:rsid w:val="00387527"/>
    <w:rsid w:val="00387790"/>
    <w:rsid w:val="00387ACD"/>
    <w:rsid w:val="00387B23"/>
    <w:rsid w:val="00390CE2"/>
    <w:rsid w:val="00390CE6"/>
    <w:rsid w:val="00390D17"/>
    <w:rsid w:val="00391362"/>
    <w:rsid w:val="00391803"/>
    <w:rsid w:val="00391D3D"/>
    <w:rsid w:val="00391DBF"/>
    <w:rsid w:val="00391DF6"/>
    <w:rsid w:val="003931F3"/>
    <w:rsid w:val="003938BF"/>
    <w:rsid w:val="003945EC"/>
    <w:rsid w:val="00394F93"/>
    <w:rsid w:val="00395CCE"/>
    <w:rsid w:val="003962DA"/>
    <w:rsid w:val="00396B07"/>
    <w:rsid w:val="00396D99"/>
    <w:rsid w:val="003972F2"/>
    <w:rsid w:val="00397839"/>
    <w:rsid w:val="003A05E2"/>
    <w:rsid w:val="003A0D83"/>
    <w:rsid w:val="003A1549"/>
    <w:rsid w:val="003A1A3B"/>
    <w:rsid w:val="003A1AB7"/>
    <w:rsid w:val="003A227F"/>
    <w:rsid w:val="003A2521"/>
    <w:rsid w:val="003A2641"/>
    <w:rsid w:val="003A3B46"/>
    <w:rsid w:val="003A4ED1"/>
    <w:rsid w:val="003A50BB"/>
    <w:rsid w:val="003A5142"/>
    <w:rsid w:val="003A5CEC"/>
    <w:rsid w:val="003A6084"/>
    <w:rsid w:val="003A644E"/>
    <w:rsid w:val="003A650A"/>
    <w:rsid w:val="003A7094"/>
    <w:rsid w:val="003A73C3"/>
    <w:rsid w:val="003A7670"/>
    <w:rsid w:val="003A792C"/>
    <w:rsid w:val="003A7EF6"/>
    <w:rsid w:val="003B08D2"/>
    <w:rsid w:val="003B0ADF"/>
    <w:rsid w:val="003B0D9A"/>
    <w:rsid w:val="003B1FCC"/>
    <w:rsid w:val="003B2466"/>
    <w:rsid w:val="003B24A9"/>
    <w:rsid w:val="003B35EB"/>
    <w:rsid w:val="003B3CFC"/>
    <w:rsid w:val="003B3F3D"/>
    <w:rsid w:val="003B46F2"/>
    <w:rsid w:val="003B50DD"/>
    <w:rsid w:val="003B511F"/>
    <w:rsid w:val="003B5241"/>
    <w:rsid w:val="003B52C2"/>
    <w:rsid w:val="003B53DD"/>
    <w:rsid w:val="003B55A0"/>
    <w:rsid w:val="003B5708"/>
    <w:rsid w:val="003B57BA"/>
    <w:rsid w:val="003B5A49"/>
    <w:rsid w:val="003B61EB"/>
    <w:rsid w:val="003C1060"/>
    <w:rsid w:val="003C1110"/>
    <w:rsid w:val="003C14AD"/>
    <w:rsid w:val="003C3A7D"/>
    <w:rsid w:val="003C765D"/>
    <w:rsid w:val="003C76CB"/>
    <w:rsid w:val="003C79E9"/>
    <w:rsid w:val="003D0950"/>
    <w:rsid w:val="003D0AEE"/>
    <w:rsid w:val="003D0D5D"/>
    <w:rsid w:val="003D17A1"/>
    <w:rsid w:val="003D1C5B"/>
    <w:rsid w:val="003D2346"/>
    <w:rsid w:val="003D23DF"/>
    <w:rsid w:val="003D24A7"/>
    <w:rsid w:val="003D3205"/>
    <w:rsid w:val="003D3466"/>
    <w:rsid w:val="003D3B03"/>
    <w:rsid w:val="003D514C"/>
    <w:rsid w:val="003D534E"/>
    <w:rsid w:val="003D5AA9"/>
    <w:rsid w:val="003D6DD4"/>
    <w:rsid w:val="003D7E3A"/>
    <w:rsid w:val="003E08B7"/>
    <w:rsid w:val="003E0A19"/>
    <w:rsid w:val="003E0D8E"/>
    <w:rsid w:val="003E1685"/>
    <w:rsid w:val="003E1988"/>
    <w:rsid w:val="003E1B45"/>
    <w:rsid w:val="003E3BFF"/>
    <w:rsid w:val="003E3D2C"/>
    <w:rsid w:val="003E40C4"/>
    <w:rsid w:val="003E486F"/>
    <w:rsid w:val="003E58C8"/>
    <w:rsid w:val="003E65E4"/>
    <w:rsid w:val="003E69FF"/>
    <w:rsid w:val="003E7055"/>
    <w:rsid w:val="003E7152"/>
    <w:rsid w:val="003F052A"/>
    <w:rsid w:val="003F1F6C"/>
    <w:rsid w:val="003F24D6"/>
    <w:rsid w:val="003F2ABF"/>
    <w:rsid w:val="003F2C00"/>
    <w:rsid w:val="003F2F41"/>
    <w:rsid w:val="003F3791"/>
    <w:rsid w:val="003F4385"/>
    <w:rsid w:val="003F4565"/>
    <w:rsid w:val="003F46A3"/>
    <w:rsid w:val="003F4E25"/>
    <w:rsid w:val="003F50F6"/>
    <w:rsid w:val="003F56C9"/>
    <w:rsid w:val="003F67AD"/>
    <w:rsid w:val="003F690A"/>
    <w:rsid w:val="003F6972"/>
    <w:rsid w:val="003F7964"/>
    <w:rsid w:val="003F7C4C"/>
    <w:rsid w:val="003F7E15"/>
    <w:rsid w:val="003F7F52"/>
    <w:rsid w:val="004011BD"/>
    <w:rsid w:val="00401809"/>
    <w:rsid w:val="00401C1A"/>
    <w:rsid w:val="00401D57"/>
    <w:rsid w:val="004024B8"/>
    <w:rsid w:val="00402B8A"/>
    <w:rsid w:val="00402CB8"/>
    <w:rsid w:val="004033FD"/>
    <w:rsid w:val="004047A0"/>
    <w:rsid w:val="004047D6"/>
    <w:rsid w:val="004051E6"/>
    <w:rsid w:val="00405748"/>
    <w:rsid w:val="004064D2"/>
    <w:rsid w:val="00407064"/>
    <w:rsid w:val="00410967"/>
    <w:rsid w:val="0041103F"/>
    <w:rsid w:val="004111C0"/>
    <w:rsid w:val="004115A1"/>
    <w:rsid w:val="00411C19"/>
    <w:rsid w:val="0041235F"/>
    <w:rsid w:val="00412684"/>
    <w:rsid w:val="0041294E"/>
    <w:rsid w:val="004136ED"/>
    <w:rsid w:val="00413811"/>
    <w:rsid w:val="00413833"/>
    <w:rsid w:val="00414943"/>
    <w:rsid w:val="00414AA4"/>
    <w:rsid w:val="00415311"/>
    <w:rsid w:val="00415425"/>
    <w:rsid w:val="00416736"/>
    <w:rsid w:val="00417018"/>
    <w:rsid w:val="00417228"/>
    <w:rsid w:val="004179C3"/>
    <w:rsid w:val="00417D37"/>
    <w:rsid w:val="00421C15"/>
    <w:rsid w:val="0042273E"/>
    <w:rsid w:val="004227F3"/>
    <w:rsid w:val="0042409B"/>
    <w:rsid w:val="0042548A"/>
    <w:rsid w:val="0042576D"/>
    <w:rsid w:val="00425815"/>
    <w:rsid w:val="00425FC8"/>
    <w:rsid w:val="00426654"/>
    <w:rsid w:val="00427658"/>
    <w:rsid w:val="004279BA"/>
    <w:rsid w:val="00427BB2"/>
    <w:rsid w:val="00427F86"/>
    <w:rsid w:val="004304BB"/>
    <w:rsid w:val="004309B1"/>
    <w:rsid w:val="00430C84"/>
    <w:rsid w:val="00430ECC"/>
    <w:rsid w:val="00431072"/>
    <w:rsid w:val="004319AC"/>
    <w:rsid w:val="00432A58"/>
    <w:rsid w:val="00432B5E"/>
    <w:rsid w:val="0043323A"/>
    <w:rsid w:val="00433EBB"/>
    <w:rsid w:val="00434DAF"/>
    <w:rsid w:val="0043551A"/>
    <w:rsid w:val="004358AB"/>
    <w:rsid w:val="00435E3F"/>
    <w:rsid w:val="00436483"/>
    <w:rsid w:val="00436B60"/>
    <w:rsid w:val="00436C36"/>
    <w:rsid w:val="00436E65"/>
    <w:rsid w:val="0043704F"/>
    <w:rsid w:val="00437A5D"/>
    <w:rsid w:val="00437FB9"/>
    <w:rsid w:val="004406A6"/>
    <w:rsid w:val="00440F56"/>
    <w:rsid w:val="00441537"/>
    <w:rsid w:val="00441554"/>
    <w:rsid w:val="00442979"/>
    <w:rsid w:val="00442BC5"/>
    <w:rsid w:val="00442C68"/>
    <w:rsid w:val="00442E76"/>
    <w:rsid w:val="004435EC"/>
    <w:rsid w:val="00444E7D"/>
    <w:rsid w:val="00445FA9"/>
    <w:rsid w:val="00446DBF"/>
    <w:rsid w:val="0044701A"/>
    <w:rsid w:val="004476CC"/>
    <w:rsid w:val="004505D8"/>
    <w:rsid w:val="004505E2"/>
    <w:rsid w:val="00450801"/>
    <w:rsid w:val="00451266"/>
    <w:rsid w:val="004516A9"/>
    <w:rsid w:val="00452A51"/>
    <w:rsid w:val="00452EF8"/>
    <w:rsid w:val="00453462"/>
    <w:rsid w:val="00453F59"/>
    <w:rsid w:val="00454B2C"/>
    <w:rsid w:val="00454B7A"/>
    <w:rsid w:val="00454BCD"/>
    <w:rsid w:val="00454DA8"/>
    <w:rsid w:val="00455271"/>
    <w:rsid w:val="004553E1"/>
    <w:rsid w:val="00455AA6"/>
    <w:rsid w:val="00455AE0"/>
    <w:rsid w:val="0045627E"/>
    <w:rsid w:val="00456E0E"/>
    <w:rsid w:val="00456E17"/>
    <w:rsid w:val="00457F37"/>
    <w:rsid w:val="00460656"/>
    <w:rsid w:val="00460D50"/>
    <w:rsid w:val="00460DC2"/>
    <w:rsid w:val="004616BF"/>
    <w:rsid w:val="0046175E"/>
    <w:rsid w:val="0046177C"/>
    <w:rsid w:val="0046239F"/>
    <w:rsid w:val="00462746"/>
    <w:rsid w:val="00462F77"/>
    <w:rsid w:val="00463615"/>
    <w:rsid w:val="0046372C"/>
    <w:rsid w:val="00463C73"/>
    <w:rsid w:val="00464026"/>
    <w:rsid w:val="004672E4"/>
    <w:rsid w:val="00470272"/>
    <w:rsid w:val="00470DAE"/>
    <w:rsid w:val="00470F18"/>
    <w:rsid w:val="004710BE"/>
    <w:rsid w:val="004717BF"/>
    <w:rsid w:val="0047257A"/>
    <w:rsid w:val="00473265"/>
    <w:rsid w:val="00473475"/>
    <w:rsid w:val="0047410C"/>
    <w:rsid w:val="00474529"/>
    <w:rsid w:val="004757C4"/>
    <w:rsid w:val="0047666A"/>
    <w:rsid w:val="004766D0"/>
    <w:rsid w:val="00477070"/>
    <w:rsid w:val="004772AA"/>
    <w:rsid w:val="0047798B"/>
    <w:rsid w:val="00477F6F"/>
    <w:rsid w:val="0048046D"/>
    <w:rsid w:val="0048132A"/>
    <w:rsid w:val="00481BAA"/>
    <w:rsid w:val="0048200A"/>
    <w:rsid w:val="00482AD2"/>
    <w:rsid w:val="00482C02"/>
    <w:rsid w:val="00482ECD"/>
    <w:rsid w:val="00483239"/>
    <w:rsid w:val="00483AE0"/>
    <w:rsid w:val="00483CA7"/>
    <w:rsid w:val="0048403F"/>
    <w:rsid w:val="004847D5"/>
    <w:rsid w:val="00484AA5"/>
    <w:rsid w:val="0048568F"/>
    <w:rsid w:val="004856A5"/>
    <w:rsid w:val="004866F8"/>
    <w:rsid w:val="00486E0B"/>
    <w:rsid w:val="004906F8"/>
    <w:rsid w:val="00490E87"/>
    <w:rsid w:val="00491098"/>
    <w:rsid w:val="00491651"/>
    <w:rsid w:val="00491691"/>
    <w:rsid w:val="0049272C"/>
    <w:rsid w:val="00492A2A"/>
    <w:rsid w:val="00492BFA"/>
    <w:rsid w:val="00494446"/>
    <w:rsid w:val="00494B4B"/>
    <w:rsid w:val="00495B42"/>
    <w:rsid w:val="00496079"/>
    <w:rsid w:val="0049613F"/>
    <w:rsid w:val="004961A7"/>
    <w:rsid w:val="0049648B"/>
    <w:rsid w:val="004966CA"/>
    <w:rsid w:val="00496CE9"/>
    <w:rsid w:val="004973BC"/>
    <w:rsid w:val="004A084D"/>
    <w:rsid w:val="004A094C"/>
    <w:rsid w:val="004A0A4A"/>
    <w:rsid w:val="004A1239"/>
    <w:rsid w:val="004A3581"/>
    <w:rsid w:val="004A3B00"/>
    <w:rsid w:val="004A3D02"/>
    <w:rsid w:val="004A3DC8"/>
    <w:rsid w:val="004A4718"/>
    <w:rsid w:val="004A4BFA"/>
    <w:rsid w:val="004A52DA"/>
    <w:rsid w:val="004A5791"/>
    <w:rsid w:val="004A5F34"/>
    <w:rsid w:val="004A62D7"/>
    <w:rsid w:val="004A65A3"/>
    <w:rsid w:val="004A6794"/>
    <w:rsid w:val="004A74AC"/>
    <w:rsid w:val="004B0361"/>
    <w:rsid w:val="004B0652"/>
    <w:rsid w:val="004B09B4"/>
    <w:rsid w:val="004B0A04"/>
    <w:rsid w:val="004B12DB"/>
    <w:rsid w:val="004B2563"/>
    <w:rsid w:val="004B2B7D"/>
    <w:rsid w:val="004B3AAE"/>
    <w:rsid w:val="004B4370"/>
    <w:rsid w:val="004B4719"/>
    <w:rsid w:val="004B6493"/>
    <w:rsid w:val="004B769A"/>
    <w:rsid w:val="004B769C"/>
    <w:rsid w:val="004B7847"/>
    <w:rsid w:val="004B7AA0"/>
    <w:rsid w:val="004C0B78"/>
    <w:rsid w:val="004C1430"/>
    <w:rsid w:val="004C17FC"/>
    <w:rsid w:val="004C18F5"/>
    <w:rsid w:val="004C2BBE"/>
    <w:rsid w:val="004C2FEB"/>
    <w:rsid w:val="004C2FF5"/>
    <w:rsid w:val="004C36D5"/>
    <w:rsid w:val="004C4AC5"/>
    <w:rsid w:val="004C500D"/>
    <w:rsid w:val="004C5ABD"/>
    <w:rsid w:val="004C60AF"/>
    <w:rsid w:val="004C6544"/>
    <w:rsid w:val="004C7467"/>
    <w:rsid w:val="004C7FBD"/>
    <w:rsid w:val="004D0D20"/>
    <w:rsid w:val="004D336A"/>
    <w:rsid w:val="004D3A94"/>
    <w:rsid w:val="004D3CA5"/>
    <w:rsid w:val="004D3E6B"/>
    <w:rsid w:val="004D3F32"/>
    <w:rsid w:val="004D3F59"/>
    <w:rsid w:val="004D4CFB"/>
    <w:rsid w:val="004D50C7"/>
    <w:rsid w:val="004D52CE"/>
    <w:rsid w:val="004D619D"/>
    <w:rsid w:val="004D66C3"/>
    <w:rsid w:val="004D69A5"/>
    <w:rsid w:val="004D6A95"/>
    <w:rsid w:val="004D7C34"/>
    <w:rsid w:val="004E076D"/>
    <w:rsid w:val="004E09CB"/>
    <w:rsid w:val="004E17DB"/>
    <w:rsid w:val="004E18A7"/>
    <w:rsid w:val="004E26CA"/>
    <w:rsid w:val="004E38C2"/>
    <w:rsid w:val="004E3C60"/>
    <w:rsid w:val="004E4DFB"/>
    <w:rsid w:val="004E5A90"/>
    <w:rsid w:val="004E5B4E"/>
    <w:rsid w:val="004E6245"/>
    <w:rsid w:val="004E741C"/>
    <w:rsid w:val="004E79AE"/>
    <w:rsid w:val="004F0198"/>
    <w:rsid w:val="004F0C38"/>
    <w:rsid w:val="004F1173"/>
    <w:rsid w:val="004F1802"/>
    <w:rsid w:val="004F18F1"/>
    <w:rsid w:val="004F1D01"/>
    <w:rsid w:val="004F3006"/>
    <w:rsid w:val="004F349E"/>
    <w:rsid w:val="004F3844"/>
    <w:rsid w:val="004F3C3D"/>
    <w:rsid w:val="004F3EAC"/>
    <w:rsid w:val="004F463A"/>
    <w:rsid w:val="004F4BAD"/>
    <w:rsid w:val="004F5C2A"/>
    <w:rsid w:val="004F6D00"/>
    <w:rsid w:val="004F7252"/>
    <w:rsid w:val="004F741C"/>
    <w:rsid w:val="0050082F"/>
    <w:rsid w:val="00500E5E"/>
    <w:rsid w:val="005010EF"/>
    <w:rsid w:val="0050192C"/>
    <w:rsid w:val="00501AEE"/>
    <w:rsid w:val="00502056"/>
    <w:rsid w:val="00502892"/>
    <w:rsid w:val="00503691"/>
    <w:rsid w:val="00504604"/>
    <w:rsid w:val="00504823"/>
    <w:rsid w:val="005048F6"/>
    <w:rsid w:val="00505709"/>
    <w:rsid w:val="00505B14"/>
    <w:rsid w:val="00505D00"/>
    <w:rsid w:val="00506E82"/>
    <w:rsid w:val="0050708F"/>
    <w:rsid w:val="0050794E"/>
    <w:rsid w:val="005103AF"/>
    <w:rsid w:val="00510BD2"/>
    <w:rsid w:val="00510E8E"/>
    <w:rsid w:val="0051109A"/>
    <w:rsid w:val="00511AB4"/>
    <w:rsid w:val="00511E27"/>
    <w:rsid w:val="005121E2"/>
    <w:rsid w:val="00512576"/>
    <w:rsid w:val="00512910"/>
    <w:rsid w:val="00512FD8"/>
    <w:rsid w:val="005133F8"/>
    <w:rsid w:val="005135B1"/>
    <w:rsid w:val="0051385D"/>
    <w:rsid w:val="00513FE6"/>
    <w:rsid w:val="00514A6F"/>
    <w:rsid w:val="00514E15"/>
    <w:rsid w:val="00515402"/>
    <w:rsid w:val="00515876"/>
    <w:rsid w:val="005158B1"/>
    <w:rsid w:val="00515D0A"/>
    <w:rsid w:val="0051639D"/>
    <w:rsid w:val="00517003"/>
    <w:rsid w:val="0051737D"/>
    <w:rsid w:val="005176BC"/>
    <w:rsid w:val="005177FA"/>
    <w:rsid w:val="005200A7"/>
    <w:rsid w:val="00522A47"/>
    <w:rsid w:val="005232A1"/>
    <w:rsid w:val="0052384E"/>
    <w:rsid w:val="00523AB5"/>
    <w:rsid w:val="005248F9"/>
    <w:rsid w:val="0052520B"/>
    <w:rsid w:val="00525837"/>
    <w:rsid w:val="00525C83"/>
    <w:rsid w:val="00526129"/>
    <w:rsid w:val="0052615F"/>
    <w:rsid w:val="005263E8"/>
    <w:rsid w:val="00526651"/>
    <w:rsid w:val="005269E8"/>
    <w:rsid w:val="00526FEE"/>
    <w:rsid w:val="005271FC"/>
    <w:rsid w:val="0052725B"/>
    <w:rsid w:val="00527366"/>
    <w:rsid w:val="005279FB"/>
    <w:rsid w:val="00527DFD"/>
    <w:rsid w:val="00527EAA"/>
    <w:rsid w:val="005304FD"/>
    <w:rsid w:val="005308F6"/>
    <w:rsid w:val="00531AEE"/>
    <w:rsid w:val="005324AE"/>
    <w:rsid w:val="00533478"/>
    <w:rsid w:val="00533965"/>
    <w:rsid w:val="0053431D"/>
    <w:rsid w:val="00534532"/>
    <w:rsid w:val="00534EBD"/>
    <w:rsid w:val="0053569D"/>
    <w:rsid w:val="00535C84"/>
    <w:rsid w:val="00535F80"/>
    <w:rsid w:val="0053658B"/>
    <w:rsid w:val="00537412"/>
    <w:rsid w:val="00537643"/>
    <w:rsid w:val="005379EA"/>
    <w:rsid w:val="0054084D"/>
    <w:rsid w:val="00541F79"/>
    <w:rsid w:val="00542099"/>
    <w:rsid w:val="00542BF4"/>
    <w:rsid w:val="00542E1F"/>
    <w:rsid w:val="00542E7A"/>
    <w:rsid w:val="00542F77"/>
    <w:rsid w:val="005439BB"/>
    <w:rsid w:val="00543BB6"/>
    <w:rsid w:val="005447D2"/>
    <w:rsid w:val="00544A0A"/>
    <w:rsid w:val="00545493"/>
    <w:rsid w:val="00545662"/>
    <w:rsid w:val="005461B9"/>
    <w:rsid w:val="00546724"/>
    <w:rsid w:val="00546907"/>
    <w:rsid w:val="00546EB0"/>
    <w:rsid w:val="00547B0C"/>
    <w:rsid w:val="00547E43"/>
    <w:rsid w:val="00550B3D"/>
    <w:rsid w:val="00550D69"/>
    <w:rsid w:val="0055138A"/>
    <w:rsid w:val="005516E6"/>
    <w:rsid w:val="0055176D"/>
    <w:rsid w:val="0055274A"/>
    <w:rsid w:val="00552BA8"/>
    <w:rsid w:val="00552D32"/>
    <w:rsid w:val="005532AF"/>
    <w:rsid w:val="005534A7"/>
    <w:rsid w:val="00553512"/>
    <w:rsid w:val="00554777"/>
    <w:rsid w:val="00554E91"/>
    <w:rsid w:val="0055505A"/>
    <w:rsid w:val="005550E4"/>
    <w:rsid w:val="005566F3"/>
    <w:rsid w:val="00556E14"/>
    <w:rsid w:val="00556EDB"/>
    <w:rsid w:val="0055713D"/>
    <w:rsid w:val="005574E0"/>
    <w:rsid w:val="00557556"/>
    <w:rsid w:val="00557A2A"/>
    <w:rsid w:val="005600A9"/>
    <w:rsid w:val="0056071F"/>
    <w:rsid w:val="00561339"/>
    <w:rsid w:val="00561385"/>
    <w:rsid w:val="00561594"/>
    <w:rsid w:val="00563E86"/>
    <w:rsid w:val="0056434C"/>
    <w:rsid w:val="005659FD"/>
    <w:rsid w:val="00565C31"/>
    <w:rsid w:val="00567089"/>
    <w:rsid w:val="00567619"/>
    <w:rsid w:val="0056773E"/>
    <w:rsid w:val="00567842"/>
    <w:rsid w:val="00567B43"/>
    <w:rsid w:val="00567EF3"/>
    <w:rsid w:val="00570592"/>
    <w:rsid w:val="00570945"/>
    <w:rsid w:val="005713DF"/>
    <w:rsid w:val="00571403"/>
    <w:rsid w:val="00571CA1"/>
    <w:rsid w:val="005726AB"/>
    <w:rsid w:val="00572D72"/>
    <w:rsid w:val="00572ECE"/>
    <w:rsid w:val="00572F53"/>
    <w:rsid w:val="0057330A"/>
    <w:rsid w:val="005734CE"/>
    <w:rsid w:val="005738B3"/>
    <w:rsid w:val="0057409F"/>
    <w:rsid w:val="00574521"/>
    <w:rsid w:val="005745D5"/>
    <w:rsid w:val="00574B8E"/>
    <w:rsid w:val="00574E6C"/>
    <w:rsid w:val="00574FE5"/>
    <w:rsid w:val="00576821"/>
    <w:rsid w:val="00576BF9"/>
    <w:rsid w:val="00576D0A"/>
    <w:rsid w:val="00577059"/>
    <w:rsid w:val="005771E6"/>
    <w:rsid w:val="00577559"/>
    <w:rsid w:val="00577BF8"/>
    <w:rsid w:val="00582599"/>
    <w:rsid w:val="00582D7B"/>
    <w:rsid w:val="00583B49"/>
    <w:rsid w:val="00583DE1"/>
    <w:rsid w:val="00583E91"/>
    <w:rsid w:val="00584165"/>
    <w:rsid w:val="00584408"/>
    <w:rsid w:val="005862E4"/>
    <w:rsid w:val="0058639C"/>
    <w:rsid w:val="0058731B"/>
    <w:rsid w:val="0058760A"/>
    <w:rsid w:val="00591477"/>
    <w:rsid w:val="00592D06"/>
    <w:rsid w:val="00593890"/>
    <w:rsid w:val="00593F2F"/>
    <w:rsid w:val="00594D2A"/>
    <w:rsid w:val="00595254"/>
    <w:rsid w:val="0059525E"/>
    <w:rsid w:val="00595263"/>
    <w:rsid w:val="00595AB1"/>
    <w:rsid w:val="00595AD5"/>
    <w:rsid w:val="0059666A"/>
    <w:rsid w:val="005966A2"/>
    <w:rsid w:val="00596D81"/>
    <w:rsid w:val="00597222"/>
    <w:rsid w:val="00597952"/>
    <w:rsid w:val="00597DF2"/>
    <w:rsid w:val="00597E76"/>
    <w:rsid w:val="005A0BE7"/>
    <w:rsid w:val="005A0C05"/>
    <w:rsid w:val="005A187C"/>
    <w:rsid w:val="005A1BF7"/>
    <w:rsid w:val="005A1C43"/>
    <w:rsid w:val="005A24F3"/>
    <w:rsid w:val="005A2D34"/>
    <w:rsid w:val="005A334C"/>
    <w:rsid w:val="005A3752"/>
    <w:rsid w:val="005A444C"/>
    <w:rsid w:val="005A50ED"/>
    <w:rsid w:val="005A5390"/>
    <w:rsid w:val="005A5D0B"/>
    <w:rsid w:val="005A5F39"/>
    <w:rsid w:val="005A615B"/>
    <w:rsid w:val="005A736B"/>
    <w:rsid w:val="005A73DC"/>
    <w:rsid w:val="005A7641"/>
    <w:rsid w:val="005A7C81"/>
    <w:rsid w:val="005B0D56"/>
    <w:rsid w:val="005B16B2"/>
    <w:rsid w:val="005B16E1"/>
    <w:rsid w:val="005B1DF0"/>
    <w:rsid w:val="005B3621"/>
    <w:rsid w:val="005B48CC"/>
    <w:rsid w:val="005B77B5"/>
    <w:rsid w:val="005C08A8"/>
    <w:rsid w:val="005C0ADD"/>
    <w:rsid w:val="005C17E6"/>
    <w:rsid w:val="005C260D"/>
    <w:rsid w:val="005C2E2C"/>
    <w:rsid w:val="005C35B9"/>
    <w:rsid w:val="005C3673"/>
    <w:rsid w:val="005C4176"/>
    <w:rsid w:val="005C48B9"/>
    <w:rsid w:val="005C4FB9"/>
    <w:rsid w:val="005C6A12"/>
    <w:rsid w:val="005C6CD3"/>
    <w:rsid w:val="005C6FBC"/>
    <w:rsid w:val="005C7439"/>
    <w:rsid w:val="005C7617"/>
    <w:rsid w:val="005D0243"/>
    <w:rsid w:val="005D050B"/>
    <w:rsid w:val="005D0ECE"/>
    <w:rsid w:val="005D24EB"/>
    <w:rsid w:val="005D267D"/>
    <w:rsid w:val="005D27A2"/>
    <w:rsid w:val="005D294B"/>
    <w:rsid w:val="005D2B35"/>
    <w:rsid w:val="005D3BE9"/>
    <w:rsid w:val="005D4689"/>
    <w:rsid w:val="005D46C8"/>
    <w:rsid w:val="005D540C"/>
    <w:rsid w:val="005D547C"/>
    <w:rsid w:val="005D555E"/>
    <w:rsid w:val="005D58F6"/>
    <w:rsid w:val="005D6082"/>
    <w:rsid w:val="005D65B7"/>
    <w:rsid w:val="005D666E"/>
    <w:rsid w:val="005D671F"/>
    <w:rsid w:val="005D7C96"/>
    <w:rsid w:val="005E062D"/>
    <w:rsid w:val="005E0A98"/>
    <w:rsid w:val="005E1653"/>
    <w:rsid w:val="005E1B8D"/>
    <w:rsid w:val="005E3447"/>
    <w:rsid w:val="005E36E7"/>
    <w:rsid w:val="005E3993"/>
    <w:rsid w:val="005E41E7"/>
    <w:rsid w:val="005E451D"/>
    <w:rsid w:val="005E4773"/>
    <w:rsid w:val="005E49FC"/>
    <w:rsid w:val="005E5324"/>
    <w:rsid w:val="005E5557"/>
    <w:rsid w:val="005E7602"/>
    <w:rsid w:val="005E7671"/>
    <w:rsid w:val="005F074A"/>
    <w:rsid w:val="005F1A7B"/>
    <w:rsid w:val="005F1E54"/>
    <w:rsid w:val="005F2A7A"/>
    <w:rsid w:val="005F2E00"/>
    <w:rsid w:val="005F46ED"/>
    <w:rsid w:val="005F5021"/>
    <w:rsid w:val="005F5341"/>
    <w:rsid w:val="005F6328"/>
    <w:rsid w:val="005F68A5"/>
    <w:rsid w:val="005F6E90"/>
    <w:rsid w:val="005F7DAA"/>
    <w:rsid w:val="00600686"/>
    <w:rsid w:val="00600A50"/>
    <w:rsid w:val="00600D44"/>
    <w:rsid w:val="00601720"/>
    <w:rsid w:val="006017A6"/>
    <w:rsid w:val="0060183A"/>
    <w:rsid w:val="00601CEF"/>
    <w:rsid w:val="00602078"/>
    <w:rsid w:val="00602BDE"/>
    <w:rsid w:val="006032F9"/>
    <w:rsid w:val="00604043"/>
    <w:rsid w:val="00605CB1"/>
    <w:rsid w:val="00605D75"/>
    <w:rsid w:val="00606646"/>
    <w:rsid w:val="00606C9D"/>
    <w:rsid w:val="00610A8A"/>
    <w:rsid w:val="00610D79"/>
    <w:rsid w:val="00610E35"/>
    <w:rsid w:val="0061197A"/>
    <w:rsid w:val="006124AA"/>
    <w:rsid w:val="00612D56"/>
    <w:rsid w:val="006139CE"/>
    <w:rsid w:val="00613BD9"/>
    <w:rsid w:val="00613E4B"/>
    <w:rsid w:val="00613F5A"/>
    <w:rsid w:val="00613FBB"/>
    <w:rsid w:val="006142C6"/>
    <w:rsid w:val="00614E6B"/>
    <w:rsid w:val="00614EE8"/>
    <w:rsid w:val="00615799"/>
    <w:rsid w:val="00615BD6"/>
    <w:rsid w:val="006161C0"/>
    <w:rsid w:val="0061646B"/>
    <w:rsid w:val="00617192"/>
    <w:rsid w:val="00617566"/>
    <w:rsid w:val="00617E98"/>
    <w:rsid w:val="00617EE4"/>
    <w:rsid w:val="00620704"/>
    <w:rsid w:val="00620AD6"/>
    <w:rsid w:val="00620B68"/>
    <w:rsid w:val="00620C4B"/>
    <w:rsid w:val="006214D5"/>
    <w:rsid w:val="00621AE6"/>
    <w:rsid w:val="00622205"/>
    <w:rsid w:val="00622698"/>
    <w:rsid w:val="006226CB"/>
    <w:rsid w:val="006237F4"/>
    <w:rsid w:val="00623C07"/>
    <w:rsid w:val="00623D5C"/>
    <w:rsid w:val="00624BB1"/>
    <w:rsid w:val="00624DB9"/>
    <w:rsid w:val="00625159"/>
    <w:rsid w:val="0062631A"/>
    <w:rsid w:val="00626436"/>
    <w:rsid w:val="00626A66"/>
    <w:rsid w:val="0062750F"/>
    <w:rsid w:val="006279BD"/>
    <w:rsid w:val="0063057A"/>
    <w:rsid w:val="00630883"/>
    <w:rsid w:val="00630BAB"/>
    <w:rsid w:val="00631F35"/>
    <w:rsid w:val="006325CA"/>
    <w:rsid w:val="006329DF"/>
    <w:rsid w:val="00632B88"/>
    <w:rsid w:val="00632ECB"/>
    <w:rsid w:val="006342A7"/>
    <w:rsid w:val="006345FD"/>
    <w:rsid w:val="00634B6C"/>
    <w:rsid w:val="00635B20"/>
    <w:rsid w:val="00635C96"/>
    <w:rsid w:val="00635CA6"/>
    <w:rsid w:val="00635D5F"/>
    <w:rsid w:val="00635EDF"/>
    <w:rsid w:val="00635F26"/>
    <w:rsid w:val="00636A77"/>
    <w:rsid w:val="00636E0E"/>
    <w:rsid w:val="00637A72"/>
    <w:rsid w:val="00637D66"/>
    <w:rsid w:val="00640077"/>
    <w:rsid w:val="0064021C"/>
    <w:rsid w:val="0064045C"/>
    <w:rsid w:val="00640489"/>
    <w:rsid w:val="006407E7"/>
    <w:rsid w:val="00640923"/>
    <w:rsid w:val="00641031"/>
    <w:rsid w:val="00642AB0"/>
    <w:rsid w:val="00642FC6"/>
    <w:rsid w:val="00643212"/>
    <w:rsid w:val="00643764"/>
    <w:rsid w:val="006447F8"/>
    <w:rsid w:val="006450D9"/>
    <w:rsid w:val="006463E7"/>
    <w:rsid w:val="006467D2"/>
    <w:rsid w:val="00647028"/>
    <w:rsid w:val="00647497"/>
    <w:rsid w:val="00650087"/>
    <w:rsid w:val="0065024B"/>
    <w:rsid w:val="0065064F"/>
    <w:rsid w:val="006520DA"/>
    <w:rsid w:val="00653335"/>
    <w:rsid w:val="006545E7"/>
    <w:rsid w:val="006549A1"/>
    <w:rsid w:val="00655DA2"/>
    <w:rsid w:val="006560AD"/>
    <w:rsid w:val="00656D96"/>
    <w:rsid w:val="00657CD1"/>
    <w:rsid w:val="00657E81"/>
    <w:rsid w:val="006601FD"/>
    <w:rsid w:val="00660E8B"/>
    <w:rsid w:val="00662220"/>
    <w:rsid w:val="006623A8"/>
    <w:rsid w:val="00662E6E"/>
    <w:rsid w:val="006637E9"/>
    <w:rsid w:val="00663EE3"/>
    <w:rsid w:val="006649D3"/>
    <w:rsid w:val="00664D79"/>
    <w:rsid w:val="00665658"/>
    <w:rsid w:val="00665986"/>
    <w:rsid w:val="00665D47"/>
    <w:rsid w:val="00666266"/>
    <w:rsid w:val="006669CB"/>
    <w:rsid w:val="00666A0A"/>
    <w:rsid w:val="00666B6A"/>
    <w:rsid w:val="00667118"/>
    <w:rsid w:val="00667459"/>
    <w:rsid w:val="00667B4B"/>
    <w:rsid w:val="00667F76"/>
    <w:rsid w:val="00670C1E"/>
    <w:rsid w:val="00670FB8"/>
    <w:rsid w:val="006712C7"/>
    <w:rsid w:val="0067136B"/>
    <w:rsid w:val="0067166B"/>
    <w:rsid w:val="00671F08"/>
    <w:rsid w:val="00672E31"/>
    <w:rsid w:val="0067460A"/>
    <w:rsid w:val="006746C5"/>
    <w:rsid w:val="00674789"/>
    <w:rsid w:val="00675110"/>
    <w:rsid w:val="006757FE"/>
    <w:rsid w:val="00675DD8"/>
    <w:rsid w:val="006772E1"/>
    <w:rsid w:val="00677C31"/>
    <w:rsid w:val="00677E63"/>
    <w:rsid w:val="00680D08"/>
    <w:rsid w:val="00681634"/>
    <w:rsid w:val="0068167D"/>
    <w:rsid w:val="00681A0F"/>
    <w:rsid w:val="006823B1"/>
    <w:rsid w:val="006825C5"/>
    <w:rsid w:val="00682B98"/>
    <w:rsid w:val="00682E77"/>
    <w:rsid w:val="006832A7"/>
    <w:rsid w:val="0068375D"/>
    <w:rsid w:val="006844DB"/>
    <w:rsid w:val="00684766"/>
    <w:rsid w:val="006849B6"/>
    <w:rsid w:val="00685D57"/>
    <w:rsid w:val="00686634"/>
    <w:rsid w:val="00687389"/>
    <w:rsid w:val="00687A8C"/>
    <w:rsid w:val="006901FC"/>
    <w:rsid w:val="006905EF"/>
    <w:rsid w:val="00690EE5"/>
    <w:rsid w:val="00691965"/>
    <w:rsid w:val="00691A93"/>
    <w:rsid w:val="00691AF0"/>
    <w:rsid w:val="00691D12"/>
    <w:rsid w:val="0069271C"/>
    <w:rsid w:val="00692DBB"/>
    <w:rsid w:val="0069353D"/>
    <w:rsid w:val="006939D8"/>
    <w:rsid w:val="00693EEF"/>
    <w:rsid w:val="006951E6"/>
    <w:rsid w:val="00695DC4"/>
    <w:rsid w:val="00696A5A"/>
    <w:rsid w:val="00697131"/>
    <w:rsid w:val="006972DF"/>
    <w:rsid w:val="00697684"/>
    <w:rsid w:val="00697A79"/>
    <w:rsid w:val="00697F16"/>
    <w:rsid w:val="006A0312"/>
    <w:rsid w:val="006A0459"/>
    <w:rsid w:val="006A0B37"/>
    <w:rsid w:val="006A0D02"/>
    <w:rsid w:val="006A1025"/>
    <w:rsid w:val="006A17A6"/>
    <w:rsid w:val="006A1F72"/>
    <w:rsid w:val="006A285B"/>
    <w:rsid w:val="006A2B24"/>
    <w:rsid w:val="006A3E46"/>
    <w:rsid w:val="006A40E8"/>
    <w:rsid w:val="006A4112"/>
    <w:rsid w:val="006A4789"/>
    <w:rsid w:val="006A48A3"/>
    <w:rsid w:val="006A4C47"/>
    <w:rsid w:val="006A5024"/>
    <w:rsid w:val="006A5203"/>
    <w:rsid w:val="006A5244"/>
    <w:rsid w:val="006A5292"/>
    <w:rsid w:val="006A5D5E"/>
    <w:rsid w:val="006A63A2"/>
    <w:rsid w:val="006A645C"/>
    <w:rsid w:val="006A652F"/>
    <w:rsid w:val="006B1894"/>
    <w:rsid w:val="006B19AA"/>
    <w:rsid w:val="006B1D1B"/>
    <w:rsid w:val="006B1D30"/>
    <w:rsid w:val="006B23C7"/>
    <w:rsid w:val="006B32B0"/>
    <w:rsid w:val="006B3717"/>
    <w:rsid w:val="006B48B5"/>
    <w:rsid w:val="006B4EB2"/>
    <w:rsid w:val="006B52D4"/>
    <w:rsid w:val="006B570F"/>
    <w:rsid w:val="006B5F19"/>
    <w:rsid w:val="006B6253"/>
    <w:rsid w:val="006B64DA"/>
    <w:rsid w:val="006B6564"/>
    <w:rsid w:val="006B79EF"/>
    <w:rsid w:val="006B7A3D"/>
    <w:rsid w:val="006B7B05"/>
    <w:rsid w:val="006C07E0"/>
    <w:rsid w:val="006C0B5A"/>
    <w:rsid w:val="006C1058"/>
    <w:rsid w:val="006C1590"/>
    <w:rsid w:val="006C28EF"/>
    <w:rsid w:val="006C2DF9"/>
    <w:rsid w:val="006C2F8A"/>
    <w:rsid w:val="006C4787"/>
    <w:rsid w:val="006C5E98"/>
    <w:rsid w:val="006C6106"/>
    <w:rsid w:val="006C6C9F"/>
    <w:rsid w:val="006C6E42"/>
    <w:rsid w:val="006C728C"/>
    <w:rsid w:val="006C7DFB"/>
    <w:rsid w:val="006D081D"/>
    <w:rsid w:val="006D0A10"/>
    <w:rsid w:val="006D0A77"/>
    <w:rsid w:val="006D0BC8"/>
    <w:rsid w:val="006D0E31"/>
    <w:rsid w:val="006D1495"/>
    <w:rsid w:val="006D162B"/>
    <w:rsid w:val="006D1889"/>
    <w:rsid w:val="006D1B27"/>
    <w:rsid w:val="006D1BBC"/>
    <w:rsid w:val="006D1F88"/>
    <w:rsid w:val="006D2652"/>
    <w:rsid w:val="006D2D42"/>
    <w:rsid w:val="006D307A"/>
    <w:rsid w:val="006D326A"/>
    <w:rsid w:val="006D373B"/>
    <w:rsid w:val="006D42D4"/>
    <w:rsid w:val="006D4EC3"/>
    <w:rsid w:val="006D5B14"/>
    <w:rsid w:val="006D7002"/>
    <w:rsid w:val="006D7FB8"/>
    <w:rsid w:val="006E0651"/>
    <w:rsid w:val="006E10CC"/>
    <w:rsid w:val="006E1427"/>
    <w:rsid w:val="006E1B4C"/>
    <w:rsid w:val="006E2B12"/>
    <w:rsid w:val="006E34B5"/>
    <w:rsid w:val="006E3E39"/>
    <w:rsid w:val="006E50B8"/>
    <w:rsid w:val="006E66F6"/>
    <w:rsid w:val="006E6925"/>
    <w:rsid w:val="006E69D7"/>
    <w:rsid w:val="006E6E88"/>
    <w:rsid w:val="006E7A17"/>
    <w:rsid w:val="006F0BB1"/>
    <w:rsid w:val="006F1013"/>
    <w:rsid w:val="006F319B"/>
    <w:rsid w:val="006F31EF"/>
    <w:rsid w:val="006F4A7B"/>
    <w:rsid w:val="006F504F"/>
    <w:rsid w:val="006F65C3"/>
    <w:rsid w:val="006F7B9B"/>
    <w:rsid w:val="006F7E1A"/>
    <w:rsid w:val="00700063"/>
    <w:rsid w:val="00700340"/>
    <w:rsid w:val="00701715"/>
    <w:rsid w:val="00701853"/>
    <w:rsid w:val="00702123"/>
    <w:rsid w:val="007023D4"/>
    <w:rsid w:val="00702966"/>
    <w:rsid w:val="00702B12"/>
    <w:rsid w:val="00702BBC"/>
    <w:rsid w:val="00702C8D"/>
    <w:rsid w:val="00702D47"/>
    <w:rsid w:val="0070369C"/>
    <w:rsid w:val="00703929"/>
    <w:rsid w:val="00703B76"/>
    <w:rsid w:val="00703BD7"/>
    <w:rsid w:val="00704CF0"/>
    <w:rsid w:val="00704DEB"/>
    <w:rsid w:val="00705352"/>
    <w:rsid w:val="0070595C"/>
    <w:rsid w:val="00705B8E"/>
    <w:rsid w:val="00705C5B"/>
    <w:rsid w:val="007067EE"/>
    <w:rsid w:val="00706F46"/>
    <w:rsid w:val="00707297"/>
    <w:rsid w:val="0070750F"/>
    <w:rsid w:val="00707D49"/>
    <w:rsid w:val="00711BB2"/>
    <w:rsid w:val="0071217A"/>
    <w:rsid w:val="00712A73"/>
    <w:rsid w:val="007137B6"/>
    <w:rsid w:val="00713C3E"/>
    <w:rsid w:val="00714A9C"/>
    <w:rsid w:val="00714C99"/>
    <w:rsid w:val="0071604D"/>
    <w:rsid w:val="007162ED"/>
    <w:rsid w:val="00716986"/>
    <w:rsid w:val="00720353"/>
    <w:rsid w:val="007203D3"/>
    <w:rsid w:val="007238D7"/>
    <w:rsid w:val="007240EB"/>
    <w:rsid w:val="007243AD"/>
    <w:rsid w:val="00724828"/>
    <w:rsid w:val="00724A7F"/>
    <w:rsid w:val="007318CF"/>
    <w:rsid w:val="00732660"/>
    <w:rsid w:val="00733BA3"/>
    <w:rsid w:val="00733F99"/>
    <w:rsid w:val="00734301"/>
    <w:rsid w:val="00734C62"/>
    <w:rsid w:val="00736F55"/>
    <w:rsid w:val="0074060D"/>
    <w:rsid w:val="007408E9"/>
    <w:rsid w:val="00740B57"/>
    <w:rsid w:val="00741DC9"/>
    <w:rsid w:val="00742378"/>
    <w:rsid w:val="00742930"/>
    <w:rsid w:val="00742CD7"/>
    <w:rsid w:val="00742E6B"/>
    <w:rsid w:val="0074353D"/>
    <w:rsid w:val="00743CE0"/>
    <w:rsid w:val="00743CF8"/>
    <w:rsid w:val="00743CFE"/>
    <w:rsid w:val="007440D3"/>
    <w:rsid w:val="0074493E"/>
    <w:rsid w:val="00744AF0"/>
    <w:rsid w:val="00746B15"/>
    <w:rsid w:val="0074750A"/>
    <w:rsid w:val="0074760D"/>
    <w:rsid w:val="0075010F"/>
    <w:rsid w:val="00750A1B"/>
    <w:rsid w:val="00750B33"/>
    <w:rsid w:val="00751110"/>
    <w:rsid w:val="00751C73"/>
    <w:rsid w:val="00752ACB"/>
    <w:rsid w:val="007545A1"/>
    <w:rsid w:val="007545CA"/>
    <w:rsid w:val="007548B0"/>
    <w:rsid w:val="00755055"/>
    <w:rsid w:val="00755149"/>
    <w:rsid w:val="00755423"/>
    <w:rsid w:val="007556AB"/>
    <w:rsid w:val="00755A08"/>
    <w:rsid w:val="007568C5"/>
    <w:rsid w:val="00756BD4"/>
    <w:rsid w:val="0075719E"/>
    <w:rsid w:val="007577E8"/>
    <w:rsid w:val="007577FB"/>
    <w:rsid w:val="00757D1E"/>
    <w:rsid w:val="00760BE8"/>
    <w:rsid w:val="007614FF"/>
    <w:rsid w:val="00761707"/>
    <w:rsid w:val="00761832"/>
    <w:rsid w:val="00762337"/>
    <w:rsid w:val="0076250A"/>
    <w:rsid w:val="00764FF4"/>
    <w:rsid w:val="00765378"/>
    <w:rsid w:val="00767FCB"/>
    <w:rsid w:val="00770575"/>
    <w:rsid w:val="00770586"/>
    <w:rsid w:val="00770596"/>
    <w:rsid w:val="00770DD3"/>
    <w:rsid w:val="00770DE7"/>
    <w:rsid w:val="007714CF"/>
    <w:rsid w:val="007718EE"/>
    <w:rsid w:val="00771AEE"/>
    <w:rsid w:val="0077256C"/>
    <w:rsid w:val="00772F2B"/>
    <w:rsid w:val="007731DB"/>
    <w:rsid w:val="0077414E"/>
    <w:rsid w:val="0077415A"/>
    <w:rsid w:val="0077518C"/>
    <w:rsid w:val="00775CD3"/>
    <w:rsid w:val="00775D15"/>
    <w:rsid w:val="007761E8"/>
    <w:rsid w:val="00776569"/>
    <w:rsid w:val="007765E9"/>
    <w:rsid w:val="007772C4"/>
    <w:rsid w:val="00777D16"/>
    <w:rsid w:val="00781680"/>
    <w:rsid w:val="0078179B"/>
    <w:rsid w:val="00781F06"/>
    <w:rsid w:val="00782352"/>
    <w:rsid w:val="00782F0D"/>
    <w:rsid w:val="00783145"/>
    <w:rsid w:val="007838E5"/>
    <w:rsid w:val="00783BFA"/>
    <w:rsid w:val="0078480B"/>
    <w:rsid w:val="00785053"/>
    <w:rsid w:val="0078512F"/>
    <w:rsid w:val="0078543F"/>
    <w:rsid w:val="0078570E"/>
    <w:rsid w:val="007865C0"/>
    <w:rsid w:val="0078766F"/>
    <w:rsid w:val="00787738"/>
    <w:rsid w:val="00790499"/>
    <w:rsid w:val="00790D8B"/>
    <w:rsid w:val="00791DF2"/>
    <w:rsid w:val="007928E5"/>
    <w:rsid w:val="007929BA"/>
    <w:rsid w:val="00792E88"/>
    <w:rsid w:val="00792F70"/>
    <w:rsid w:val="007945CF"/>
    <w:rsid w:val="00794EAB"/>
    <w:rsid w:val="007952E2"/>
    <w:rsid w:val="00796205"/>
    <w:rsid w:val="007964D1"/>
    <w:rsid w:val="007966A5"/>
    <w:rsid w:val="00796E7C"/>
    <w:rsid w:val="007A0C5A"/>
    <w:rsid w:val="007A196E"/>
    <w:rsid w:val="007A19C7"/>
    <w:rsid w:val="007A21A0"/>
    <w:rsid w:val="007A30AD"/>
    <w:rsid w:val="007A39A0"/>
    <w:rsid w:val="007A471A"/>
    <w:rsid w:val="007A4C27"/>
    <w:rsid w:val="007A52A7"/>
    <w:rsid w:val="007A5310"/>
    <w:rsid w:val="007A59C2"/>
    <w:rsid w:val="007A5A5E"/>
    <w:rsid w:val="007A5D41"/>
    <w:rsid w:val="007A63E8"/>
    <w:rsid w:val="007A64F6"/>
    <w:rsid w:val="007A66BC"/>
    <w:rsid w:val="007A6829"/>
    <w:rsid w:val="007A6905"/>
    <w:rsid w:val="007A7824"/>
    <w:rsid w:val="007A7AC9"/>
    <w:rsid w:val="007A7E75"/>
    <w:rsid w:val="007B0512"/>
    <w:rsid w:val="007B065A"/>
    <w:rsid w:val="007B0922"/>
    <w:rsid w:val="007B1966"/>
    <w:rsid w:val="007B1BC5"/>
    <w:rsid w:val="007B2E7B"/>
    <w:rsid w:val="007B3553"/>
    <w:rsid w:val="007B4AB0"/>
    <w:rsid w:val="007B4F93"/>
    <w:rsid w:val="007B6135"/>
    <w:rsid w:val="007B61E2"/>
    <w:rsid w:val="007C102D"/>
    <w:rsid w:val="007C1818"/>
    <w:rsid w:val="007C2CC0"/>
    <w:rsid w:val="007C3340"/>
    <w:rsid w:val="007C341D"/>
    <w:rsid w:val="007C3747"/>
    <w:rsid w:val="007C495C"/>
    <w:rsid w:val="007C5DD8"/>
    <w:rsid w:val="007C5EA6"/>
    <w:rsid w:val="007C5FA2"/>
    <w:rsid w:val="007C6321"/>
    <w:rsid w:val="007C6445"/>
    <w:rsid w:val="007C64BC"/>
    <w:rsid w:val="007C7204"/>
    <w:rsid w:val="007C74E6"/>
    <w:rsid w:val="007C7813"/>
    <w:rsid w:val="007D0AA2"/>
    <w:rsid w:val="007D0DCC"/>
    <w:rsid w:val="007D139A"/>
    <w:rsid w:val="007D2240"/>
    <w:rsid w:val="007D22B9"/>
    <w:rsid w:val="007D270F"/>
    <w:rsid w:val="007D272F"/>
    <w:rsid w:val="007D2734"/>
    <w:rsid w:val="007D2E36"/>
    <w:rsid w:val="007D3067"/>
    <w:rsid w:val="007D366E"/>
    <w:rsid w:val="007D491A"/>
    <w:rsid w:val="007D51E8"/>
    <w:rsid w:val="007D5328"/>
    <w:rsid w:val="007D558B"/>
    <w:rsid w:val="007D6704"/>
    <w:rsid w:val="007D77AC"/>
    <w:rsid w:val="007D7825"/>
    <w:rsid w:val="007D7EBA"/>
    <w:rsid w:val="007E08E7"/>
    <w:rsid w:val="007E0BFF"/>
    <w:rsid w:val="007E139E"/>
    <w:rsid w:val="007E2177"/>
    <w:rsid w:val="007E26E0"/>
    <w:rsid w:val="007E2DAB"/>
    <w:rsid w:val="007E336A"/>
    <w:rsid w:val="007E3861"/>
    <w:rsid w:val="007E388F"/>
    <w:rsid w:val="007E3917"/>
    <w:rsid w:val="007E3A2B"/>
    <w:rsid w:val="007E3BBA"/>
    <w:rsid w:val="007E40D1"/>
    <w:rsid w:val="007E4414"/>
    <w:rsid w:val="007F001E"/>
    <w:rsid w:val="007F1521"/>
    <w:rsid w:val="007F1616"/>
    <w:rsid w:val="007F3BAA"/>
    <w:rsid w:val="007F51B9"/>
    <w:rsid w:val="007F5C92"/>
    <w:rsid w:val="007F6D50"/>
    <w:rsid w:val="007F7476"/>
    <w:rsid w:val="007F76A4"/>
    <w:rsid w:val="007F77DC"/>
    <w:rsid w:val="007F7D40"/>
    <w:rsid w:val="00800A52"/>
    <w:rsid w:val="00800C1C"/>
    <w:rsid w:val="00800E83"/>
    <w:rsid w:val="008019EE"/>
    <w:rsid w:val="00802305"/>
    <w:rsid w:val="0080241C"/>
    <w:rsid w:val="00802F34"/>
    <w:rsid w:val="008035D5"/>
    <w:rsid w:val="008036E1"/>
    <w:rsid w:val="00803725"/>
    <w:rsid w:val="008046C2"/>
    <w:rsid w:val="00805D08"/>
    <w:rsid w:val="00806BD4"/>
    <w:rsid w:val="008071BC"/>
    <w:rsid w:val="00807389"/>
    <w:rsid w:val="00807CE3"/>
    <w:rsid w:val="0081060F"/>
    <w:rsid w:val="008106FB"/>
    <w:rsid w:val="00810ACC"/>
    <w:rsid w:val="00810BE4"/>
    <w:rsid w:val="00811A60"/>
    <w:rsid w:val="00812988"/>
    <w:rsid w:val="00812A8E"/>
    <w:rsid w:val="00813E72"/>
    <w:rsid w:val="008144C6"/>
    <w:rsid w:val="008148B3"/>
    <w:rsid w:val="00815635"/>
    <w:rsid w:val="008156FB"/>
    <w:rsid w:val="00815AF5"/>
    <w:rsid w:val="00815E61"/>
    <w:rsid w:val="00816416"/>
    <w:rsid w:val="00816C33"/>
    <w:rsid w:val="0082058A"/>
    <w:rsid w:val="008218CB"/>
    <w:rsid w:val="00822854"/>
    <w:rsid w:val="008233C5"/>
    <w:rsid w:val="00824325"/>
    <w:rsid w:val="00824416"/>
    <w:rsid w:val="00825A2F"/>
    <w:rsid w:val="0082671E"/>
    <w:rsid w:val="00827166"/>
    <w:rsid w:val="008271D4"/>
    <w:rsid w:val="00827CE5"/>
    <w:rsid w:val="00827EA8"/>
    <w:rsid w:val="008306D0"/>
    <w:rsid w:val="00830A6C"/>
    <w:rsid w:val="00830E0E"/>
    <w:rsid w:val="00831567"/>
    <w:rsid w:val="00831D88"/>
    <w:rsid w:val="00833C72"/>
    <w:rsid w:val="00834016"/>
    <w:rsid w:val="00834CCB"/>
    <w:rsid w:val="00834FF3"/>
    <w:rsid w:val="00835A67"/>
    <w:rsid w:val="00835D17"/>
    <w:rsid w:val="00835F1A"/>
    <w:rsid w:val="00837E61"/>
    <w:rsid w:val="00840FF9"/>
    <w:rsid w:val="0084134D"/>
    <w:rsid w:val="008417CE"/>
    <w:rsid w:val="00844613"/>
    <w:rsid w:val="00844739"/>
    <w:rsid w:val="0084519F"/>
    <w:rsid w:val="008452C7"/>
    <w:rsid w:val="008458C1"/>
    <w:rsid w:val="008461F6"/>
    <w:rsid w:val="00847655"/>
    <w:rsid w:val="008510B1"/>
    <w:rsid w:val="00851335"/>
    <w:rsid w:val="0085298F"/>
    <w:rsid w:val="00855255"/>
    <w:rsid w:val="008575BB"/>
    <w:rsid w:val="00857C8D"/>
    <w:rsid w:val="0086055E"/>
    <w:rsid w:val="0086105A"/>
    <w:rsid w:val="00861784"/>
    <w:rsid w:val="00861CBB"/>
    <w:rsid w:val="00862FB0"/>
    <w:rsid w:val="008631E9"/>
    <w:rsid w:val="00863234"/>
    <w:rsid w:val="00863D58"/>
    <w:rsid w:val="00863E6B"/>
    <w:rsid w:val="00864469"/>
    <w:rsid w:val="00864703"/>
    <w:rsid w:val="00864C1A"/>
    <w:rsid w:val="00864DE8"/>
    <w:rsid w:val="00865393"/>
    <w:rsid w:val="0086558B"/>
    <w:rsid w:val="0086584A"/>
    <w:rsid w:val="008662C2"/>
    <w:rsid w:val="008666A6"/>
    <w:rsid w:val="00866B99"/>
    <w:rsid w:val="00866B9A"/>
    <w:rsid w:val="00866FCB"/>
    <w:rsid w:val="00866FED"/>
    <w:rsid w:val="00870073"/>
    <w:rsid w:val="008704B4"/>
    <w:rsid w:val="00871205"/>
    <w:rsid w:val="00872E20"/>
    <w:rsid w:val="008737FF"/>
    <w:rsid w:val="0087444E"/>
    <w:rsid w:val="008747D7"/>
    <w:rsid w:val="008747E6"/>
    <w:rsid w:val="00874F1B"/>
    <w:rsid w:val="008753C8"/>
    <w:rsid w:val="00875C36"/>
    <w:rsid w:val="00877E06"/>
    <w:rsid w:val="008800B1"/>
    <w:rsid w:val="00880692"/>
    <w:rsid w:val="008815A2"/>
    <w:rsid w:val="00881B1F"/>
    <w:rsid w:val="0088268A"/>
    <w:rsid w:val="00882969"/>
    <w:rsid w:val="0088329F"/>
    <w:rsid w:val="00883BF7"/>
    <w:rsid w:val="00884183"/>
    <w:rsid w:val="008849AA"/>
    <w:rsid w:val="008854B0"/>
    <w:rsid w:val="00885530"/>
    <w:rsid w:val="00886112"/>
    <w:rsid w:val="00886257"/>
    <w:rsid w:val="008865BB"/>
    <w:rsid w:val="00886A51"/>
    <w:rsid w:val="00886AC1"/>
    <w:rsid w:val="00886B36"/>
    <w:rsid w:val="00886B50"/>
    <w:rsid w:val="00886DF5"/>
    <w:rsid w:val="0088736A"/>
    <w:rsid w:val="00887804"/>
    <w:rsid w:val="0089023B"/>
    <w:rsid w:val="00890824"/>
    <w:rsid w:val="008910B5"/>
    <w:rsid w:val="00891E94"/>
    <w:rsid w:val="0089216D"/>
    <w:rsid w:val="00893C58"/>
    <w:rsid w:val="0089446A"/>
    <w:rsid w:val="0089455B"/>
    <w:rsid w:val="00894B0C"/>
    <w:rsid w:val="00895E5D"/>
    <w:rsid w:val="00896DBE"/>
    <w:rsid w:val="0089723F"/>
    <w:rsid w:val="008975D4"/>
    <w:rsid w:val="008975FA"/>
    <w:rsid w:val="0089795B"/>
    <w:rsid w:val="00897D9A"/>
    <w:rsid w:val="008A00E6"/>
    <w:rsid w:val="008A06E7"/>
    <w:rsid w:val="008A1AB3"/>
    <w:rsid w:val="008A2177"/>
    <w:rsid w:val="008A2590"/>
    <w:rsid w:val="008A2789"/>
    <w:rsid w:val="008A2A90"/>
    <w:rsid w:val="008A2B95"/>
    <w:rsid w:val="008A2D82"/>
    <w:rsid w:val="008A3FA7"/>
    <w:rsid w:val="008A40C1"/>
    <w:rsid w:val="008A438F"/>
    <w:rsid w:val="008A51B2"/>
    <w:rsid w:val="008A630A"/>
    <w:rsid w:val="008A6351"/>
    <w:rsid w:val="008A6DDD"/>
    <w:rsid w:val="008A6ECA"/>
    <w:rsid w:val="008A7325"/>
    <w:rsid w:val="008B030E"/>
    <w:rsid w:val="008B1109"/>
    <w:rsid w:val="008B155E"/>
    <w:rsid w:val="008B1D69"/>
    <w:rsid w:val="008B1E7A"/>
    <w:rsid w:val="008B22C3"/>
    <w:rsid w:val="008B2931"/>
    <w:rsid w:val="008B3297"/>
    <w:rsid w:val="008B3BD3"/>
    <w:rsid w:val="008B3D8C"/>
    <w:rsid w:val="008B45BF"/>
    <w:rsid w:val="008B4BED"/>
    <w:rsid w:val="008B6129"/>
    <w:rsid w:val="008B66CB"/>
    <w:rsid w:val="008B691B"/>
    <w:rsid w:val="008B77AA"/>
    <w:rsid w:val="008B78B9"/>
    <w:rsid w:val="008B79CF"/>
    <w:rsid w:val="008C0224"/>
    <w:rsid w:val="008C031A"/>
    <w:rsid w:val="008C11DB"/>
    <w:rsid w:val="008C12F2"/>
    <w:rsid w:val="008C1E9D"/>
    <w:rsid w:val="008C2AC9"/>
    <w:rsid w:val="008C34DB"/>
    <w:rsid w:val="008C3647"/>
    <w:rsid w:val="008C3B70"/>
    <w:rsid w:val="008C3D97"/>
    <w:rsid w:val="008C3E29"/>
    <w:rsid w:val="008C4482"/>
    <w:rsid w:val="008C5009"/>
    <w:rsid w:val="008C56B7"/>
    <w:rsid w:val="008C6116"/>
    <w:rsid w:val="008C68C3"/>
    <w:rsid w:val="008C6BBD"/>
    <w:rsid w:val="008C78F0"/>
    <w:rsid w:val="008C7EDC"/>
    <w:rsid w:val="008D0ABA"/>
    <w:rsid w:val="008D174F"/>
    <w:rsid w:val="008D1BAB"/>
    <w:rsid w:val="008D27D2"/>
    <w:rsid w:val="008D35BB"/>
    <w:rsid w:val="008D36CA"/>
    <w:rsid w:val="008D3D97"/>
    <w:rsid w:val="008D3F14"/>
    <w:rsid w:val="008D5330"/>
    <w:rsid w:val="008D641A"/>
    <w:rsid w:val="008D6DF4"/>
    <w:rsid w:val="008E096B"/>
    <w:rsid w:val="008E17BD"/>
    <w:rsid w:val="008E1AD9"/>
    <w:rsid w:val="008E255A"/>
    <w:rsid w:val="008E255F"/>
    <w:rsid w:val="008E2E61"/>
    <w:rsid w:val="008E3C2E"/>
    <w:rsid w:val="008E45E5"/>
    <w:rsid w:val="008E4A94"/>
    <w:rsid w:val="008E5766"/>
    <w:rsid w:val="008E66EB"/>
    <w:rsid w:val="008E67DD"/>
    <w:rsid w:val="008E76E1"/>
    <w:rsid w:val="008E7818"/>
    <w:rsid w:val="008E7B4D"/>
    <w:rsid w:val="008F0481"/>
    <w:rsid w:val="008F0FC4"/>
    <w:rsid w:val="008F13B5"/>
    <w:rsid w:val="008F1FF6"/>
    <w:rsid w:val="008F21D3"/>
    <w:rsid w:val="008F3201"/>
    <w:rsid w:val="008F3CA3"/>
    <w:rsid w:val="008F3E8D"/>
    <w:rsid w:val="008F41CE"/>
    <w:rsid w:val="008F4543"/>
    <w:rsid w:val="008F48AA"/>
    <w:rsid w:val="008F5BA9"/>
    <w:rsid w:val="008F5C8D"/>
    <w:rsid w:val="008F6B05"/>
    <w:rsid w:val="008F6CAC"/>
    <w:rsid w:val="008F7566"/>
    <w:rsid w:val="008F7B10"/>
    <w:rsid w:val="0090030D"/>
    <w:rsid w:val="009003CA"/>
    <w:rsid w:val="00901335"/>
    <w:rsid w:val="00902809"/>
    <w:rsid w:val="00902F2D"/>
    <w:rsid w:val="00905084"/>
    <w:rsid w:val="00905B6A"/>
    <w:rsid w:val="00905B9C"/>
    <w:rsid w:val="00905FFD"/>
    <w:rsid w:val="00906559"/>
    <w:rsid w:val="009067CF"/>
    <w:rsid w:val="00906E4F"/>
    <w:rsid w:val="00906EEE"/>
    <w:rsid w:val="00906F38"/>
    <w:rsid w:val="00906FBA"/>
    <w:rsid w:val="00910AE6"/>
    <w:rsid w:val="00911126"/>
    <w:rsid w:val="00912524"/>
    <w:rsid w:val="0091297C"/>
    <w:rsid w:val="009130C4"/>
    <w:rsid w:val="009136B6"/>
    <w:rsid w:val="00913B13"/>
    <w:rsid w:val="009145BF"/>
    <w:rsid w:val="00914D67"/>
    <w:rsid w:val="00914E2B"/>
    <w:rsid w:val="00914EEC"/>
    <w:rsid w:val="00915E43"/>
    <w:rsid w:val="00916185"/>
    <w:rsid w:val="00916883"/>
    <w:rsid w:val="009168DD"/>
    <w:rsid w:val="00916DAA"/>
    <w:rsid w:val="00917574"/>
    <w:rsid w:val="00920297"/>
    <w:rsid w:val="00920FBB"/>
    <w:rsid w:val="009217CB"/>
    <w:rsid w:val="009218AF"/>
    <w:rsid w:val="00922435"/>
    <w:rsid w:val="00922C58"/>
    <w:rsid w:val="00922E30"/>
    <w:rsid w:val="00924C32"/>
    <w:rsid w:val="00925E84"/>
    <w:rsid w:val="00926692"/>
    <w:rsid w:val="0092685A"/>
    <w:rsid w:val="00930388"/>
    <w:rsid w:val="00930724"/>
    <w:rsid w:val="00931CE0"/>
    <w:rsid w:val="009327FB"/>
    <w:rsid w:val="00932BE4"/>
    <w:rsid w:val="00933149"/>
    <w:rsid w:val="009339C2"/>
    <w:rsid w:val="00933B37"/>
    <w:rsid w:val="00933F14"/>
    <w:rsid w:val="0093449B"/>
    <w:rsid w:val="00935236"/>
    <w:rsid w:val="00935D0D"/>
    <w:rsid w:val="00936785"/>
    <w:rsid w:val="009368E1"/>
    <w:rsid w:val="00937B56"/>
    <w:rsid w:val="00937D41"/>
    <w:rsid w:val="00940684"/>
    <w:rsid w:val="009407AC"/>
    <w:rsid w:val="00941093"/>
    <w:rsid w:val="00943FEA"/>
    <w:rsid w:val="00944091"/>
    <w:rsid w:val="00944245"/>
    <w:rsid w:val="00944FBF"/>
    <w:rsid w:val="0094519B"/>
    <w:rsid w:val="00945354"/>
    <w:rsid w:val="0094546E"/>
    <w:rsid w:val="00945C8D"/>
    <w:rsid w:val="0094774C"/>
    <w:rsid w:val="00950BD0"/>
    <w:rsid w:val="00950F46"/>
    <w:rsid w:val="00951127"/>
    <w:rsid w:val="0095152D"/>
    <w:rsid w:val="00952187"/>
    <w:rsid w:val="00952204"/>
    <w:rsid w:val="00952A33"/>
    <w:rsid w:val="0095315B"/>
    <w:rsid w:val="00953288"/>
    <w:rsid w:val="00953F20"/>
    <w:rsid w:val="00954006"/>
    <w:rsid w:val="00954EFC"/>
    <w:rsid w:val="009557E1"/>
    <w:rsid w:val="0095599D"/>
    <w:rsid w:val="00955D18"/>
    <w:rsid w:val="00957167"/>
    <w:rsid w:val="009574D7"/>
    <w:rsid w:val="009579A5"/>
    <w:rsid w:val="00957E17"/>
    <w:rsid w:val="009602A4"/>
    <w:rsid w:val="00960737"/>
    <w:rsid w:val="009609C5"/>
    <w:rsid w:val="00960A10"/>
    <w:rsid w:val="00960B53"/>
    <w:rsid w:val="009617C2"/>
    <w:rsid w:val="00961826"/>
    <w:rsid w:val="009619AC"/>
    <w:rsid w:val="00961BFF"/>
    <w:rsid w:val="00961C10"/>
    <w:rsid w:val="00962DFA"/>
    <w:rsid w:val="00962E47"/>
    <w:rsid w:val="00962FC6"/>
    <w:rsid w:val="009635EE"/>
    <w:rsid w:val="00963703"/>
    <w:rsid w:val="00963842"/>
    <w:rsid w:val="00963B29"/>
    <w:rsid w:val="0096419E"/>
    <w:rsid w:val="009641A6"/>
    <w:rsid w:val="009643A3"/>
    <w:rsid w:val="0096478D"/>
    <w:rsid w:val="00964A09"/>
    <w:rsid w:val="00964B9E"/>
    <w:rsid w:val="00964DAB"/>
    <w:rsid w:val="00965593"/>
    <w:rsid w:val="009657E8"/>
    <w:rsid w:val="00965984"/>
    <w:rsid w:val="00966145"/>
    <w:rsid w:val="00966E4A"/>
    <w:rsid w:val="00967121"/>
    <w:rsid w:val="0096732C"/>
    <w:rsid w:val="00970BBC"/>
    <w:rsid w:val="0097129F"/>
    <w:rsid w:val="0097224E"/>
    <w:rsid w:val="00972C41"/>
    <w:rsid w:val="00973231"/>
    <w:rsid w:val="0097433F"/>
    <w:rsid w:val="00974B19"/>
    <w:rsid w:val="00974E92"/>
    <w:rsid w:val="00974F01"/>
    <w:rsid w:val="00975204"/>
    <w:rsid w:val="009768FC"/>
    <w:rsid w:val="009769F2"/>
    <w:rsid w:val="00976C5D"/>
    <w:rsid w:val="0097727C"/>
    <w:rsid w:val="0097780E"/>
    <w:rsid w:val="00977DEC"/>
    <w:rsid w:val="0098170B"/>
    <w:rsid w:val="009819B8"/>
    <w:rsid w:val="00981A36"/>
    <w:rsid w:val="00982590"/>
    <w:rsid w:val="00982D40"/>
    <w:rsid w:val="00982D54"/>
    <w:rsid w:val="0098300D"/>
    <w:rsid w:val="00983421"/>
    <w:rsid w:val="00984F13"/>
    <w:rsid w:val="009855BC"/>
    <w:rsid w:val="00985871"/>
    <w:rsid w:val="0098658A"/>
    <w:rsid w:val="009865ED"/>
    <w:rsid w:val="00986741"/>
    <w:rsid w:val="00986B1B"/>
    <w:rsid w:val="00987C34"/>
    <w:rsid w:val="00987E1D"/>
    <w:rsid w:val="0099064A"/>
    <w:rsid w:val="0099288F"/>
    <w:rsid w:val="00992A88"/>
    <w:rsid w:val="00994BB6"/>
    <w:rsid w:val="00994DFF"/>
    <w:rsid w:val="00996C7B"/>
    <w:rsid w:val="00997CCC"/>
    <w:rsid w:val="00997FCB"/>
    <w:rsid w:val="009A0306"/>
    <w:rsid w:val="009A0C81"/>
    <w:rsid w:val="009A1740"/>
    <w:rsid w:val="009A32F7"/>
    <w:rsid w:val="009A4E6F"/>
    <w:rsid w:val="009A6143"/>
    <w:rsid w:val="009A64DC"/>
    <w:rsid w:val="009A6882"/>
    <w:rsid w:val="009B0D53"/>
    <w:rsid w:val="009B0F41"/>
    <w:rsid w:val="009B0F73"/>
    <w:rsid w:val="009B17B9"/>
    <w:rsid w:val="009B24FB"/>
    <w:rsid w:val="009B2612"/>
    <w:rsid w:val="009B2D1B"/>
    <w:rsid w:val="009B33B9"/>
    <w:rsid w:val="009B3775"/>
    <w:rsid w:val="009B48E4"/>
    <w:rsid w:val="009B4A3C"/>
    <w:rsid w:val="009B4B29"/>
    <w:rsid w:val="009B5CBA"/>
    <w:rsid w:val="009B5DC4"/>
    <w:rsid w:val="009B6445"/>
    <w:rsid w:val="009B7123"/>
    <w:rsid w:val="009B7E4D"/>
    <w:rsid w:val="009C0A1F"/>
    <w:rsid w:val="009C16E7"/>
    <w:rsid w:val="009C19BD"/>
    <w:rsid w:val="009C1F37"/>
    <w:rsid w:val="009C3021"/>
    <w:rsid w:val="009C33BD"/>
    <w:rsid w:val="009C372B"/>
    <w:rsid w:val="009C4BB5"/>
    <w:rsid w:val="009C4C64"/>
    <w:rsid w:val="009C5406"/>
    <w:rsid w:val="009C55DB"/>
    <w:rsid w:val="009C582D"/>
    <w:rsid w:val="009C7045"/>
    <w:rsid w:val="009C71B7"/>
    <w:rsid w:val="009C738A"/>
    <w:rsid w:val="009C7551"/>
    <w:rsid w:val="009D0439"/>
    <w:rsid w:val="009D1599"/>
    <w:rsid w:val="009D1B90"/>
    <w:rsid w:val="009D2212"/>
    <w:rsid w:val="009D23AE"/>
    <w:rsid w:val="009D2695"/>
    <w:rsid w:val="009D2960"/>
    <w:rsid w:val="009D3150"/>
    <w:rsid w:val="009D3D5B"/>
    <w:rsid w:val="009D57E1"/>
    <w:rsid w:val="009D5856"/>
    <w:rsid w:val="009D5C3F"/>
    <w:rsid w:val="009D5D37"/>
    <w:rsid w:val="009D5FAF"/>
    <w:rsid w:val="009D60B4"/>
    <w:rsid w:val="009D6852"/>
    <w:rsid w:val="009D7A32"/>
    <w:rsid w:val="009D7AF8"/>
    <w:rsid w:val="009E0370"/>
    <w:rsid w:val="009E0848"/>
    <w:rsid w:val="009E084A"/>
    <w:rsid w:val="009E0AB5"/>
    <w:rsid w:val="009E10F6"/>
    <w:rsid w:val="009E1354"/>
    <w:rsid w:val="009E140B"/>
    <w:rsid w:val="009E18F2"/>
    <w:rsid w:val="009E1949"/>
    <w:rsid w:val="009E20BB"/>
    <w:rsid w:val="009E26C7"/>
    <w:rsid w:val="009E3E8A"/>
    <w:rsid w:val="009E4312"/>
    <w:rsid w:val="009E5595"/>
    <w:rsid w:val="009E56D3"/>
    <w:rsid w:val="009E586D"/>
    <w:rsid w:val="009E6F9B"/>
    <w:rsid w:val="009E74D2"/>
    <w:rsid w:val="009E7CDE"/>
    <w:rsid w:val="009F0198"/>
    <w:rsid w:val="009F0290"/>
    <w:rsid w:val="009F1734"/>
    <w:rsid w:val="009F21A5"/>
    <w:rsid w:val="009F22D7"/>
    <w:rsid w:val="009F3349"/>
    <w:rsid w:val="009F4375"/>
    <w:rsid w:val="009F4664"/>
    <w:rsid w:val="009F5983"/>
    <w:rsid w:val="009F6C89"/>
    <w:rsid w:val="009F760B"/>
    <w:rsid w:val="009F7B25"/>
    <w:rsid w:val="00A00405"/>
    <w:rsid w:val="00A004BA"/>
    <w:rsid w:val="00A007A9"/>
    <w:rsid w:val="00A010BC"/>
    <w:rsid w:val="00A01D5D"/>
    <w:rsid w:val="00A023FA"/>
    <w:rsid w:val="00A04E5C"/>
    <w:rsid w:val="00A050C0"/>
    <w:rsid w:val="00A067BC"/>
    <w:rsid w:val="00A076C1"/>
    <w:rsid w:val="00A11240"/>
    <w:rsid w:val="00A12133"/>
    <w:rsid w:val="00A1216A"/>
    <w:rsid w:val="00A13A6E"/>
    <w:rsid w:val="00A13AD0"/>
    <w:rsid w:val="00A13AE5"/>
    <w:rsid w:val="00A13F34"/>
    <w:rsid w:val="00A14334"/>
    <w:rsid w:val="00A143B7"/>
    <w:rsid w:val="00A14B5E"/>
    <w:rsid w:val="00A15618"/>
    <w:rsid w:val="00A15F7F"/>
    <w:rsid w:val="00A165FF"/>
    <w:rsid w:val="00A176A4"/>
    <w:rsid w:val="00A202CF"/>
    <w:rsid w:val="00A2039F"/>
    <w:rsid w:val="00A20C86"/>
    <w:rsid w:val="00A20F3B"/>
    <w:rsid w:val="00A21178"/>
    <w:rsid w:val="00A215A4"/>
    <w:rsid w:val="00A22474"/>
    <w:rsid w:val="00A22483"/>
    <w:rsid w:val="00A229AC"/>
    <w:rsid w:val="00A2343D"/>
    <w:rsid w:val="00A23834"/>
    <w:rsid w:val="00A238A0"/>
    <w:rsid w:val="00A2447B"/>
    <w:rsid w:val="00A24602"/>
    <w:rsid w:val="00A24695"/>
    <w:rsid w:val="00A247A1"/>
    <w:rsid w:val="00A24953"/>
    <w:rsid w:val="00A2548B"/>
    <w:rsid w:val="00A259D5"/>
    <w:rsid w:val="00A25D41"/>
    <w:rsid w:val="00A25D55"/>
    <w:rsid w:val="00A26275"/>
    <w:rsid w:val="00A2670D"/>
    <w:rsid w:val="00A26B1D"/>
    <w:rsid w:val="00A26DB6"/>
    <w:rsid w:val="00A275BB"/>
    <w:rsid w:val="00A27998"/>
    <w:rsid w:val="00A3074F"/>
    <w:rsid w:val="00A30D26"/>
    <w:rsid w:val="00A31146"/>
    <w:rsid w:val="00A31E56"/>
    <w:rsid w:val="00A3224C"/>
    <w:rsid w:val="00A32725"/>
    <w:rsid w:val="00A3286E"/>
    <w:rsid w:val="00A33238"/>
    <w:rsid w:val="00A336B0"/>
    <w:rsid w:val="00A346E7"/>
    <w:rsid w:val="00A353A7"/>
    <w:rsid w:val="00A355F6"/>
    <w:rsid w:val="00A35AE5"/>
    <w:rsid w:val="00A35C12"/>
    <w:rsid w:val="00A36E50"/>
    <w:rsid w:val="00A36EE0"/>
    <w:rsid w:val="00A37429"/>
    <w:rsid w:val="00A378CE"/>
    <w:rsid w:val="00A37C2A"/>
    <w:rsid w:val="00A405F2"/>
    <w:rsid w:val="00A406AA"/>
    <w:rsid w:val="00A40D55"/>
    <w:rsid w:val="00A41D91"/>
    <w:rsid w:val="00A42C55"/>
    <w:rsid w:val="00A437D9"/>
    <w:rsid w:val="00A43D00"/>
    <w:rsid w:val="00A43E89"/>
    <w:rsid w:val="00A44275"/>
    <w:rsid w:val="00A443C2"/>
    <w:rsid w:val="00A45897"/>
    <w:rsid w:val="00A46F8E"/>
    <w:rsid w:val="00A51394"/>
    <w:rsid w:val="00A5185E"/>
    <w:rsid w:val="00A51E6F"/>
    <w:rsid w:val="00A526EB"/>
    <w:rsid w:val="00A530A5"/>
    <w:rsid w:val="00A534A9"/>
    <w:rsid w:val="00A53A52"/>
    <w:rsid w:val="00A549C1"/>
    <w:rsid w:val="00A54A72"/>
    <w:rsid w:val="00A55AF3"/>
    <w:rsid w:val="00A55EA5"/>
    <w:rsid w:val="00A56745"/>
    <w:rsid w:val="00A569D0"/>
    <w:rsid w:val="00A57455"/>
    <w:rsid w:val="00A60273"/>
    <w:rsid w:val="00A634CC"/>
    <w:rsid w:val="00A635D7"/>
    <w:rsid w:val="00A63ED7"/>
    <w:rsid w:val="00A64A50"/>
    <w:rsid w:val="00A650C0"/>
    <w:rsid w:val="00A6528D"/>
    <w:rsid w:val="00A65921"/>
    <w:rsid w:val="00A660BD"/>
    <w:rsid w:val="00A663A6"/>
    <w:rsid w:val="00A6759D"/>
    <w:rsid w:val="00A679AC"/>
    <w:rsid w:val="00A679D2"/>
    <w:rsid w:val="00A70210"/>
    <w:rsid w:val="00A70DBF"/>
    <w:rsid w:val="00A70F3B"/>
    <w:rsid w:val="00A7122F"/>
    <w:rsid w:val="00A712A0"/>
    <w:rsid w:val="00A72510"/>
    <w:rsid w:val="00A72D05"/>
    <w:rsid w:val="00A72E93"/>
    <w:rsid w:val="00A730EC"/>
    <w:rsid w:val="00A7319B"/>
    <w:rsid w:val="00A7374A"/>
    <w:rsid w:val="00A73852"/>
    <w:rsid w:val="00A73CE2"/>
    <w:rsid w:val="00A74580"/>
    <w:rsid w:val="00A745B3"/>
    <w:rsid w:val="00A755FD"/>
    <w:rsid w:val="00A75644"/>
    <w:rsid w:val="00A75A78"/>
    <w:rsid w:val="00A75E35"/>
    <w:rsid w:val="00A75E86"/>
    <w:rsid w:val="00A75FC2"/>
    <w:rsid w:val="00A761A1"/>
    <w:rsid w:val="00A76200"/>
    <w:rsid w:val="00A76298"/>
    <w:rsid w:val="00A763EF"/>
    <w:rsid w:val="00A76915"/>
    <w:rsid w:val="00A76AA9"/>
    <w:rsid w:val="00A8101B"/>
    <w:rsid w:val="00A81C7C"/>
    <w:rsid w:val="00A81DA2"/>
    <w:rsid w:val="00A82F1A"/>
    <w:rsid w:val="00A837FD"/>
    <w:rsid w:val="00A83DB7"/>
    <w:rsid w:val="00A8411F"/>
    <w:rsid w:val="00A851D3"/>
    <w:rsid w:val="00A855A6"/>
    <w:rsid w:val="00A85A69"/>
    <w:rsid w:val="00A869AB"/>
    <w:rsid w:val="00A86D91"/>
    <w:rsid w:val="00A87820"/>
    <w:rsid w:val="00A904E9"/>
    <w:rsid w:val="00A91289"/>
    <w:rsid w:val="00A91DE8"/>
    <w:rsid w:val="00A92999"/>
    <w:rsid w:val="00A92AAD"/>
    <w:rsid w:val="00A92CA3"/>
    <w:rsid w:val="00A930AB"/>
    <w:rsid w:val="00A93663"/>
    <w:rsid w:val="00A941B2"/>
    <w:rsid w:val="00A945D7"/>
    <w:rsid w:val="00A94A26"/>
    <w:rsid w:val="00A94A3F"/>
    <w:rsid w:val="00A94E52"/>
    <w:rsid w:val="00A95828"/>
    <w:rsid w:val="00A95EFD"/>
    <w:rsid w:val="00A96138"/>
    <w:rsid w:val="00A962A2"/>
    <w:rsid w:val="00A96F7B"/>
    <w:rsid w:val="00A97262"/>
    <w:rsid w:val="00A97AAD"/>
    <w:rsid w:val="00AA0548"/>
    <w:rsid w:val="00AA2893"/>
    <w:rsid w:val="00AA2DDC"/>
    <w:rsid w:val="00AA3052"/>
    <w:rsid w:val="00AA3094"/>
    <w:rsid w:val="00AA3F07"/>
    <w:rsid w:val="00AA4159"/>
    <w:rsid w:val="00AA4305"/>
    <w:rsid w:val="00AA4A96"/>
    <w:rsid w:val="00AA597D"/>
    <w:rsid w:val="00AA681B"/>
    <w:rsid w:val="00AA7E16"/>
    <w:rsid w:val="00AB0DCD"/>
    <w:rsid w:val="00AB10A4"/>
    <w:rsid w:val="00AB16C1"/>
    <w:rsid w:val="00AB1F97"/>
    <w:rsid w:val="00AB2014"/>
    <w:rsid w:val="00AB233C"/>
    <w:rsid w:val="00AB2766"/>
    <w:rsid w:val="00AB3AA0"/>
    <w:rsid w:val="00AB42DE"/>
    <w:rsid w:val="00AB4431"/>
    <w:rsid w:val="00AB457B"/>
    <w:rsid w:val="00AB45C4"/>
    <w:rsid w:val="00AB4F18"/>
    <w:rsid w:val="00AB55E3"/>
    <w:rsid w:val="00AB5EEC"/>
    <w:rsid w:val="00AB60A4"/>
    <w:rsid w:val="00AB63BC"/>
    <w:rsid w:val="00AB7B66"/>
    <w:rsid w:val="00AC0106"/>
    <w:rsid w:val="00AC1A39"/>
    <w:rsid w:val="00AC1DB3"/>
    <w:rsid w:val="00AC24F6"/>
    <w:rsid w:val="00AC287A"/>
    <w:rsid w:val="00AC2AD0"/>
    <w:rsid w:val="00AC2ED1"/>
    <w:rsid w:val="00AC4FDC"/>
    <w:rsid w:val="00AC6229"/>
    <w:rsid w:val="00AC6404"/>
    <w:rsid w:val="00AC6550"/>
    <w:rsid w:val="00AC6FB7"/>
    <w:rsid w:val="00AC7714"/>
    <w:rsid w:val="00AD07D2"/>
    <w:rsid w:val="00AD0B8D"/>
    <w:rsid w:val="00AD0C91"/>
    <w:rsid w:val="00AD15AF"/>
    <w:rsid w:val="00AD29FE"/>
    <w:rsid w:val="00AD44A1"/>
    <w:rsid w:val="00AD44FF"/>
    <w:rsid w:val="00AD5B7A"/>
    <w:rsid w:val="00AD5D9D"/>
    <w:rsid w:val="00AD6075"/>
    <w:rsid w:val="00AD64F7"/>
    <w:rsid w:val="00AD6792"/>
    <w:rsid w:val="00AD69BD"/>
    <w:rsid w:val="00AD79A7"/>
    <w:rsid w:val="00AD7A92"/>
    <w:rsid w:val="00AE01B9"/>
    <w:rsid w:val="00AE0696"/>
    <w:rsid w:val="00AE08AB"/>
    <w:rsid w:val="00AE1CED"/>
    <w:rsid w:val="00AE23F2"/>
    <w:rsid w:val="00AE24A3"/>
    <w:rsid w:val="00AE2F2E"/>
    <w:rsid w:val="00AE3DBB"/>
    <w:rsid w:val="00AE3F22"/>
    <w:rsid w:val="00AE3F5B"/>
    <w:rsid w:val="00AE40CD"/>
    <w:rsid w:val="00AE42A7"/>
    <w:rsid w:val="00AE4E07"/>
    <w:rsid w:val="00AE50E1"/>
    <w:rsid w:val="00AE5653"/>
    <w:rsid w:val="00AE5922"/>
    <w:rsid w:val="00AE5A5C"/>
    <w:rsid w:val="00AE68E4"/>
    <w:rsid w:val="00AE6BDB"/>
    <w:rsid w:val="00AF0E78"/>
    <w:rsid w:val="00AF2060"/>
    <w:rsid w:val="00AF2ED6"/>
    <w:rsid w:val="00AF30AE"/>
    <w:rsid w:val="00AF3782"/>
    <w:rsid w:val="00AF3E95"/>
    <w:rsid w:val="00AF42FC"/>
    <w:rsid w:val="00AF431E"/>
    <w:rsid w:val="00AF4A2C"/>
    <w:rsid w:val="00AF5017"/>
    <w:rsid w:val="00AF5A27"/>
    <w:rsid w:val="00AF5F53"/>
    <w:rsid w:val="00AF7C7A"/>
    <w:rsid w:val="00AF7EA9"/>
    <w:rsid w:val="00B001D9"/>
    <w:rsid w:val="00B00563"/>
    <w:rsid w:val="00B008A4"/>
    <w:rsid w:val="00B00B51"/>
    <w:rsid w:val="00B01074"/>
    <w:rsid w:val="00B01180"/>
    <w:rsid w:val="00B0123F"/>
    <w:rsid w:val="00B01CD1"/>
    <w:rsid w:val="00B01D51"/>
    <w:rsid w:val="00B024E5"/>
    <w:rsid w:val="00B02CAF"/>
    <w:rsid w:val="00B02D3F"/>
    <w:rsid w:val="00B035E0"/>
    <w:rsid w:val="00B0406E"/>
    <w:rsid w:val="00B04613"/>
    <w:rsid w:val="00B04905"/>
    <w:rsid w:val="00B04EB9"/>
    <w:rsid w:val="00B0503C"/>
    <w:rsid w:val="00B05CA1"/>
    <w:rsid w:val="00B060DF"/>
    <w:rsid w:val="00B06150"/>
    <w:rsid w:val="00B0676B"/>
    <w:rsid w:val="00B069E4"/>
    <w:rsid w:val="00B06CA8"/>
    <w:rsid w:val="00B0706D"/>
    <w:rsid w:val="00B07243"/>
    <w:rsid w:val="00B0786A"/>
    <w:rsid w:val="00B079FA"/>
    <w:rsid w:val="00B07AF7"/>
    <w:rsid w:val="00B07C72"/>
    <w:rsid w:val="00B105AA"/>
    <w:rsid w:val="00B106BE"/>
    <w:rsid w:val="00B112DB"/>
    <w:rsid w:val="00B1190C"/>
    <w:rsid w:val="00B11FAA"/>
    <w:rsid w:val="00B12089"/>
    <w:rsid w:val="00B12669"/>
    <w:rsid w:val="00B12DA0"/>
    <w:rsid w:val="00B134C6"/>
    <w:rsid w:val="00B13C66"/>
    <w:rsid w:val="00B13F98"/>
    <w:rsid w:val="00B14278"/>
    <w:rsid w:val="00B144E9"/>
    <w:rsid w:val="00B14628"/>
    <w:rsid w:val="00B14A48"/>
    <w:rsid w:val="00B1519B"/>
    <w:rsid w:val="00B151BB"/>
    <w:rsid w:val="00B15949"/>
    <w:rsid w:val="00B16010"/>
    <w:rsid w:val="00B16402"/>
    <w:rsid w:val="00B1676D"/>
    <w:rsid w:val="00B16C06"/>
    <w:rsid w:val="00B177C0"/>
    <w:rsid w:val="00B1780E"/>
    <w:rsid w:val="00B20DB4"/>
    <w:rsid w:val="00B21B8A"/>
    <w:rsid w:val="00B2201A"/>
    <w:rsid w:val="00B23904"/>
    <w:rsid w:val="00B243B8"/>
    <w:rsid w:val="00B245F1"/>
    <w:rsid w:val="00B24909"/>
    <w:rsid w:val="00B24A90"/>
    <w:rsid w:val="00B24ABB"/>
    <w:rsid w:val="00B24F57"/>
    <w:rsid w:val="00B2529C"/>
    <w:rsid w:val="00B257F6"/>
    <w:rsid w:val="00B25D45"/>
    <w:rsid w:val="00B25FB5"/>
    <w:rsid w:val="00B263EF"/>
    <w:rsid w:val="00B2649F"/>
    <w:rsid w:val="00B26DDE"/>
    <w:rsid w:val="00B271BE"/>
    <w:rsid w:val="00B306C4"/>
    <w:rsid w:val="00B309A6"/>
    <w:rsid w:val="00B30C3C"/>
    <w:rsid w:val="00B30DA6"/>
    <w:rsid w:val="00B31237"/>
    <w:rsid w:val="00B31894"/>
    <w:rsid w:val="00B31D2C"/>
    <w:rsid w:val="00B3203D"/>
    <w:rsid w:val="00B32651"/>
    <w:rsid w:val="00B333D0"/>
    <w:rsid w:val="00B3374D"/>
    <w:rsid w:val="00B33982"/>
    <w:rsid w:val="00B34004"/>
    <w:rsid w:val="00B34824"/>
    <w:rsid w:val="00B34FF8"/>
    <w:rsid w:val="00B35FCB"/>
    <w:rsid w:val="00B3629F"/>
    <w:rsid w:val="00B3685C"/>
    <w:rsid w:val="00B37546"/>
    <w:rsid w:val="00B37CA6"/>
    <w:rsid w:val="00B37ECF"/>
    <w:rsid w:val="00B4053C"/>
    <w:rsid w:val="00B40857"/>
    <w:rsid w:val="00B4142D"/>
    <w:rsid w:val="00B41D83"/>
    <w:rsid w:val="00B42525"/>
    <w:rsid w:val="00B4288B"/>
    <w:rsid w:val="00B44E0D"/>
    <w:rsid w:val="00B44EA8"/>
    <w:rsid w:val="00B4644D"/>
    <w:rsid w:val="00B4679C"/>
    <w:rsid w:val="00B4691C"/>
    <w:rsid w:val="00B4752C"/>
    <w:rsid w:val="00B47B8F"/>
    <w:rsid w:val="00B47BE0"/>
    <w:rsid w:val="00B5036C"/>
    <w:rsid w:val="00B507BB"/>
    <w:rsid w:val="00B50D02"/>
    <w:rsid w:val="00B514A2"/>
    <w:rsid w:val="00B5287E"/>
    <w:rsid w:val="00B529FD"/>
    <w:rsid w:val="00B52AEE"/>
    <w:rsid w:val="00B53F8C"/>
    <w:rsid w:val="00B55662"/>
    <w:rsid w:val="00B558C1"/>
    <w:rsid w:val="00B564E9"/>
    <w:rsid w:val="00B5695C"/>
    <w:rsid w:val="00B56C08"/>
    <w:rsid w:val="00B57576"/>
    <w:rsid w:val="00B579D4"/>
    <w:rsid w:val="00B60F5F"/>
    <w:rsid w:val="00B6164E"/>
    <w:rsid w:val="00B61D06"/>
    <w:rsid w:val="00B6218A"/>
    <w:rsid w:val="00B628C7"/>
    <w:rsid w:val="00B62F58"/>
    <w:rsid w:val="00B630C0"/>
    <w:rsid w:val="00B639C8"/>
    <w:rsid w:val="00B641E3"/>
    <w:rsid w:val="00B645FB"/>
    <w:rsid w:val="00B65214"/>
    <w:rsid w:val="00B65E34"/>
    <w:rsid w:val="00B668B8"/>
    <w:rsid w:val="00B66B18"/>
    <w:rsid w:val="00B66C03"/>
    <w:rsid w:val="00B67300"/>
    <w:rsid w:val="00B7059A"/>
    <w:rsid w:val="00B70611"/>
    <w:rsid w:val="00B71190"/>
    <w:rsid w:val="00B7150A"/>
    <w:rsid w:val="00B71EF6"/>
    <w:rsid w:val="00B721EE"/>
    <w:rsid w:val="00B72CEF"/>
    <w:rsid w:val="00B7442C"/>
    <w:rsid w:val="00B7480F"/>
    <w:rsid w:val="00B7483F"/>
    <w:rsid w:val="00B74941"/>
    <w:rsid w:val="00B76902"/>
    <w:rsid w:val="00B76A26"/>
    <w:rsid w:val="00B76A78"/>
    <w:rsid w:val="00B76D95"/>
    <w:rsid w:val="00B77D1D"/>
    <w:rsid w:val="00B80012"/>
    <w:rsid w:val="00B8060D"/>
    <w:rsid w:val="00B80E42"/>
    <w:rsid w:val="00B81196"/>
    <w:rsid w:val="00B82B5C"/>
    <w:rsid w:val="00B82D1F"/>
    <w:rsid w:val="00B82D6E"/>
    <w:rsid w:val="00B82E7C"/>
    <w:rsid w:val="00B82F37"/>
    <w:rsid w:val="00B83740"/>
    <w:rsid w:val="00B837E3"/>
    <w:rsid w:val="00B83A78"/>
    <w:rsid w:val="00B8407D"/>
    <w:rsid w:val="00B8468D"/>
    <w:rsid w:val="00B855EE"/>
    <w:rsid w:val="00B8588F"/>
    <w:rsid w:val="00B85F07"/>
    <w:rsid w:val="00B860B1"/>
    <w:rsid w:val="00B86CEB"/>
    <w:rsid w:val="00B874E6"/>
    <w:rsid w:val="00B87A55"/>
    <w:rsid w:val="00B87FA8"/>
    <w:rsid w:val="00B900AD"/>
    <w:rsid w:val="00B906AA"/>
    <w:rsid w:val="00B91123"/>
    <w:rsid w:val="00B918A6"/>
    <w:rsid w:val="00B91C74"/>
    <w:rsid w:val="00B91CA1"/>
    <w:rsid w:val="00B92439"/>
    <w:rsid w:val="00B9263C"/>
    <w:rsid w:val="00B92725"/>
    <w:rsid w:val="00B93CC8"/>
    <w:rsid w:val="00B940DE"/>
    <w:rsid w:val="00B9455C"/>
    <w:rsid w:val="00B950B4"/>
    <w:rsid w:val="00B96215"/>
    <w:rsid w:val="00B96A0C"/>
    <w:rsid w:val="00B96C5E"/>
    <w:rsid w:val="00B97451"/>
    <w:rsid w:val="00B97937"/>
    <w:rsid w:val="00B97D63"/>
    <w:rsid w:val="00B97E65"/>
    <w:rsid w:val="00BA0425"/>
    <w:rsid w:val="00BA15B5"/>
    <w:rsid w:val="00BA17BD"/>
    <w:rsid w:val="00BA31E6"/>
    <w:rsid w:val="00BA342E"/>
    <w:rsid w:val="00BA39BA"/>
    <w:rsid w:val="00BA446D"/>
    <w:rsid w:val="00BA4475"/>
    <w:rsid w:val="00BA503B"/>
    <w:rsid w:val="00BA7478"/>
    <w:rsid w:val="00BA7894"/>
    <w:rsid w:val="00BA7E35"/>
    <w:rsid w:val="00BB0F1D"/>
    <w:rsid w:val="00BB13EA"/>
    <w:rsid w:val="00BB1CF7"/>
    <w:rsid w:val="00BB2050"/>
    <w:rsid w:val="00BB2AF1"/>
    <w:rsid w:val="00BB4275"/>
    <w:rsid w:val="00BB4E81"/>
    <w:rsid w:val="00BB4EEE"/>
    <w:rsid w:val="00BB4F81"/>
    <w:rsid w:val="00BB651E"/>
    <w:rsid w:val="00BB7AC5"/>
    <w:rsid w:val="00BC0DBF"/>
    <w:rsid w:val="00BC102F"/>
    <w:rsid w:val="00BC19AE"/>
    <w:rsid w:val="00BC2AAD"/>
    <w:rsid w:val="00BC418C"/>
    <w:rsid w:val="00BC4660"/>
    <w:rsid w:val="00BC4B71"/>
    <w:rsid w:val="00BC4C91"/>
    <w:rsid w:val="00BC4E5A"/>
    <w:rsid w:val="00BC5F97"/>
    <w:rsid w:val="00BC6401"/>
    <w:rsid w:val="00BC689C"/>
    <w:rsid w:val="00BC7F99"/>
    <w:rsid w:val="00BD0742"/>
    <w:rsid w:val="00BD0A95"/>
    <w:rsid w:val="00BD0AAB"/>
    <w:rsid w:val="00BD0F6A"/>
    <w:rsid w:val="00BD141A"/>
    <w:rsid w:val="00BD210F"/>
    <w:rsid w:val="00BD2819"/>
    <w:rsid w:val="00BD28A4"/>
    <w:rsid w:val="00BD2F1B"/>
    <w:rsid w:val="00BD3AAD"/>
    <w:rsid w:val="00BD3ACA"/>
    <w:rsid w:val="00BD3C84"/>
    <w:rsid w:val="00BD3D33"/>
    <w:rsid w:val="00BD484E"/>
    <w:rsid w:val="00BD4F73"/>
    <w:rsid w:val="00BD6904"/>
    <w:rsid w:val="00BD7746"/>
    <w:rsid w:val="00BD786C"/>
    <w:rsid w:val="00BD7D89"/>
    <w:rsid w:val="00BD7E94"/>
    <w:rsid w:val="00BD7F3E"/>
    <w:rsid w:val="00BE0388"/>
    <w:rsid w:val="00BE1013"/>
    <w:rsid w:val="00BE141E"/>
    <w:rsid w:val="00BE1581"/>
    <w:rsid w:val="00BE288D"/>
    <w:rsid w:val="00BE318C"/>
    <w:rsid w:val="00BE39DC"/>
    <w:rsid w:val="00BE3A1F"/>
    <w:rsid w:val="00BE4594"/>
    <w:rsid w:val="00BE47E6"/>
    <w:rsid w:val="00BE4BF4"/>
    <w:rsid w:val="00BE4E22"/>
    <w:rsid w:val="00BE51B5"/>
    <w:rsid w:val="00BE59E5"/>
    <w:rsid w:val="00BE5E27"/>
    <w:rsid w:val="00BE64B0"/>
    <w:rsid w:val="00BE6888"/>
    <w:rsid w:val="00BE7D08"/>
    <w:rsid w:val="00BF05B7"/>
    <w:rsid w:val="00BF09F0"/>
    <w:rsid w:val="00BF0D3C"/>
    <w:rsid w:val="00BF135C"/>
    <w:rsid w:val="00BF1545"/>
    <w:rsid w:val="00BF1D6C"/>
    <w:rsid w:val="00BF2107"/>
    <w:rsid w:val="00BF222A"/>
    <w:rsid w:val="00BF292A"/>
    <w:rsid w:val="00BF2B01"/>
    <w:rsid w:val="00BF3075"/>
    <w:rsid w:val="00BF32F8"/>
    <w:rsid w:val="00BF35DC"/>
    <w:rsid w:val="00BF3D8A"/>
    <w:rsid w:val="00BF4DCB"/>
    <w:rsid w:val="00BF4F90"/>
    <w:rsid w:val="00BF5051"/>
    <w:rsid w:val="00BF58C1"/>
    <w:rsid w:val="00BF6598"/>
    <w:rsid w:val="00BF6B56"/>
    <w:rsid w:val="00BF6BC2"/>
    <w:rsid w:val="00BF6D74"/>
    <w:rsid w:val="00BF7279"/>
    <w:rsid w:val="00C0016C"/>
    <w:rsid w:val="00C00CAA"/>
    <w:rsid w:val="00C01DFD"/>
    <w:rsid w:val="00C03362"/>
    <w:rsid w:val="00C0362B"/>
    <w:rsid w:val="00C0381A"/>
    <w:rsid w:val="00C03870"/>
    <w:rsid w:val="00C03962"/>
    <w:rsid w:val="00C040FA"/>
    <w:rsid w:val="00C048F2"/>
    <w:rsid w:val="00C05CDF"/>
    <w:rsid w:val="00C05CFB"/>
    <w:rsid w:val="00C0616F"/>
    <w:rsid w:val="00C078F0"/>
    <w:rsid w:val="00C07C10"/>
    <w:rsid w:val="00C07E50"/>
    <w:rsid w:val="00C10BDC"/>
    <w:rsid w:val="00C10CCF"/>
    <w:rsid w:val="00C10DAD"/>
    <w:rsid w:val="00C113FD"/>
    <w:rsid w:val="00C1143B"/>
    <w:rsid w:val="00C11512"/>
    <w:rsid w:val="00C12BBE"/>
    <w:rsid w:val="00C12E43"/>
    <w:rsid w:val="00C145CE"/>
    <w:rsid w:val="00C15209"/>
    <w:rsid w:val="00C15419"/>
    <w:rsid w:val="00C1604A"/>
    <w:rsid w:val="00C16178"/>
    <w:rsid w:val="00C17A0A"/>
    <w:rsid w:val="00C17B8E"/>
    <w:rsid w:val="00C20146"/>
    <w:rsid w:val="00C2108D"/>
    <w:rsid w:val="00C21BB8"/>
    <w:rsid w:val="00C22590"/>
    <w:rsid w:val="00C237FC"/>
    <w:rsid w:val="00C23D50"/>
    <w:rsid w:val="00C24DE0"/>
    <w:rsid w:val="00C24F5E"/>
    <w:rsid w:val="00C25D85"/>
    <w:rsid w:val="00C263B3"/>
    <w:rsid w:val="00C26A06"/>
    <w:rsid w:val="00C27674"/>
    <w:rsid w:val="00C27BAE"/>
    <w:rsid w:val="00C30E1D"/>
    <w:rsid w:val="00C31289"/>
    <w:rsid w:val="00C31E37"/>
    <w:rsid w:val="00C31FE1"/>
    <w:rsid w:val="00C32271"/>
    <w:rsid w:val="00C324F8"/>
    <w:rsid w:val="00C32E50"/>
    <w:rsid w:val="00C331F1"/>
    <w:rsid w:val="00C3447A"/>
    <w:rsid w:val="00C34DE8"/>
    <w:rsid w:val="00C35706"/>
    <w:rsid w:val="00C359EF"/>
    <w:rsid w:val="00C40D10"/>
    <w:rsid w:val="00C41747"/>
    <w:rsid w:val="00C41E56"/>
    <w:rsid w:val="00C42394"/>
    <w:rsid w:val="00C42B0C"/>
    <w:rsid w:val="00C44182"/>
    <w:rsid w:val="00C45938"/>
    <w:rsid w:val="00C45CE7"/>
    <w:rsid w:val="00C45D2F"/>
    <w:rsid w:val="00C45FE7"/>
    <w:rsid w:val="00C463D9"/>
    <w:rsid w:val="00C471E3"/>
    <w:rsid w:val="00C47F76"/>
    <w:rsid w:val="00C50D11"/>
    <w:rsid w:val="00C50DCE"/>
    <w:rsid w:val="00C5126B"/>
    <w:rsid w:val="00C516ED"/>
    <w:rsid w:val="00C51881"/>
    <w:rsid w:val="00C51C2D"/>
    <w:rsid w:val="00C51D2D"/>
    <w:rsid w:val="00C520A8"/>
    <w:rsid w:val="00C53147"/>
    <w:rsid w:val="00C53C9C"/>
    <w:rsid w:val="00C54807"/>
    <w:rsid w:val="00C54F84"/>
    <w:rsid w:val="00C553BE"/>
    <w:rsid w:val="00C55490"/>
    <w:rsid w:val="00C556E3"/>
    <w:rsid w:val="00C55901"/>
    <w:rsid w:val="00C55CD9"/>
    <w:rsid w:val="00C6140F"/>
    <w:rsid w:val="00C6218D"/>
    <w:rsid w:val="00C6264A"/>
    <w:rsid w:val="00C62C17"/>
    <w:rsid w:val="00C62FD7"/>
    <w:rsid w:val="00C631FC"/>
    <w:rsid w:val="00C632CD"/>
    <w:rsid w:val="00C63592"/>
    <w:rsid w:val="00C636E2"/>
    <w:rsid w:val="00C63D7C"/>
    <w:rsid w:val="00C63DA1"/>
    <w:rsid w:val="00C65025"/>
    <w:rsid w:val="00C653C5"/>
    <w:rsid w:val="00C6547C"/>
    <w:rsid w:val="00C65536"/>
    <w:rsid w:val="00C65D74"/>
    <w:rsid w:val="00C65F49"/>
    <w:rsid w:val="00C665E3"/>
    <w:rsid w:val="00C66D5F"/>
    <w:rsid w:val="00C678C2"/>
    <w:rsid w:val="00C67982"/>
    <w:rsid w:val="00C703FD"/>
    <w:rsid w:val="00C70774"/>
    <w:rsid w:val="00C71D50"/>
    <w:rsid w:val="00C71E69"/>
    <w:rsid w:val="00C71F89"/>
    <w:rsid w:val="00C72360"/>
    <w:rsid w:val="00C727AD"/>
    <w:rsid w:val="00C72C14"/>
    <w:rsid w:val="00C72FF7"/>
    <w:rsid w:val="00C752C1"/>
    <w:rsid w:val="00C757BC"/>
    <w:rsid w:val="00C75FF8"/>
    <w:rsid w:val="00C76948"/>
    <w:rsid w:val="00C77408"/>
    <w:rsid w:val="00C77638"/>
    <w:rsid w:val="00C7780C"/>
    <w:rsid w:val="00C80012"/>
    <w:rsid w:val="00C80654"/>
    <w:rsid w:val="00C806D7"/>
    <w:rsid w:val="00C82E36"/>
    <w:rsid w:val="00C82F05"/>
    <w:rsid w:val="00C83EC8"/>
    <w:rsid w:val="00C84EB8"/>
    <w:rsid w:val="00C8597F"/>
    <w:rsid w:val="00C868F5"/>
    <w:rsid w:val="00C86D72"/>
    <w:rsid w:val="00C8740E"/>
    <w:rsid w:val="00C875EE"/>
    <w:rsid w:val="00C87C81"/>
    <w:rsid w:val="00C90174"/>
    <w:rsid w:val="00C904A7"/>
    <w:rsid w:val="00C90CF3"/>
    <w:rsid w:val="00C92089"/>
    <w:rsid w:val="00C93762"/>
    <w:rsid w:val="00C937A1"/>
    <w:rsid w:val="00C9412C"/>
    <w:rsid w:val="00C94F87"/>
    <w:rsid w:val="00C95160"/>
    <w:rsid w:val="00C96215"/>
    <w:rsid w:val="00C96296"/>
    <w:rsid w:val="00C9653B"/>
    <w:rsid w:val="00CA070F"/>
    <w:rsid w:val="00CA0787"/>
    <w:rsid w:val="00CA0AAA"/>
    <w:rsid w:val="00CA1161"/>
    <w:rsid w:val="00CA1498"/>
    <w:rsid w:val="00CA164B"/>
    <w:rsid w:val="00CA1B4B"/>
    <w:rsid w:val="00CA2006"/>
    <w:rsid w:val="00CA2E17"/>
    <w:rsid w:val="00CA3729"/>
    <w:rsid w:val="00CA3968"/>
    <w:rsid w:val="00CA3B12"/>
    <w:rsid w:val="00CA43B2"/>
    <w:rsid w:val="00CA4586"/>
    <w:rsid w:val="00CA47F2"/>
    <w:rsid w:val="00CA4FA3"/>
    <w:rsid w:val="00CA64F9"/>
    <w:rsid w:val="00CA7A7B"/>
    <w:rsid w:val="00CA7E48"/>
    <w:rsid w:val="00CB0528"/>
    <w:rsid w:val="00CB0ACA"/>
    <w:rsid w:val="00CB29BA"/>
    <w:rsid w:val="00CB2C5C"/>
    <w:rsid w:val="00CB3BBF"/>
    <w:rsid w:val="00CB3DEB"/>
    <w:rsid w:val="00CB40DF"/>
    <w:rsid w:val="00CB4B96"/>
    <w:rsid w:val="00CB529C"/>
    <w:rsid w:val="00CB585F"/>
    <w:rsid w:val="00CB5B4D"/>
    <w:rsid w:val="00CB6A29"/>
    <w:rsid w:val="00CC0488"/>
    <w:rsid w:val="00CC0DAB"/>
    <w:rsid w:val="00CC0E73"/>
    <w:rsid w:val="00CC139F"/>
    <w:rsid w:val="00CC1CAF"/>
    <w:rsid w:val="00CC23B8"/>
    <w:rsid w:val="00CC34A7"/>
    <w:rsid w:val="00CC3BF3"/>
    <w:rsid w:val="00CC5F90"/>
    <w:rsid w:val="00CC67AE"/>
    <w:rsid w:val="00CC6847"/>
    <w:rsid w:val="00CC6CDA"/>
    <w:rsid w:val="00CC7385"/>
    <w:rsid w:val="00CC7ABC"/>
    <w:rsid w:val="00CD0753"/>
    <w:rsid w:val="00CD31A1"/>
    <w:rsid w:val="00CD38FF"/>
    <w:rsid w:val="00CD390C"/>
    <w:rsid w:val="00CD3B32"/>
    <w:rsid w:val="00CD46E6"/>
    <w:rsid w:val="00CD477B"/>
    <w:rsid w:val="00CD4B69"/>
    <w:rsid w:val="00CD53DB"/>
    <w:rsid w:val="00CD543B"/>
    <w:rsid w:val="00CD6298"/>
    <w:rsid w:val="00CD66B6"/>
    <w:rsid w:val="00CD7ACF"/>
    <w:rsid w:val="00CD7B1F"/>
    <w:rsid w:val="00CE00B6"/>
    <w:rsid w:val="00CE0110"/>
    <w:rsid w:val="00CE0F53"/>
    <w:rsid w:val="00CE1275"/>
    <w:rsid w:val="00CE1557"/>
    <w:rsid w:val="00CE1789"/>
    <w:rsid w:val="00CE264B"/>
    <w:rsid w:val="00CE26A8"/>
    <w:rsid w:val="00CE2A05"/>
    <w:rsid w:val="00CE2D1C"/>
    <w:rsid w:val="00CE3C46"/>
    <w:rsid w:val="00CE3E50"/>
    <w:rsid w:val="00CE4F4C"/>
    <w:rsid w:val="00CE5503"/>
    <w:rsid w:val="00CE56CE"/>
    <w:rsid w:val="00CE5DF6"/>
    <w:rsid w:val="00CE5DFC"/>
    <w:rsid w:val="00CE6159"/>
    <w:rsid w:val="00CE64D3"/>
    <w:rsid w:val="00CE6EFB"/>
    <w:rsid w:val="00CE7F4F"/>
    <w:rsid w:val="00CF0672"/>
    <w:rsid w:val="00CF0BC4"/>
    <w:rsid w:val="00CF108C"/>
    <w:rsid w:val="00CF1D3F"/>
    <w:rsid w:val="00CF21B2"/>
    <w:rsid w:val="00CF2CEF"/>
    <w:rsid w:val="00CF3926"/>
    <w:rsid w:val="00CF3930"/>
    <w:rsid w:val="00CF3C36"/>
    <w:rsid w:val="00CF3E27"/>
    <w:rsid w:val="00CF50E3"/>
    <w:rsid w:val="00CF53DB"/>
    <w:rsid w:val="00CF5EBE"/>
    <w:rsid w:val="00CF62F7"/>
    <w:rsid w:val="00CF6380"/>
    <w:rsid w:val="00CF6515"/>
    <w:rsid w:val="00CF6544"/>
    <w:rsid w:val="00CF683F"/>
    <w:rsid w:val="00CF6FE0"/>
    <w:rsid w:val="00D00683"/>
    <w:rsid w:val="00D00CF6"/>
    <w:rsid w:val="00D01193"/>
    <w:rsid w:val="00D020E5"/>
    <w:rsid w:val="00D022EB"/>
    <w:rsid w:val="00D02CCF"/>
    <w:rsid w:val="00D03C88"/>
    <w:rsid w:val="00D03D0C"/>
    <w:rsid w:val="00D04E7C"/>
    <w:rsid w:val="00D059AC"/>
    <w:rsid w:val="00D05D21"/>
    <w:rsid w:val="00D064E1"/>
    <w:rsid w:val="00D06D29"/>
    <w:rsid w:val="00D112A0"/>
    <w:rsid w:val="00D113F5"/>
    <w:rsid w:val="00D11466"/>
    <w:rsid w:val="00D1188B"/>
    <w:rsid w:val="00D12036"/>
    <w:rsid w:val="00D12075"/>
    <w:rsid w:val="00D12A7B"/>
    <w:rsid w:val="00D12EEB"/>
    <w:rsid w:val="00D13290"/>
    <w:rsid w:val="00D13421"/>
    <w:rsid w:val="00D135A8"/>
    <w:rsid w:val="00D13913"/>
    <w:rsid w:val="00D141DB"/>
    <w:rsid w:val="00D1496F"/>
    <w:rsid w:val="00D17288"/>
    <w:rsid w:val="00D17992"/>
    <w:rsid w:val="00D2017D"/>
    <w:rsid w:val="00D20262"/>
    <w:rsid w:val="00D21389"/>
    <w:rsid w:val="00D21482"/>
    <w:rsid w:val="00D219D0"/>
    <w:rsid w:val="00D21BCE"/>
    <w:rsid w:val="00D2291B"/>
    <w:rsid w:val="00D22B50"/>
    <w:rsid w:val="00D23036"/>
    <w:rsid w:val="00D23228"/>
    <w:rsid w:val="00D2381C"/>
    <w:rsid w:val="00D23B4A"/>
    <w:rsid w:val="00D243CF"/>
    <w:rsid w:val="00D244BF"/>
    <w:rsid w:val="00D25814"/>
    <w:rsid w:val="00D25B0B"/>
    <w:rsid w:val="00D261DC"/>
    <w:rsid w:val="00D262AE"/>
    <w:rsid w:val="00D26F53"/>
    <w:rsid w:val="00D27AE9"/>
    <w:rsid w:val="00D30026"/>
    <w:rsid w:val="00D31289"/>
    <w:rsid w:val="00D314C6"/>
    <w:rsid w:val="00D33131"/>
    <w:rsid w:val="00D337AE"/>
    <w:rsid w:val="00D338DD"/>
    <w:rsid w:val="00D33E44"/>
    <w:rsid w:val="00D3424A"/>
    <w:rsid w:val="00D34A5E"/>
    <w:rsid w:val="00D36E8F"/>
    <w:rsid w:val="00D37907"/>
    <w:rsid w:val="00D37E93"/>
    <w:rsid w:val="00D37F1A"/>
    <w:rsid w:val="00D40BDB"/>
    <w:rsid w:val="00D40F45"/>
    <w:rsid w:val="00D41A88"/>
    <w:rsid w:val="00D428AD"/>
    <w:rsid w:val="00D42BA6"/>
    <w:rsid w:val="00D435A3"/>
    <w:rsid w:val="00D4377F"/>
    <w:rsid w:val="00D43DF9"/>
    <w:rsid w:val="00D43EC8"/>
    <w:rsid w:val="00D43FB8"/>
    <w:rsid w:val="00D4504D"/>
    <w:rsid w:val="00D45334"/>
    <w:rsid w:val="00D4561B"/>
    <w:rsid w:val="00D45940"/>
    <w:rsid w:val="00D46421"/>
    <w:rsid w:val="00D465C5"/>
    <w:rsid w:val="00D46CAB"/>
    <w:rsid w:val="00D46F06"/>
    <w:rsid w:val="00D51572"/>
    <w:rsid w:val="00D51E77"/>
    <w:rsid w:val="00D51F59"/>
    <w:rsid w:val="00D51F7E"/>
    <w:rsid w:val="00D523F9"/>
    <w:rsid w:val="00D52459"/>
    <w:rsid w:val="00D52506"/>
    <w:rsid w:val="00D52F0B"/>
    <w:rsid w:val="00D53084"/>
    <w:rsid w:val="00D532F1"/>
    <w:rsid w:val="00D53D8D"/>
    <w:rsid w:val="00D5521C"/>
    <w:rsid w:val="00D55727"/>
    <w:rsid w:val="00D5577F"/>
    <w:rsid w:val="00D55D7B"/>
    <w:rsid w:val="00D5605F"/>
    <w:rsid w:val="00D56348"/>
    <w:rsid w:val="00D56D10"/>
    <w:rsid w:val="00D57619"/>
    <w:rsid w:val="00D577A9"/>
    <w:rsid w:val="00D60203"/>
    <w:rsid w:val="00D60217"/>
    <w:rsid w:val="00D609CE"/>
    <w:rsid w:val="00D60F23"/>
    <w:rsid w:val="00D611AB"/>
    <w:rsid w:val="00D617F6"/>
    <w:rsid w:val="00D61C16"/>
    <w:rsid w:val="00D636EA"/>
    <w:rsid w:val="00D6441C"/>
    <w:rsid w:val="00D64882"/>
    <w:rsid w:val="00D64B4A"/>
    <w:rsid w:val="00D64B6B"/>
    <w:rsid w:val="00D64D29"/>
    <w:rsid w:val="00D64E65"/>
    <w:rsid w:val="00D65831"/>
    <w:rsid w:val="00D65909"/>
    <w:rsid w:val="00D65D84"/>
    <w:rsid w:val="00D6638F"/>
    <w:rsid w:val="00D665B1"/>
    <w:rsid w:val="00D66B71"/>
    <w:rsid w:val="00D67334"/>
    <w:rsid w:val="00D6780E"/>
    <w:rsid w:val="00D7072A"/>
    <w:rsid w:val="00D7137A"/>
    <w:rsid w:val="00D713ED"/>
    <w:rsid w:val="00D713EF"/>
    <w:rsid w:val="00D71B84"/>
    <w:rsid w:val="00D71C84"/>
    <w:rsid w:val="00D727E4"/>
    <w:rsid w:val="00D72F85"/>
    <w:rsid w:val="00D73308"/>
    <w:rsid w:val="00D734AE"/>
    <w:rsid w:val="00D734B6"/>
    <w:rsid w:val="00D73B9B"/>
    <w:rsid w:val="00D7444B"/>
    <w:rsid w:val="00D76B51"/>
    <w:rsid w:val="00D77625"/>
    <w:rsid w:val="00D77C92"/>
    <w:rsid w:val="00D80161"/>
    <w:rsid w:val="00D80B88"/>
    <w:rsid w:val="00D80D58"/>
    <w:rsid w:val="00D80FAF"/>
    <w:rsid w:val="00D81795"/>
    <w:rsid w:val="00D81F1D"/>
    <w:rsid w:val="00D827D1"/>
    <w:rsid w:val="00D82D49"/>
    <w:rsid w:val="00D8377E"/>
    <w:rsid w:val="00D83792"/>
    <w:rsid w:val="00D83D3B"/>
    <w:rsid w:val="00D83D6C"/>
    <w:rsid w:val="00D84341"/>
    <w:rsid w:val="00D84412"/>
    <w:rsid w:val="00D867A9"/>
    <w:rsid w:val="00D870F5"/>
    <w:rsid w:val="00D870FD"/>
    <w:rsid w:val="00D87AA6"/>
    <w:rsid w:val="00D90107"/>
    <w:rsid w:val="00D917AA"/>
    <w:rsid w:val="00D92267"/>
    <w:rsid w:val="00D93707"/>
    <w:rsid w:val="00D937DC"/>
    <w:rsid w:val="00D93B4B"/>
    <w:rsid w:val="00D9443E"/>
    <w:rsid w:val="00D957F8"/>
    <w:rsid w:val="00D95AA7"/>
    <w:rsid w:val="00D963C6"/>
    <w:rsid w:val="00D965EB"/>
    <w:rsid w:val="00D96D1B"/>
    <w:rsid w:val="00D9719F"/>
    <w:rsid w:val="00D97FDF"/>
    <w:rsid w:val="00DA03A4"/>
    <w:rsid w:val="00DA1755"/>
    <w:rsid w:val="00DA3EBD"/>
    <w:rsid w:val="00DA3EEB"/>
    <w:rsid w:val="00DA5283"/>
    <w:rsid w:val="00DA60C5"/>
    <w:rsid w:val="00DA656E"/>
    <w:rsid w:val="00DA705F"/>
    <w:rsid w:val="00DA7380"/>
    <w:rsid w:val="00DA7CD3"/>
    <w:rsid w:val="00DB0961"/>
    <w:rsid w:val="00DB0F99"/>
    <w:rsid w:val="00DB1389"/>
    <w:rsid w:val="00DB1DB8"/>
    <w:rsid w:val="00DB22C2"/>
    <w:rsid w:val="00DB242D"/>
    <w:rsid w:val="00DB24C9"/>
    <w:rsid w:val="00DB28F0"/>
    <w:rsid w:val="00DB4E81"/>
    <w:rsid w:val="00DB6378"/>
    <w:rsid w:val="00DB6586"/>
    <w:rsid w:val="00DB68D1"/>
    <w:rsid w:val="00DB6B7E"/>
    <w:rsid w:val="00DB783B"/>
    <w:rsid w:val="00DB7841"/>
    <w:rsid w:val="00DC0917"/>
    <w:rsid w:val="00DC0A6B"/>
    <w:rsid w:val="00DC0CEA"/>
    <w:rsid w:val="00DC12AE"/>
    <w:rsid w:val="00DC1D57"/>
    <w:rsid w:val="00DC29DD"/>
    <w:rsid w:val="00DC2F53"/>
    <w:rsid w:val="00DC46D0"/>
    <w:rsid w:val="00DC4914"/>
    <w:rsid w:val="00DC4CCF"/>
    <w:rsid w:val="00DC4D25"/>
    <w:rsid w:val="00DC5C3C"/>
    <w:rsid w:val="00DC5F9E"/>
    <w:rsid w:val="00DC6F13"/>
    <w:rsid w:val="00DC777E"/>
    <w:rsid w:val="00DC7C2D"/>
    <w:rsid w:val="00DD0910"/>
    <w:rsid w:val="00DD0ACA"/>
    <w:rsid w:val="00DD1C3D"/>
    <w:rsid w:val="00DD3C5C"/>
    <w:rsid w:val="00DD53C3"/>
    <w:rsid w:val="00DD6E6A"/>
    <w:rsid w:val="00DD7C43"/>
    <w:rsid w:val="00DD7C7E"/>
    <w:rsid w:val="00DD7E7D"/>
    <w:rsid w:val="00DE093D"/>
    <w:rsid w:val="00DE0A18"/>
    <w:rsid w:val="00DE0F93"/>
    <w:rsid w:val="00DE1952"/>
    <w:rsid w:val="00DE2426"/>
    <w:rsid w:val="00DE24FE"/>
    <w:rsid w:val="00DE2880"/>
    <w:rsid w:val="00DE2DA2"/>
    <w:rsid w:val="00DE2F43"/>
    <w:rsid w:val="00DE32C3"/>
    <w:rsid w:val="00DE3C4E"/>
    <w:rsid w:val="00DE4608"/>
    <w:rsid w:val="00DE49D7"/>
    <w:rsid w:val="00DE4ABF"/>
    <w:rsid w:val="00DE4E1B"/>
    <w:rsid w:val="00DE56F4"/>
    <w:rsid w:val="00DE5AFA"/>
    <w:rsid w:val="00DE5CB2"/>
    <w:rsid w:val="00DE6447"/>
    <w:rsid w:val="00DE728D"/>
    <w:rsid w:val="00DE73FC"/>
    <w:rsid w:val="00DF00BC"/>
    <w:rsid w:val="00DF0812"/>
    <w:rsid w:val="00DF0C85"/>
    <w:rsid w:val="00DF0CBB"/>
    <w:rsid w:val="00DF0CD5"/>
    <w:rsid w:val="00DF0EDB"/>
    <w:rsid w:val="00DF16C3"/>
    <w:rsid w:val="00DF225E"/>
    <w:rsid w:val="00DF26AF"/>
    <w:rsid w:val="00DF2CF6"/>
    <w:rsid w:val="00DF3BDB"/>
    <w:rsid w:val="00DF4365"/>
    <w:rsid w:val="00DF4E61"/>
    <w:rsid w:val="00DF5953"/>
    <w:rsid w:val="00DF5AA5"/>
    <w:rsid w:val="00DF6763"/>
    <w:rsid w:val="00DF76AA"/>
    <w:rsid w:val="00DF7AA4"/>
    <w:rsid w:val="00DF7CF8"/>
    <w:rsid w:val="00E00431"/>
    <w:rsid w:val="00E00A14"/>
    <w:rsid w:val="00E00ACC"/>
    <w:rsid w:val="00E0123D"/>
    <w:rsid w:val="00E0140C"/>
    <w:rsid w:val="00E01865"/>
    <w:rsid w:val="00E02645"/>
    <w:rsid w:val="00E0281E"/>
    <w:rsid w:val="00E02981"/>
    <w:rsid w:val="00E03291"/>
    <w:rsid w:val="00E032C2"/>
    <w:rsid w:val="00E0385C"/>
    <w:rsid w:val="00E03A15"/>
    <w:rsid w:val="00E03ABA"/>
    <w:rsid w:val="00E03DED"/>
    <w:rsid w:val="00E0464E"/>
    <w:rsid w:val="00E0491C"/>
    <w:rsid w:val="00E04ECC"/>
    <w:rsid w:val="00E06386"/>
    <w:rsid w:val="00E06615"/>
    <w:rsid w:val="00E0672D"/>
    <w:rsid w:val="00E06C30"/>
    <w:rsid w:val="00E06EED"/>
    <w:rsid w:val="00E07061"/>
    <w:rsid w:val="00E07836"/>
    <w:rsid w:val="00E07855"/>
    <w:rsid w:val="00E07912"/>
    <w:rsid w:val="00E106C8"/>
    <w:rsid w:val="00E10A88"/>
    <w:rsid w:val="00E10B8C"/>
    <w:rsid w:val="00E10E9E"/>
    <w:rsid w:val="00E1101F"/>
    <w:rsid w:val="00E1212D"/>
    <w:rsid w:val="00E122A0"/>
    <w:rsid w:val="00E13A34"/>
    <w:rsid w:val="00E13B9C"/>
    <w:rsid w:val="00E13ECD"/>
    <w:rsid w:val="00E14396"/>
    <w:rsid w:val="00E148E1"/>
    <w:rsid w:val="00E14A98"/>
    <w:rsid w:val="00E14D5C"/>
    <w:rsid w:val="00E150A5"/>
    <w:rsid w:val="00E152A2"/>
    <w:rsid w:val="00E15F89"/>
    <w:rsid w:val="00E172C7"/>
    <w:rsid w:val="00E20BB7"/>
    <w:rsid w:val="00E2110D"/>
    <w:rsid w:val="00E21CD8"/>
    <w:rsid w:val="00E22205"/>
    <w:rsid w:val="00E22A20"/>
    <w:rsid w:val="00E22C32"/>
    <w:rsid w:val="00E2490E"/>
    <w:rsid w:val="00E25EE4"/>
    <w:rsid w:val="00E262CB"/>
    <w:rsid w:val="00E27BB0"/>
    <w:rsid w:val="00E3086B"/>
    <w:rsid w:val="00E314D9"/>
    <w:rsid w:val="00E31CD6"/>
    <w:rsid w:val="00E327DF"/>
    <w:rsid w:val="00E341D8"/>
    <w:rsid w:val="00E3444A"/>
    <w:rsid w:val="00E34722"/>
    <w:rsid w:val="00E34AE0"/>
    <w:rsid w:val="00E35D1A"/>
    <w:rsid w:val="00E35D9E"/>
    <w:rsid w:val="00E36F1F"/>
    <w:rsid w:val="00E36F4B"/>
    <w:rsid w:val="00E3748D"/>
    <w:rsid w:val="00E378DE"/>
    <w:rsid w:val="00E37AA1"/>
    <w:rsid w:val="00E37FC0"/>
    <w:rsid w:val="00E40B5D"/>
    <w:rsid w:val="00E40C84"/>
    <w:rsid w:val="00E40EC1"/>
    <w:rsid w:val="00E40F21"/>
    <w:rsid w:val="00E412F5"/>
    <w:rsid w:val="00E41837"/>
    <w:rsid w:val="00E4191B"/>
    <w:rsid w:val="00E4199B"/>
    <w:rsid w:val="00E41B10"/>
    <w:rsid w:val="00E422E4"/>
    <w:rsid w:val="00E43092"/>
    <w:rsid w:val="00E44935"/>
    <w:rsid w:val="00E4497D"/>
    <w:rsid w:val="00E45B93"/>
    <w:rsid w:val="00E46B0E"/>
    <w:rsid w:val="00E46B85"/>
    <w:rsid w:val="00E46BB0"/>
    <w:rsid w:val="00E46C7D"/>
    <w:rsid w:val="00E46D10"/>
    <w:rsid w:val="00E47057"/>
    <w:rsid w:val="00E4723E"/>
    <w:rsid w:val="00E47569"/>
    <w:rsid w:val="00E47BD4"/>
    <w:rsid w:val="00E50307"/>
    <w:rsid w:val="00E50C67"/>
    <w:rsid w:val="00E519D4"/>
    <w:rsid w:val="00E51B57"/>
    <w:rsid w:val="00E52638"/>
    <w:rsid w:val="00E52D3A"/>
    <w:rsid w:val="00E52DC3"/>
    <w:rsid w:val="00E53C1A"/>
    <w:rsid w:val="00E544B9"/>
    <w:rsid w:val="00E544D2"/>
    <w:rsid w:val="00E55428"/>
    <w:rsid w:val="00E55809"/>
    <w:rsid w:val="00E564E0"/>
    <w:rsid w:val="00E570B2"/>
    <w:rsid w:val="00E57E06"/>
    <w:rsid w:val="00E619F4"/>
    <w:rsid w:val="00E61F9F"/>
    <w:rsid w:val="00E62009"/>
    <w:rsid w:val="00E63415"/>
    <w:rsid w:val="00E634D9"/>
    <w:rsid w:val="00E63982"/>
    <w:rsid w:val="00E65D2D"/>
    <w:rsid w:val="00E663A8"/>
    <w:rsid w:val="00E66766"/>
    <w:rsid w:val="00E66A96"/>
    <w:rsid w:val="00E671E7"/>
    <w:rsid w:val="00E674E4"/>
    <w:rsid w:val="00E7130D"/>
    <w:rsid w:val="00E719D7"/>
    <w:rsid w:val="00E71CE0"/>
    <w:rsid w:val="00E72089"/>
    <w:rsid w:val="00E722AF"/>
    <w:rsid w:val="00E72673"/>
    <w:rsid w:val="00E734B8"/>
    <w:rsid w:val="00E73FC9"/>
    <w:rsid w:val="00E74753"/>
    <w:rsid w:val="00E74927"/>
    <w:rsid w:val="00E7518B"/>
    <w:rsid w:val="00E7528C"/>
    <w:rsid w:val="00E7529E"/>
    <w:rsid w:val="00E76638"/>
    <w:rsid w:val="00E76B3E"/>
    <w:rsid w:val="00E76F20"/>
    <w:rsid w:val="00E7753E"/>
    <w:rsid w:val="00E77BBF"/>
    <w:rsid w:val="00E77E4F"/>
    <w:rsid w:val="00E80314"/>
    <w:rsid w:val="00E8055A"/>
    <w:rsid w:val="00E82CEE"/>
    <w:rsid w:val="00E82E9A"/>
    <w:rsid w:val="00E846D8"/>
    <w:rsid w:val="00E84D9D"/>
    <w:rsid w:val="00E84FB6"/>
    <w:rsid w:val="00E85031"/>
    <w:rsid w:val="00E8543B"/>
    <w:rsid w:val="00E863D1"/>
    <w:rsid w:val="00E871C4"/>
    <w:rsid w:val="00E9001A"/>
    <w:rsid w:val="00E90168"/>
    <w:rsid w:val="00E91098"/>
    <w:rsid w:val="00E910A5"/>
    <w:rsid w:val="00E91221"/>
    <w:rsid w:val="00E91C83"/>
    <w:rsid w:val="00E92430"/>
    <w:rsid w:val="00E9391E"/>
    <w:rsid w:val="00E94B68"/>
    <w:rsid w:val="00E94C67"/>
    <w:rsid w:val="00E953B9"/>
    <w:rsid w:val="00E9558C"/>
    <w:rsid w:val="00E95DE2"/>
    <w:rsid w:val="00E96B6E"/>
    <w:rsid w:val="00E96D89"/>
    <w:rsid w:val="00E9711B"/>
    <w:rsid w:val="00E97E2C"/>
    <w:rsid w:val="00EA001C"/>
    <w:rsid w:val="00EA03D3"/>
    <w:rsid w:val="00EA05E5"/>
    <w:rsid w:val="00EA14E3"/>
    <w:rsid w:val="00EA3389"/>
    <w:rsid w:val="00EA39F7"/>
    <w:rsid w:val="00EA5AD0"/>
    <w:rsid w:val="00EA642B"/>
    <w:rsid w:val="00EB055A"/>
    <w:rsid w:val="00EB075C"/>
    <w:rsid w:val="00EB0FE9"/>
    <w:rsid w:val="00EB1184"/>
    <w:rsid w:val="00EB14EB"/>
    <w:rsid w:val="00EB1993"/>
    <w:rsid w:val="00EB24BA"/>
    <w:rsid w:val="00EB29C0"/>
    <w:rsid w:val="00EB2CCC"/>
    <w:rsid w:val="00EB31DE"/>
    <w:rsid w:val="00EB3465"/>
    <w:rsid w:val="00EB34B4"/>
    <w:rsid w:val="00EB361F"/>
    <w:rsid w:val="00EB3C56"/>
    <w:rsid w:val="00EB3D04"/>
    <w:rsid w:val="00EB4429"/>
    <w:rsid w:val="00EB472A"/>
    <w:rsid w:val="00EB4F9F"/>
    <w:rsid w:val="00EB505B"/>
    <w:rsid w:val="00EB67B9"/>
    <w:rsid w:val="00EB68F5"/>
    <w:rsid w:val="00EB6BA9"/>
    <w:rsid w:val="00EB72AB"/>
    <w:rsid w:val="00EB7483"/>
    <w:rsid w:val="00EB7A3D"/>
    <w:rsid w:val="00EB7D6B"/>
    <w:rsid w:val="00EC01A8"/>
    <w:rsid w:val="00EC097D"/>
    <w:rsid w:val="00EC15BC"/>
    <w:rsid w:val="00EC197B"/>
    <w:rsid w:val="00EC1D4B"/>
    <w:rsid w:val="00EC312C"/>
    <w:rsid w:val="00EC38DC"/>
    <w:rsid w:val="00EC3D30"/>
    <w:rsid w:val="00EC45C5"/>
    <w:rsid w:val="00EC487D"/>
    <w:rsid w:val="00EC49B9"/>
    <w:rsid w:val="00EC5D8C"/>
    <w:rsid w:val="00EC6A36"/>
    <w:rsid w:val="00EC729F"/>
    <w:rsid w:val="00EC765E"/>
    <w:rsid w:val="00ED0E42"/>
    <w:rsid w:val="00ED1703"/>
    <w:rsid w:val="00ED18A3"/>
    <w:rsid w:val="00ED21F3"/>
    <w:rsid w:val="00ED2379"/>
    <w:rsid w:val="00ED2451"/>
    <w:rsid w:val="00ED2920"/>
    <w:rsid w:val="00ED3244"/>
    <w:rsid w:val="00ED3B93"/>
    <w:rsid w:val="00ED4664"/>
    <w:rsid w:val="00ED46D6"/>
    <w:rsid w:val="00ED5D4B"/>
    <w:rsid w:val="00ED6682"/>
    <w:rsid w:val="00ED724C"/>
    <w:rsid w:val="00EE089A"/>
    <w:rsid w:val="00EE1D6C"/>
    <w:rsid w:val="00EE201F"/>
    <w:rsid w:val="00EE21AD"/>
    <w:rsid w:val="00EE21DC"/>
    <w:rsid w:val="00EE22FC"/>
    <w:rsid w:val="00EE2B82"/>
    <w:rsid w:val="00EE2BF5"/>
    <w:rsid w:val="00EE3AF3"/>
    <w:rsid w:val="00EE4C59"/>
    <w:rsid w:val="00EE50D2"/>
    <w:rsid w:val="00EE53D8"/>
    <w:rsid w:val="00EE7225"/>
    <w:rsid w:val="00EE77CC"/>
    <w:rsid w:val="00EE77DC"/>
    <w:rsid w:val="00EE7E2B"/>
    <w:rsid w:val="00EF079A"/>
    <w:rsid w:val="00EF106D"/>
    <w:rsid w:val="00EF18C8"/>
    <w:rsid w:val="00EF2E33"/>
    <w:rsid w:val="00EF3208"/>
    <w:rsid w:val="00EF3C57"/>
    <w:rsid w:val="00EF41B2"/>
    <w:rsid w:val="00EF4E6C"/>
    <w:rsid w:val="00EF5081"/>
    <w:rsid w:val="00EF55EE"/>
    <w:rsid w:val="00EF5A3F"/>
    <w:rsid w:val="00EF615B"/>
    <w:rsid w:val="00EF6823"/>
    <w:rsid w:val="00F017CB"/>
    <w:rsid w:val="00F02549"/>
    <w:rsid w:val="00F02573"/>
    <w:rsid w:val="00F03E13"/>
    <w:rsid w:val="00F04AAD"/>
    <w:rsid w:val="00F04B77"/>
    <w:rsid w:val="00F050DF"/>
    <w:rsid w:val="00F06E51"/>
    <w:rsid w:val="00F1067F"/>
    <w:rsid w:val="00F1073C"/>
    <w:rsid w:val="00F107B4"/>
    <w:rsid w:val="00F10AA0"/>
    <w:rsid w:val="00F10D5F"/>
    <w:rsid w:val="00F11825"/>
    <w:rsid w:val="00F11D28"/>
    <w:rsid w:val="00F123E1"/>
    <w:rsid w:val="00F1277F"/>
    <w:rsid w:val="00F131C2"/>
    <w:rsid w:val="00F13665"/>
    <w:rsid w:val="00F15A25"/>
    <w:rsid w:val="00F16A88"/>
    <w:rsid w:val="00F178A2"/>
    <w:rsid w:val="00F17A34"/>
    <w:rsid w:val="00F20AFA"/>
    <w:rsid w:val="00F220D1"/>
    <w:rsid w:val="00F227D6"/>
    <w:rsid w:val="00F23161"/>
    <w:rsid w:val="00F231FA"/>
    <w:rsid w:val="00F234A5"/>
    <w:rsid w:val="00F237DE"/>
    <w:rsid w:val="00F239DA"/>
    <w:rsid w:val="00F23B45"/>
    <w:rsid w:val="00F23DB1"/>
    <w:rsid w:val="00F24164"/>
    <w:rsid w:val="00F24D2D"/>
    <w:rsid w:val="00F2505A"/>
    <w:rsid w:val="00F2519F"/>
    <w:rsid w:val="00F252AA"/>
    <w:rsid w:val="00F26B99"/>
    <w:rsid w:val="00F273A3"/>
    <w:rsid w:val="00F27652"/>
    <w:rsid w:val="00F30471"/>
    <w:rsid w:val="00F3151C"/>
    <w:rsid w:val="00F325FC"/>
    <w:rsid w:val="00F329B8"/>
    <w:rsid w:val="00F333B1"/>
    <w:rsid w:val="00F334E2"/>
    <w:rsid w:val="00F33935"/>
    <w:rsid w:val="00F33988"/>
    <w:rsid w:val="00F3413D"/>
    <w:rsid w:val="00F3416B"/>
    <w:rsid w:val="00F343DF"/>
    <w:rsid w:val="00F34404"/>
    <w:rsid w:val="00F344FA"/>
    <w:rsid w:val="00F35D4A"/>
    <w:rsid w:val="00F363A4"/>
    <w:rsid w:val="00F369A2"/>
    <w:rsid w:val="00F377D3"/>
    <w:rsid w:val="00F403F1"/>
    <w:rsid w:val="00F41963"/>
    <w:rsid w:val="00F41B6D"/>
    <w:rsid w:val="00F4205D"/>
    <w:rsid w:val="00F425A0"/>
    <w:rsid w:val="00F43087"/>
    <w:rsid w:val="00F431D5"/>
    <w:rsid w:val="00F43335"/>
    <w:rsid w:val="00F438A9"/>
    <w:rsid w:val="00F46008"/>
    <w:rsid w:val="00F46262"/>
    <w:rsid w:val="00F46C45"/>
    <w:rsid w:val="00F46C6B"/>
    <w:rsid w:val="00F478B4"/>
    <w:rsid w:val="00F505F1"/>
    <w:rsid w:val="00F50927"/>
    <w:rsid w:val="00F50EEA"/>
    <w:rsid w:val="00F515FB"/>
    <w:rsid w:val="00F52D10"/>
    <w:rsid w:val="00F54552"/>
    <w:rsid w:val="00F5455E"/>
    <w:rsid w:val="00F54EAA"/>
    <w:rsid w:val="00F552D7"/>
    <w:rsid w:val="00F561E6"/>
    <w:rsid w:val="00F568D0"/>
    <w:rsid w:val="00F56C01"/>
    <w:rsid w:val="00F577D4"/>
    <w:rsid w:val="00F606F1"/>
    <w:rsid w:val="00F610C7"/>
    <w:rsid w:val="00F61B82"/>
    <w:rsid w:val="00F61D95"/>
    <w:rsid w:val="00F62D57"/>
    <w:rsid w:val="00F62E58"/>
    <w:rsid w:val="00F62FA2"/>
    <w:rsid w:val="00F63107"/>
    <w:rsid w:val="00F63E70"/>
    <w:rsid w:val="00F64224"/>
    <w:rsid w:val="00F64925"/>
    <w:rsid w:val="00F64C0B"/>
    <w:rsid w:val="00F659E4"/>
    <w:rsid w:val="00F65CBF"/>
    <w:rsid w:val="00F66537"/>
    <w:rsid w:val="00F6709F"/>
    <w:rsid w:val="00F678B7"/>
    <w:rsid w:val="00F67A8C"/>
    <w:rsid w:val="00F67BF2"/>
    <w:rsid w:val="00F67EEB"/>
    <w:rsid w:val="00F70465"/>
    <w:rsid w:val="00F70B02"/>
    <w:rsid w:val="00F71B21"/>
    <w:rsid w:val="00F72218"/>
    <w:rsid w:val="00F72629"/>
    <w:rsid w:val="00F72B98"/>
    <w:rsid w:val="00F733D7"/>
    <w:rsid w:val="00F73C2E"/>
    <w:rsid w:val="00F74465"/>
    <w:rsid w:val="00F74636"/>
    <w:rsid w:val="00F75642"/>
    <w:rsid w:val="00F758F2"/>
    <w:rsid w:val="00F760E3"/>
    <w:rsid w:val="00F800B5"/>
    <w:rsid w:val="00F80342"/>
    <w:rsid w:val="00F80396"/>
    <w:rsid w:val="00F81056"/>
    <w:rsid w:val="00F811D0"/>
    <w:rsid w:val="00F8129F"/>
    <w:rsid w:val="00F8155B"/>
    <w:rsid w:val="00F81DB0"/>
    <w:rsid w:val="00F82492"/>
    <w:rsid w:val="00F82AA2"/>
    <w:rsid w:val="00F8359B"/>
    <w:rsid w:val="00F83CBC"/>
    <w:rsid w:val="00F84167"/>
    <w:rsid w:val="00F84707"/>
    <w:rsid w:val="00F84B8B"/>
    <w:rsid w:val="00F85045"/>
    <w:rsid w:val="00F85206"/>
    <w:rsid w:val="00F85ED7"/>
    <w:rsid w:val="00F86500"/>
    <w:rsid w:val="00F86DF4"/>
    <w:rsid w:val="00F86F5E"/>
    <w:rsid w:val="00F87F30"/>
    <w:rsid w:val="00F87F37"/>
    <w:rsid w:val="00F90682"/>
    <w:rsid w:val="00F914F7"/>
    <w:rsid w:val="00F91BDC"/>
    <w:rsid w:val="00F920AA"/>
    <w:rsid w:val="00F92662"/>
    <w:rsid w:val="00F92FAC"/>
    <w:rsid w:val="00F93931"/>
    <w:rsid w:val="00F95559"/>
    <w:rsid w:val="00F9572D"/>
    <w:rsid w:val="00F95A0C"/>
    <w:rsid w:val="00F95ABC"/>
    <w:rsid w:val="00F95D86"/>
    <w:rsid w:val="00F95E8B"/>
    <w:rsid w:val="00F96534"/>
    <w:rsid w:val="00F96A9C"/>
    <w:rsid w:val="00F979FB"/>
    <w:rsid w:val="00FA0E47"/>
    <w:rsid w:val="00FA1331"/>
    <w:rsid w:val="00FA1474"/>
    <w:rsid w:val="00FA2043"/>
    <w:rsid w:val="00FA204C"/>
    <w:rsid w:val="00FA2CEB"/>
    <w:rsid w:val="00FA45D5"/>
    <w:rsid w:val="00FA4C24"/>
    <w:rsid w:val="00FA5192"/>
    <w:rsid w:val="00FA5D69"/>
    <w:rsid w:val="00FA5E51"/>
    <w:rsid w:val="00FA5F58"/>
    <w:rsid w:val="00FA64ED"/>
    <w:rsid w:val="00FA6CA0"/>
    <w:rsid w:val="00FA745D"/>
    <w:rsid w:val="00FA79FE"/>
    <w:rsid w:val="00FB08EF"/>
    <w:rsid w:val="00FB0E96"/>
    <w:rsid w:val="00FB10DC"/>
    <w:rsid w:val="00FB12D2"/>
    <w:rsid w:val="00FB1FFE"/>
    <w:rsid w:val="00FB22BE"/>
    <w:rsid w:val="00FB23FE"/>
    <w:rsid w:val="00FB2537"/>
    <w:rsid w:val="00FB26B9"/>
    <w:rsid w:val="00FB27E7"/>
    <w:rsid w:val="00FB36AF"/>
    <w:rsid w:val="00FB381D"/>
    <w:rsid w:val="00FB44BC"/>
    <w:rsid w:val="00FB45A6"/>
    <w:rsid w:val="00FB4B4C"/>
    <w:rsid w:val="00FB5910"/>
    <w:rsid w:val="00FB6445"/>
    <w:rsid w:val="00FB6862"/>
    <w:rsid w:val="00FB6D06"/>
    <w:rsid w:val="00FB7BBC"/>
    <w:rsid w:val="00FC03C5"/>
    <w:rsid w:val="00FC0874"/>
    <w:rsid w:val="00FC0CF6"/>
    <w:rsid w:val="00FC0D6B"/>
    <w:rsid w:val="00FC15BA"/>
    <w:rsid w:val="00FC247C"/>
    <w:rsid w:val="00FC306C"/>
    <w:rsid w:val="00FC3227"/>
    <w:rsid w:val="00FC3361"/>
    <w:rsid w:val="00FC34F0"/>
    <w:rsid w:val="00FC3DF2"/>
    <w:rsid w:val="00FC428A"/>
    <w:rsid w:val="00FC43DF"/>
    <w:rsid w:val="00FC540A"/>
    <w:rsid w:val="00FC5D80"/>
    <w:rsid w:val="00FC5EE1"/>
    <w:rsid w:val="00FC60ED"/>
    <w:rsid w:val="00FC61F3"/>
    <w:rsid w:val="00FC769B"/>
    <w:rsid w:val="00FC76C4"/>
    <w:rsid w:val="00FC76E6"/>
    <w:rsid w:val="00FC7AC5"/>
    <w:rsid w:val="00FC7DEE"/>
    <w:rsid w:val="00FC7E1D"/>
    <w:rsid w:val="00FD0411"/>
    <w:rsid w:val="00FD045D"/>
    <w:rsid w:val="00FD079E"/>
    <w:rsid w:val="00FD0837"/>
    <w:rsid w:val="00FD0AD9"/>
    <w:rsid w:val="00FD12D6"/>
    <w:rsid w:val="00FD184D"/>
    <w:rsid w:val="00FD1885"/>
    <w:rsid w:val="00FD1CCE"/>
    <w:rsid w:val="00FD220F"/>
    <w:rsid w:val="00FD261B"/>
    <w:rsid w:val="00FD3A59"/>
    <w:rsid w:val="00FD43C0"/>
    <w:rsid w:val="00FD4730"/>
    <w:rsid w:val="00FD474E"/>
    <w:rsid w:val="00FD57AA"/>
    <w:rsid w:val="00FD71D0"/>
    <w:rsid w:val="00FD75A0"/>
    <w:rsid w:val="00FD77F8"/>
    <w:rsid w:val="00FE064C"/>
    <w:rsid w:val="00FE0C62"/>
    <w:rsid w:val="00FE0E01"/>
    <w:rsid w:val="00FE1446"/>
    <w:rsid w:val="00FE1745"/>
    <w:rsid w:val="00FE1CCB"/>
    <w:rsid w:val="00FE27E0"/>
    <w:rsid w:val="00FE2B3C"/>
    <w:rsid w:val="00FE2CEA"/>
    <w:rsid w:val="00FE37AF"/>
    <w:rsid w:val="00FE3D4A"/>
    <w:rsid w:val="00FE417D"/>
    <w:rsid w:val="00FE4546"/>
    <w:rsid w:val="00FE4711"/>
    <w:rsid w:val="00FE4767"/>
    <w:rsid w:val="00FE4EDD"/>
    <w:rsid w:val="00FE5067"/>
    <w:rsid w:val="00FE51BE"/>
    <w:rsid w:val="00FE5238"/>
    <w:rsid w:val="00FE5492"/>
    <w:rsid w:val="00FE641C"/>
    <w:rsid w:val="00FE74D1"/>
    <w:rsid w:val="00FE75F6"/>
    <w:rsid w:val="00FE7E08"/>
    <w:rsid w:val="00FF0071"/>
    <w:rsid w:val="00FF0BFA"/>
    <w:rsid w:val="00FF1440"/>
    <w:rsid w:val="00FF1929"/>
    <w:rsid w:val="00FF1BC7"/>
    <w:rsid w:val="00FF2872"/>
    <w:rsid w:val="00FF2976"/>
    <w:rsid w:val="00FF3AD1"/>
    <w:rsid w:val="00FF4167"/>
    <w:rsid w:val="00FF45A4"/>
    <w:rsid w:val="00FF4FC7"/>
    <w:rsid w:val="00FF5A0A"/>
    <w:rsid w:val="00FF5ADE"/>
    <w:rsid w:val="00FF5B71"/>
    <w:rsid w:val="00FF5F62"/>
    <w:rsid w:val="00FF6142"/>
    <w:rsid w:val="00FF644B"/>
    <w:rsid w:val="00FF653F"/>
    <w:rsid w:val="00FF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80D5A"/>
  <w15:chartTrackingRefBased/>
  <w15:docId w15:val="{C1D62332-0490-482A-AE81-600C02C4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D5C"/>
    <w:pPr>
      <w:spacing w:after="60" w:line="240" w:lineRule="auto"/>
      <w:outlineLvl w:val="0"/>
    </w:pPr>
    <w:rPr>
      <w:b/>
      <w:color w:val="A80000"/>
      <w:sz w:val="26"/>
      <w:szCs w:val="26"/>
    </w:rPr>
  </w:style>
  <w:style w:type="paragraph" w:styleId="Heading4">
    <w:name w:val="heading 4"/>
    <w:basedOn w:val="Normal"/>
    <w:next w:val="Normal"/>
    <w:link w:val="Heading4Char"/>
    <w:uiPriority w:val="9"/>
    <w:semiHidden/>
    <w:unhideWhenUsed/>
    <w:qFormat/>
    <w:rsid w:val="004018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F88"/>
  </w:style>
  <w:style w:type="paragraph" w:styleId="Footer">
    <w:name w:val="footer"/>
    <w:basedOn w:val="Normal"/>
    <w:link w:val="FooterChar"/>
    <w:uiPriority w:val="99"/>
    <w:unhideWhenUsed/>
    <w:rsid w:val="002F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F88"/>
  </w:style>
  <w:style w:type="character" w:styleId="Hyperlink">
    <w:name w:val="Hyperlink"/>
    <w:basedOn w:val="DefaultParagraphFont"/>
    <w:uiPriority w:val="99"/>
    <w:unhideWhenUsed/>
    <w:rsid w:val="00D51F7E"/>
    <w:rPr>
      <w:color w:val="0000FF" w:themeColor="hyperlink"/>
      <w:u w:val="single"/>
    </w:rPr>
  </w:style>
  <w:style w:type="character" w:customStyle="1" w:styleId="Mention1">
    <w:name w:val="Mention1"/>
    <w:basedOn w:val="DefaultParagraphFont"/>
    <w:uiPriority w:val="99"/>
    <w:semiHidden/>
    <w:unhideWhenUsed/>
    <w:rsid w:val="00D51F7E"/>
    <w:rPr>
      <w:color w:val="2B579A"/>
      <w:shd w:val="clear" w:color="auto" w:fill="E6E6E6"/>
    </w:rPr>
  </w:style>
  <w:style w:type="table" w:styleId="TableGrid">
    <w:name w:val="Table Grid"/>
    <w:basedOn w:val="TableNormal"/>
    <w:uiPriority w:val="59"/>
    <w:unhideWhenUsed/>
    <w:rsid w:val="00351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ooterText,Bullet List,Response list,Response options,numbered,List Paragraph1,Paragraphe de liste1,Bulletr List Paragraph,列出段落,列出段落1,Listeafsnit1,Parágrafo da Lista1,List Paragraph2,List Paragraph21,Listenabsatz,????,????1"/>
    <w:basedOn w:val="Normal"/>
    <w:link w:val="ListParagraphChar"/>
    <w:uiPriority w:val="34"/>
    <w:qFormat/>
    <w:rsid w:val="0082058A"/>
    <w:pPr>
      <w:ind w:left="720"/>
      <w:contextualSpacing/>
    </w:pPr>
  </w:style>
  <w:style w:type="paragraph" w:styleId="BalloonText">
    <w:name w:val="Balloon Text"/>
    <w:basedOn w:val="Normal"/>
    <w:link w:val="BalloonTextChar"/>
    <w:uiPriority w:val="99"/>
    <w:semiHidden/>
    <w:unhideWhenUsed/>
    <w:rsid w:val="00AF4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A2C"/>
    <w:rPr>
      <w:rFonts w:ascii="Segoe UI" w:hAnsi="Segoe UI" w:cs="Segoe UI"/>
      <w:sz w:val="18"/>
      <w:szCs w:val="18"/>
    </w:rPr>
  </w:style>
  <w:style w:type="table" w:styleId="PlainTable4">
    <w:name w:val="Plain Table 4"/>
    <w:basedOn w:val="TableNormal"/>
    <w:uiPriority w:val="44"/>
    <w:rsid w:val="00A26DB6"/>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FooterText Char,Bullet List Char,Response list Char,Response options Char,numbered Char,List Paragraph1 Char,Paragraphe de liste1 Char,Bulletr List Paragraph Char,列出段落 Char,列出段落1 Char,Listeafsnit1 Char,Parágrafo da Lista1 Char"/>
    <w:basedOn w:val="DefaultParagraphFont"/>
    <w:link w:val="ListParagraph"/>
    <w:uiPriority w:val="34"/>
    <w:locked/>
    <w:rsid w:val="00A26DB6"/>
  </w:style>
  <w:style w:type="paragraph" w:styleId="FootnoteText">
    <w:name w:val="footnote text"/>
    <w:basedOn w:val="Normal"/>
    <w:link w:val="FootnoteTextChar"/>
    <w:uiPriority w:val="99"/>
    <w:semiHidden/>
    <w:unhideWhenUsed/>
    <w:rsid w:val="00FE0C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C62"/>
    <w:rPr>
      <w:sz w:val="20"/>
      <w:szCs w:val="20"/>
    </w:rPr>
  </w:style>
  <w:style w:type="character" w:styleId="FootnoteReference">
    <w:name w:val="footnote reference"/>
    <w:basedOn w:val="DefaultParagraphFont"/>
    <w:uiPriority w:val="99"/>
    <w:semiHidden/>
    <w:unhideWhenUsed/>
    <w:rsid w:val="00FE0C62"/>
    <w:rPr>
      <w:vertAlign w:val="superscript"/>
    </w:rPr>
  </w:style>
  <w:style w:type="character" w:styleId="CommentReference">
    <w:name w:val="annotation reference"/>
    <w:basedOn w:val="DefaultParagraphFont"/>
    <w:uiPriority w:val="99"/>
    <w:semiHidden/>
    <w:unhideWhenUsed/>
    <w:rsid w:val="00F85ED7"/>
    <w:rPr>
      <w:sz w:val="16"/>
      <w:szCs w:val="16"/>
    </w:rPr>
  </w:style>
  <w:style w:type="paragraph" w:styleId="CommentText">
    <w:name w:val="annotation text"/>
    <w:basedOn w:val="Normal"/>
    <w:link w:val="CommentTextChar"/>
    <w:uiPriority w:val="99"/>
    <w:unhideWhenUsed/>
    <w:rsid w:val="00F85ED7"/>
    <w:pPr>
      <w:spacing w:line="240" w:lineRule="auto"/>
    </w:pPr>
    <w:rPr>
      <w:sz w:val="20"/>
      <w:szCs w:val="20"/>
    </w:rPr>
  </w:style>
  <w:style w:type="character" w:customStyle="1" w:styleId="CommentTextChar">
    <w:name w:val="Comment Text Char"/>
    <w:basedOn w:val="DefaultParagraphFont"/>
    <w:link w:val="CommentText"/>
    <w:uiPriority w:val="99"/>
    <w:rsid w:val="00F85ED7"/>
    <w:rPr>
      <w:sz w:val="20"/>
      <w:szCs w:val="20"/>
    </w:rPr>
  </w:style>
  <w:style w:type="paragraph" w:styleId="CommentSubject">
    <w:name w:val="annotation subject"/>
    <w:basedOn w:val="CommentText"/>
    <w:next w:val="CommentText"/>
    <w:link w:val="CommentSubjectChar"/>
    <w:uiPriority w:val="99"/>
    <w:semiHidden/>
    <w:unhideWhenUsed/>
    <w:rsid w:val="00F85ED7"/>
    <w:rPr>
      <w:b/>
      <w:bCs/>
    </w:rPr>
  </w:style>
  <w:style w:type="character" w:customStyle="1" w:styleId="CommentSubjectChar">
    <w:name w:val="Comment Subject Char"/>
    <w:basedOn w:val="CommentTextChar"/>
    <w:link w:val="CommentSubject"/>
    <w:uiPriority w:val="99"/>
    <w:semiHidden/>
    <w:rsid w:val="00F85ED7"/>
    <w:rPr>
      <w:b/>
      <w:bCs/>
      <w:sz w:val="20"/>
      <w:szCs w:val="20"/>
    </w:rPr>
  </w:style>
  <w:style w:type="paragraph" w:styleId="Revision">
    <w:name w:val="Revision"/>
    <w:hidden/>
    <w:uiPriority w:val="99"/>
    <w:semiHidden/>
    <w:rsid w:val="004051E6"/>
    <w:pPr>
      <w:spacing w:after="0" w:line="240" w:lineRule="auto"/>
    </w:pPr>
  </w:style>
  <w:style w:type="character" w:customStyle="1" w:styleId="UnresolvedMention1">
    <w:name w:val="Unresolved Mention1"/>
    <w:basedOn w:val="DefaultParagraphFont"/>
    <w:uiPriority w:val="99"/>
    <w:semiHidden/>
    <w:unhideWhenUsed/>
    <w:rsid w:val="00CB529C"/>
    <w:rPr>
      <w:color w:val="808080"/>
      <w:shd w:val="clear" w:color="auto" w:fill="E6E6E6"/>
    </w:rPr>
  </w:style>
  <w:style w:type="paragraph" w:customStyle="1" w:styleId="bodytext">
    <w:name w:val="bodytext"/>
    <w:basedOn w:val="Normal"/>
    <w:rsid w:val="00BF3075"/>
    <w:pPr>
      <w:spacing w:before="120" w:after="0" w:line="240" w:lineRule="auto"/>
    </w:pPr>
    <w:rPr>
      <w:rFonts w:ascii="Arial" w:eastAsia="Times New Roman" w:hAnsi="Arial" w:cs="Arial"/>
      <w:sz w:val="20"/>
      <w:szCs w:val="20"/>
    </w:rPr>
  </w:style>
  <w:style w:type="character" w:customStyle="1" w:styleId="Heading1Char">
    <w:name w:val="Heading 1 Char"/>
    <w:basedOn w:val="DefaultParagraphFont"/>
    <w:link w:val="Heading1"/>
    <w:uiPriority w:val="9"/>
    <w:rsid w:val="00E14D5C"/>
    <w:rPr>
      <w:b/>
      <w:color w:val="A80000"/>
      <w:sz w:val="26"/>
      <w:szCs w:val="26"/>
    </w:rPr>
  </w:style>
  <w:style w:type="paragraph" w:customStyle="1" w:styleId="paragraph">
    <w:name w:val="paragraph"/>
    <w:basedOn w:val="Normal"/>
    <w:rsid w:val="006B3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B3717"/>
  </w:style>
  <w:style w:type="character" w:customStyle="1" w:styleId="normaltextrun">
    <w:name w:val="normaltextrun"/>
    <w:basedOn w:val="DefaultParagraphFont"/>
    <w:rsid w:val="006B3717"/>
  </w:style>
  <w:style w:type="paragraph" w:customStyle="1" w:styleId="normalfill-in">
    <w:name w:val="normal fill-in"/>
    <w:basedOn w:val="Normal"/>
    <w:uiPriority w:val="99"/>
    <w:rsid w:val="00787738"/>
    <w:pPr>
      <w:pBdr>
        <w:bottom w:val="single" w:sz="6" w:space="1" w:color="C0C0C0"/>
      </w:pBdr>
      <w:spacing w:before="20" w:after="20" w:line="240" w:lineRule="auto"/>
    </w:pPr>
    <w:rPr>
      <w:rFonts w:ascii="Arial Narrow" w:eastAsia="Times New Roman" w:hAnsi="Arial Narrow" w:cs="Times New Roman"/>
      <w:b/>
      <w:smallCaps/>
      <w:color w:val="FF0000"/>
      <w:sz w:val="20"/>
      <w:szCs w:val="20"/>
    </w:rPr>
  </w:style>
  <w:style w:type="paragraph" w:customStyle="1" w:styleId="expando">
    <w:name w:val="expando"/>
    <w:basedOn w:val="Normal"/>
    <w:uiPriority w:val="99"/>
    <w:rsid w:val="00787738"/>
    <w:pPr>
      <w:spacing w:after="120" w:line="240" w:lineRule="auto"/>
    </w:pPr>
    <w:rPr>
      <w:rFonts w:ascii="Arial Narrow" w:eastAsia="Times New Roman" w:hAnsi="Arial Narrow" w:cs="Times New Roman"/>
      <w:b/>
      <w:spacing w:val="60"/>
      <w:sz w:val="28"/>
      <w:szCs w:val="20"/>
    </w:rPr>
  </w:style>
  <w:style w:type="character" w:styleId="UnresolvedMention">
    <w:name w:val="Unresolved Mention"/>
    <w:basedOn w:val="DefaultParagraphFont"/>
    <w:uiPriority w:val="99"/>
    <w:semiHidden/>
    <w:unhideWhenUsed/>
    <w:rsid w:val="00A56745"/>
    <w:rPr>
      <w:color w:val="605E5C"/>
      <w:shd w:val="clear" w:color="auto" w:fill="E1DFDD"/>
    </w:rPr>
  </w:style>
  <w:style w:type="paragraph" w:styleId="NormalWeb">
    <w:name w:val="Normal (Web)"/>
    <w:basedOn w:val="Normal"/>
    <w:uiPriority w:val="99"/>
    <w:unhideWhenUsed/>
    <w:rsid w:val="000F0C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A60273"/>
    <w:pPr>
      <w:spacing w:before="100" w:beforeAutospacing="1" w:after="100" w:afterAutospacing="1" w:line="240" w:lineRule="auto"/>
    </w:pPr>
    <w:rPr>
      <w:rFonts w:ascii="Times New Roman" w:eastAsia="Times New Roman" w:hAnsi="Times New Roman" w:cs="Times New Roman"/>
      <w:sz w:val="24"/>
      <w:szCs w:val="24"/>
    </w:rPr>
  </w:style>
  <w:style w:type="paragraph" w:styleId="BodyText0">
    <w:name w:val="Body Text"/>
    <w:basedOn w:val="Normal"/>
    <w:link w:val="BodyTextChar"/>
    <w:uiPriority w:val="99"/>
    <w:unhideWhenUsed/>
    <w:rsid w:val="00B47BE0"/>
    <w:pPr>
      <w:spacing w:after="0" w:line="240" w:lineRule="auto"/>
      <w:jc w:val="both"/>
    </w:pPr>
    <w:rPr>
      <w:rFonts w:ascii="Barlow" w:hAnsi="Barlow" w:cstheme="minorHAnsi"/>
      <w:color w:val="000000"/>
    </w:rPr>
  </w:style>
  <w:style w:type="character" w:customStyle="1" w:styleId="BodyTextChar">
    <w:name w:val="Body Text Char"/>
    <w:basedOn w:val="DefaultParagraphFont"/>
    <w:link w:val="BodyText0"/>
    <w:uiPriority w:val="99"/>
    <w:rsid w:val="00B47BE0"/>
    <w:rPr>
      <w:rFonts w:ascii="Barlow" w:hAnsi="Barlow" w:cstheme="minorHAnsi"/>
      <w:color w:val="000000"/>
    </w:rPr>
  </w:style>
  <w:style w:type="paragraph" w:customStyle="1" w:styleId="Default">
    <w:name w:val="Default"/>
    <w:rsid w:val="00EB3C56"/>
    <w:pPr>
      <w:autoSpaceDE w:val="0"/>
      <w:autoSpaceDN w:val="0"/>
      <w:adjustRightInd w:val="0"/>
      <w:spacing w:after="0" w:line="240" w:lineRule="auto"/>
    </w:pPr>
    <w:rPr>
      <w:rFonts w:ascii="Arial" w:hAnsi="Arial" w:cs="Arial"/>
      <w:color w:val="000000"/>
      <w:sz w:val="24"/>
      <w:szCs w:val="24"/>
    </w:rPr>
  </w:style>
  <w:style w:type="paragraph" w:customStyle="1" w:styleId="Paragraph0">
    <w:name w:val="Paragraph"/>
    <w:basedOn w:val="Normal"/>
    <w:qFormat/>
    <w:rsid w:val="00F9572D"/>
    <w:pPr>
      <w:spacing w:after="240" w:line="288" w:lineRule="auto"/>
    </w:pPr>
    <w:rPr>
      <w:rFonts w:ascii="Calibri" w:eastAsia="Times New Roman" w:hAnsi="Calibri" w:cs="Times New Roman"/>
      <w:bCs/>
      <w:iCs/>
      <w:sz w:val="24"/>
      <w:szCs w:val="24"/>
    </w:rPr>
  </w:style>
  <w:style w:type="character" w:customStyle="1" w:styleId="Heading4Char">
    <w:name w:val="Heading 4 Char"/>
    <w:basedOn w:val="DefaultParagraphFont"/>
    <w:link w:val="Heading4"/>
    <w:uiPriority w:val="9"/>
    <w:semiHidden/>
    <w:rsid w:val="0040180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9192">
      <w:bodyDiv w:val="1"/>
      <w:marLeft w:val="0"/>
      <w:marRight w:val="0"/>
      <w:marTop w:val="0"/>
      <w:marBottom w:val="0"/>
      <w:divBdr>
        <w:top w:val="none" w:sz="0" w:space="0" w:color="auto"/>
        <w:left w:val="none" w:sz="0" w:space="0" w:color="auto"/>
        <w:bottom w:val="none" w:sz="0" w:space="0" w:color="auto"/>
        <w:right w:val="none" w:sz="0" w:space="0" w:color="auto"/>
      </w:divBdr>
    </w:div>
    <w:div w:id="59905326">
      <w:bodyDiv w:val="1"/>
      <w:marLeft w:val="0"/>
      <w:marRight w:val="0"/>
      <w:marTop w:val="0"/>
      <w:marBottom w:val="0"/>
      <w:divBdr>
        <w:top w:val="none" w:sz="0" w:space="0" w:color="auto"/>
        <w:left w:val="none" w:sz="0" w:space="0" w:color="auto"/>
        <w:bottom w:val="none" w:sz="0" w:space="0" w:color="auto"/>
        <w:right w:val="none" w:sz="0" w:space="0" w:color="auto"/>
      </w:divBdr>
      <w:divsChild>
        <w:div w:id="26369721">
          <w:marLeft w:val="274"/>
          <w:marRight w:val="0"/>
          <w:marTop w:val="0"/>
          <w:marBottom w:val="120"/>
          <w:divBdr>
            <w:top w:val="none" w:sz="0" w:space="0" w:color="auto"/>
            <w:left w:val="none" w:sz="0" w:space="0" w:color="auto"/>
            <w:bottom w:val="none" w:sz="0" w:space="0" w:color="auto"/>
            <w:right w:val="none" w:sz="0" w:space="0" w:color="auto"/>
          </w:divBdr>
        </w:div>
        <w:div w:id="105660708">
          <w:marLeft w:val="274"/>
          <w:marRight w:val="0"/>
          <w:marTop w:val="0"/>
          <w:marBottom w:val="120"/>
          <w:divBdr>
            <w:top w:val="none" w:sz="0" w:space="0" w:color="auto"/>
            <w:left w:val="none" w:sz="0" w:space="0" w:color="auto"/>
            <w:bottom w:val="none" w:sz="0" w:space="0" w:color="auto"/>
            <w:right w:val="none" w:sz="0" w:space="0" w:color="auto"/>
          </w:divBdr>
        </w:div>
        <w:div w:id="177160253">
          <w:marLeft w:val="274"/>
          <w:marRight w:val="0"/>
          <w:marTop w:val="0"/>
          <w:marBottom w:val="120"/>
          <w:divBdr>
            <w:top w:val="none" w:sz="0" w:space="0" w:color="auto"/>
            <w:left w:val="none" w:sz="0" w:space="0" w:color="auto"/>
            <w:bottom w:val="none" w:sz="0" w:space="0" w:color="auto"/>
            <w:right w:val="none" w:sz="0" w:space="0" w:color="auto"/>
          </w:divBdr>
        </w:div>
        <w:div w:id="349188732">
          <w:marLeft w:val="274"/>
          <w:marRight w:val="0"/>
          <w:marTop w:val="0"/>
          <w:marBottom w:val="0"/>
          <w:divBdr>
            <w:top w:val="none" w:sz="0" w:space="0" w:color="auto"/>
            <w:left w:val="none" w:sz="0" w:space="0" w:color="auto"/>
            <w:bottom w:val="none" w:sz="0" w:space="0" w:color="auto"/>
            <w:right w:val="none" w:sz="0" w:space="0" w:color="auto"/>
          </w:divBdr>
        </w:div>
        <w:div w:id="402921635">
          <w:marLeft w:val="274"/>
          <w:marRight w:val="0"/>
          <w:marTop w:val="0"/>
          <w:marBottom w:val="120"/>
          <w:divBdr>
            <w:top w:val="none" w:sz="0" w:space="0" w:color="auto"/>
            <w:left w:val="none" w:sz="0" w:space="0" w:color="auto"/>
            <w:bottom w:val="none" w:sz="0" w:space="0" w:color="auto"/>
            <w:right w:val="none" w:sz="0" w:space="0" w:color="auto"/>
          </w:divBdr>
        </w:div>
        <w:div w:id="405802121">
          <w:marLeft w:val="274"/>
          <w:marRight w:val="0"/>
          <w:marTop w:val="0"/>
          <w:marBottom w:val="120"/>
          <w:divBdr>
            <w:top w:val="none" w:sz="0" w:space="0" w:color="auto"/>
            <w:left w:val="none" w:sz="0" w:space="0" w:color="auto"/>
            <w:bottom w:val="none" w:sz="0" w:space="0" w:color="auto"/>
            <w:right w:val="none" w:sz="0" w:space="0" w:color="auto"/>
          </w:divBdr>
        </w:div>
        <w:div w:id="471560401">
          <w:marLeft w:val="274"/>
          <w:marRight w:val="0"/>
          <w:marTop w:val="0"/>
          <w:marBottom w:val="120"/>
          <w:divBdr>
            <w:top w:val="none" w:sz="0" w:space="0" w:color="auto"/>
            <w:left w:val="none" w:sz="0" w:space="0" w:color="auto"/>
            <w:bottom w:val="none" w:sz="0" w:space="0" w:color="auto"/>
            <w:right w:val="none" w:sz="0" w:space="0" w:color="auto"/>
          </w:divBdr>
        </w:div>
        <w:div w:id="488594459">
          <w:marLeft w:val="274"/>
          <w:marRight w:val="0"/>
          <w:marTop w:val="0"/>
          <w:marBottom w:val="0"/>
          <w:divBdr>
            <w:top w:val="none" w:sz="0" w:space="0" w:color="auto"/>
            <w:left w:val="none" w:sz="0" w:space="0" w:color="auto"/>
            <w:bottom w:val="none" w:sz="0" w:space="0" w:color="auto"/>
            <w:right w:val="none" w:sz="0" w:space="0" w:color="auto"/>
          </w:divBdr>
        </w:div>
        <w:div w:id="556628685">
          <w:marLeft w:val="274"/>
          <w:marRight w:val="0"/>
          <w:marTop w:val="0"/>
          <w:marBottom w:val="120"/>
          <w:divBdr>
            <w:top w:val="none" w:sz="0" w:space="0" w:color="auto"/>
            <w:left w:val="none" w:sz="0" w:space="0" w:color="auto"/>
            <w:bottom w:val="none" w:sz="0" w:space="0" w:color="auto"/>
            <w:right w:val="none" w:sz="0" w:space="0" w:color="auto"/>
          </w:divBdr>
        </w:div>
        <w:div w:id="610893237">
          <w:marLeft w:val="274"/>
          <w:marRight w:val="0"/>
          <w:marTop w:val="0"/>
          <w:marBottom w:val="120"/>
          <w:divBdr>
            <w:top w:val="none" w:sz="0" w:space="0" w:color="auto"/>
            <w:left w:val="none" w:sz="0" w:space="0" w:color="auto"/>
            <w:bottom w:val="none" w:sz="0" w:space="0" w:color="auto"/>
            <w:right w:val="none" w:sz="0" w:space="0" w:color="auto"/>
          </w:divBdr>
        </w:div>
        <w:div w:id="923756607">
          <w:marLeft w:val="274"/>
          <w:marRight w:val="0"/>
          <w:marTop w:val="0"/>
          <w:marBottom w:val="120"/>
          <w:divBdr>
            <w:top w:val="none" w:sz="0" w:space="0" w:color="auto"/>
            <w:left w:val="none" w:sz="0" w:space="0" w:color="auto"/>
            <w:bottom w:val="none" w:sz="0" w:space="0" w:color="auto"/>
            <w:right w:val="none" w:sz="0" w:space="0" w:color="auto"/>
          </w:divBdr>
        </w:div>
        <w:div w:id="959725590">
          <w:marLeft w:val="274"/>
          <w:marRight w:val="0"/>
          <w:marTop w:val="0"/>
          <w:marBottom w:val="120"/>
          <w:divBdr>
            <w:top w:val="none" w:sz="0" w:space="0" w:color="auto"/>
            <w:left w:val="none" w:sz="0" w:space="0" w:color="auto"/>
            <w:bottom w:val="none" w:sz="0" w:space="0" w:color="auto"/>
            <w:right w:val="none" w:sz="0" w:space="0" w:color="auto"/>
          </w:divBdr>
        </w:div>
        <w:div w:id="960501083">
          <w:marLeft w:val="274"/>
          <w:marRight w:val="0"/>
          <w:marTop w:val="0"/>
          <w:marBottom w:val="120"/>
          <w:divBdr>
            <w:top w:val="none" w:sz="0" w:space="0" w:color="auto"/>
            <w:left w:val="none" w:sz="0" w:space="0" w:color="auto"/>
            <w:bottom w:val="none" w:sz="0" w:space="0" w:color="auto"/>
            <w:right w:val="none" w:sz="0" w:space="0" w:color="auto"/>
          </w:divBdr>
        </w:div>
        <w:div w:id="1082145380">
          <w:marLeft w:val="274"/>
          <w:marRight w:val="0"/>
          <w:marTop w:val="0"/>
          <w:marBottom w:val="0"/>
          <w:divBdr>
            <w:top w:val="none" w:sz="0" w:space="0" w:color="auto"/>
            <w:left w:val="none" w:sz="0" w:space="0" w:color="auto"/>
            <w:bottom w:val="none" w:sz="0" w:space="0" w:color="auto"/>
            <w:right w:val="none" w:sz="0" w:space="0" w:color="auto"/>
          </w:divBdr>
        </w:div>
        <w:div w:id="1183281939">
          <w:marLeft w:val="274"/>
          <w:marRight w:val="0"/>
          <w:marTop w:val="0"/>
          <w:marBottom w:val="0"/>
          <w:divBdr>
            <w:top w:val="none" w:sz="0" w:space="0" w:color="auto"/>
            <w:left w:val="none" w:sz="0" w:space="0" w:color="auto"/>
            <w:bottom w:val="none" w:sz="0" w:space="0" w:color="auto"/>
            <w:right w:val="none" w:sz="0" w:space="0" w:color="auto"/>
          </w:divBdr>
        </w:div>
        <w:div w:id="1205404152">
          <w:marLeft w:val="274"/>
          <w:marRight w:val="0"/>
          <w:marTop w:val="0"/>
          <w:marBottom w:val="120"/>
          <w:divBdr>
            <w:top w:val="none" w:sz="0" w:space="0" w:color="auto"/>
            <w:left w:val="none" w:sz="0" w:space="0" w:color="auto"/>
            <w:bottom w:val="none" w:sz="0" w:space="0" w:color="auto"/>
            <w:right w:val="none" w:sz="0" w:space="0" w:color="auto"/>
          </w:divBdr>
        </w:div>
        <w:div w:id="1321545213">
          <w:marLeft w:val="274"/>
          <w:marRight w:val="0"/>
          <w:marTop w:val="0"/>
          <w:marBottom w:val="120"/>
          <w:divBdr>
            <w:top w:val="none" w:sz="0" w:space="0" w:color="auto"/>
            <w:left w:val="none" w:sz="0" w:space="0" w:color="auto"/>
            <w:bottom w:val="none" w:sz="0" w:space="0" w:color="auto"/>
            <w:right w:val="none" w:sz="0" w:space="0" w:color="auto"/>
          </w:divBdr>
        </w:div>
        <w:div w:id="1510410837">
          <w:marLeft w:val="274"/>
          <w:marRight w:val="0"/>
          <w:marTop w:val="0"/>
          <w:marBottom w:val="120"/>
          <w:divBdr>
            <w:top w:val="none" w:sz="0" w:space="0" w:color="auto"/>
            <w:left w:val="none" w:sz="0" w:space="0" w:color="auto"/>
            <w:bottom w:val="none" w:sz="0" w:space="0" w:color="auto"/>
            <w:right w:val="none" w:sz="0" w:space="0" w:color="auto"/>
          </w:divBdr>
        </w:div>
        <w:div w:id="1615136977">
          <w:marLeft w:val="274"/>
          <w:marRight w:val="0"/>
          <w:marTop w:val="0"/>
          <w:marBottom w:val="120"/>
          <w:divBdr>
            <w:top w:val="none" w:sz="0" w:space="0" w:color="auto"/>
            <w:left w:val="none" w:sz="0" w:space="0" w:color="auto"/>
            <w:bottom w:val="none" w:sz="0" w:space="0" w:color="auto"/>
            <w:right w:val="none" w:sz="0" w:space="0" w:color="auto"/>
          </w:divBdr>
        </w:div>
        <w:div w:id="1640645649">
          <w:marLeft w:val="274"/>
          <w:marRight w:val="0"/>
          <w:marTop w:val="0"/>
          <w:marBottom w:val="0"/>
          <w:divBdr>
            <w:top w:val="none" w:sz="0" w:space="0" w:color="auto"/>
            <w:left w:val="none" w:sz="0" w:space="0" w:color="auto"/>
            <w:bottom w:val="none" w:sz="0" w:space="0" w:color="auto"/>
            <w:right w:val="none" w:sz="0" w:space="0" w:color="auto"/>
          </w:divBdr>
        </w:div>
        <w:div w:id="2001273511">
          <w:marLeft w:val="274"/>
          <w:marRight w:val="0"/>
          <w:marTop w:val="0"/>
          <w:marBottom w:val="120"/>
          <w:divBdr>
            <w:top w:val="none" w:sz="0" w:space="0" w:color="auto"/>
            <w:left w:val="none" w:sz="0" w:space="0" w:color="auto"/>
            <w:bottom w:val="none" w:sz="0" w:space="0" w:color="auto"/>
            <w:right w:val="none" w:sz="0" w:space="0" w:color="auto"/>
          </w:divBdr>
        </w:div>
        <w:div w:id="2099017157">
          <w:marLeft w:val="274"/>
          <w:marRight w:val="0"/>
          <w:marTop w:val="0"/>
          <w:marBottom w:val="0"/>
          <w:divBdr>
            <w:top w:val="none" w:sz="0" w:space="0" w:color="auto"/>
            <w:left w:val="none" w:sz="0" w:space="0" w:color="auto"/>
            <w:bottom w:val="none" w:sz="0" w:space="0" w:color="auto"/>
            <w:right w:val="none" w:sz="0" w:space="0" w:color="auto"/>
          </w:divBdr>
        </w:div>
      </w:divsChild>
    </w:div>
    <w:div w:id="60446938">
      <w:bodyDiv w:val="1"/>
      <w:marLeft w:val="0"/>
      <w:marRight w:val="0"/>
      <w:marTop w:val="0"/>
      <w:marBottom w:val="0"/>
      <w:divBdr>
        <w:top w:val="none" w:sz="0" w:space="0" w:color="auto"/>
        <w:left w:val="none" w:sz="0" w:space="0" w:color="auto"/>
        <w:bottom w:val="none" w:sz="0" w:space="0" w:color="auto"/>
        <w:right w:val="none" w:sz="0" w:space="0" w:color="auto"/>
      </w:divBdr>
    </w:div>
    <w:div w:id="84764477">
      <w:bodyDiv w:val="1"/>
      <w:marLeft w:val="0"/>
      <w:marRight w:val="0"/>
      <w:marTop w:val="0"/>
      <w:marBottom w:val="0"/>
      <w:divBdr>
        <w:top w:val="none" w:sz="0" w:space="0" w:color="auto"/>
        <w:left w:val="none" w:sz="0" w:space="0" w:color="auto"/>
        <w:bottom w:val="none" w:sz="0" w:space="0" w:color="auto"/>
        <w:right w:val="none" w:sz="0" w:space="0" w:color="auto"/>
      </w:divBdr>
    </w:div>
    <w:div w:id="90201983">
      <w:bodyDiv w:val="1"/>
      <w:marLeft w:val="0"/>
      <w:marRight w:val="0"/>
      <w:marTop w:val="0"/>
      <w:marBottom w:val="0"/>
      <w:divBdr>
        <w:top w:val="none" w:sz="0" w:space="0" w:color="auto"/>
        <w:left w:val="none" w:sz="0" w:space="0" w:color="auto"/>
        <w:bottom w:val="none" w:sz="0" w:space="0" w:color="auto"/>
        <w:right w:val="none" w:sz="0" w:space="0" w:color="auto"/>
      </w:divBdr>
    </w:div>
    <w:div w:id="115878910">
      <w:bodyDiv w:val="1"/>
      <w:marLeft w:val="0"/>
      <w:marRight w:val="0"/>
      <w:marTop w:val="0"/>
      <w:marBottom w:val="0"/>
      <w:divBdr>
        <w:top w:val="none" w:sz="0" w:space="0" w:color="auto"/>
        <w:left w:val="none" w:sz="0" w:space="0" w:color="auto"/>
        <w:bottom w:val="none" w:sz="0" w:space="0" w:color="auto"/>
        <w:right w:val="none" w:sz="0" w:space="0" w:color="auto"/>
      </w:divBdr>
    </w:div>
    <w:div w:id="138422638">
      <w:bodyDiv w:val="1"/>
      <w:marLeft w:val="0"/>
      <w:marRight w:val="0"/>
      <w:marTop w:val="0"/>
      <w:marBottom w:val="0"/>
      <w:divBdr>
        <w:top w:val="none" w:sz="0" w:space="0" w:color="auto"/>
        <w:left w:val="none" w:sz="0" w:space="0" w:color="auto"/>
        <w:bottom w:val="none" w:sz="0" w:space="0" w:color="auto"/>
        <w:right w:val="none" w:sz="0" w:space="0" w:color="auto"/>
      </w:divBdr>
    </w:div>
    <w:div w:id="169832229">
      <w:bodyDiv w:val="1"/>
      <w:marLeft w:val="0"/>
      <w:marRight w:val="0"/>
      <w:marTop w:val="0"/>
      <w:marBottom w:val="0"/>
      <w:divBdr>
        <w:top w:val="none" w:sz="0" w:space="0" w:color="auto"/>
        <w:left w:val="none" w:sz="0" w:space="0" w:color="auto"/>
        <w:bottom w:val="none" w:sz="0" w:space="0" w:color="auto"/>
        <w:right w:val="none" w:sz="0" w:space="0" w:color="auto"/>
      </w:divBdr>
    </w:div>
    <w:div w:id="169955958">
      <w:bodyDiv w:val="1"/>
      <w:marLeft w:val="0"/>
      <w:marRight w:val="0"/>
      <w:marTop w:val="0"/>
      <w:marBottom w:val="0"/>
      <w:divBdr>
        <w:top w:val="none" w:sz="0" w:space="0" w:color="auto"/>
        <w:left w:val="none" w:sz="0" w:space="0" w:color="auto"/>
        <w:bottom w:val="none" w:sz="0" w:space="0" w:color="auto"/>
        <w:right w:val="none" w:sz="0" w:space="0" w:color="auto"/>
      </w:divBdr>
    </w:div>
    <w:div w:id="179973218">
      <w:bodyDiv w:val="1"/>
      <w:marLeft w:val="0"/>
      <w:marRight w:val="0"/>
      <w:marTop w:val="0"/>
      <w:marBottom w:val="0"/>
      <w:divBdr>
        <w:top w:val="none" w:sz="0" w:space="0" w:color="auto"/>
        <w:left w:val="none" w:sz="0" w:space="0" w:color="auto"/>
        <w:bottom w:val="none" w:sz="0" w:space="0" w:color="auto"/>
        <w:right w:val="none" w:sz="0" w:space="0" w:color="auto"/>
      </w:divBdr>
    </w:div>
    <w:div w:id="200214217">
      <w:bodyDiv w:val="1"/>
      <w:marLeft w:val="0"/>
      <w:marRight w:val="0"/>
      <w:marTop w:val="0"/>
      <w:marBottom w:val="0"/>
      <w:divBdr>
        <w:top w:val="none" w:sz="0" w:space="0" w:color="auto"/>
        <w:left w:val="none" w:sz="0" w:space="0" w:color="auto"/>
        <w:bottom w:val="none" w:sz="0" w:space="0" w:color="auto"/>
        <w:right w:val="none" w:sz="0" w:space="0" w:color="auto"/>
      </w:divBdr>
    </w:div>
    <w:div w:id="200629506">
      <w:bodyDiv w:val="1"/>
      <w:marLeft w:val="0"/>
      <w:marRight w:val="0"/>
      <w:marTop w:val="0"/>
      <w:marBottom w:val="0"/>
      <w:divBdr>
        <w:top w:val="none" w:sz="0" w:space="0" w:color="auto"/>
        <w:left w:val="none" w:sz="0" w:space="0" w:color="auto"/>
        <w:bottom w:val="none" w:sz="0" w:space="0" w:color="auto"/>
        <w:right w:val="none" w:sz="0" w:space="0" w:color="auto"/>
      </w:divBdr>
    </w:div>
    <w:div w:id="238750978">
      <w:bodyDiv w:val="1"/>
      <w:marLeft w:val="0"/>
      <w:marRight w:val="0"/>
      <w:marTop w:val="0"/>
      <w:marBottom w:val="0"/>
      <w:divBdr>
        <w:top w:val="none" w:sz="0" w:space="0" w:color="auto"/>
        <w:left w:val="none" w:sz="0" w:space="0" w:color="auto"/>
        <w:bottom w:val="none" w:sz="0" w:space="0" w:color="auto"/>
        <w:right w:val="none" w:sz="0" w:space="0" w:color="auto"/>
      </w:divBdr>
    </w:div>
    <w:div w:id="267352650">
      <w:bodyDiv w:val="1"/>
      <w:marLeft w:val="0"/>
      <w:marRight w:val="0"/>
      <w:marTop w:val="0"/>
      <w:marBottom w:val="0"/>
      <w:divBdr>
        <w:top w:val="none" w:sz="0" w:space="0" w:color="auto"/>
        <w:left w:val="none" w:sz="0" w:space="0" w:color="auto"/>
        <w:bottom w:val="none" w:sz="0" w:space="0" w:color="auto"/>
        <w:right w:val="none" w:sz="0" w:space="0" w:color="auto"/>
      </w:divBdr>
    </w:div>
    <w:div w:id="268662051">
      <w:bodyDiv w:val="1"/>
      <w:marLeft w:val="0"/>
      <w:marRight w:val="0"/>
      <w:marTop w:val="0"/>
      <w:marBottom w:val="0"/>
      <w:divBdr>
        <w:top w:val="none" w:sz="0" w:space="0" w:color="auto"/>
        <w:left w:val="none" w:sz="0" w:space="0" w:color="auto"/>
        <w:bottom w:val="none" w:sz="0" w:space="0" w:color="auto"/>
        <w:right w:val="none" w:sz="0" w:space="0" w:color="auto"/>
      </w:divBdr>
    </w:div>
    <w:div w:id="299461045">
      <w:bodyDiv w:val="1"/>
      <w:marLeft w:val="0"/>
      <w:marRight w:val="0"/>
      <w:marTop w:val="0"/>
      <w:marBottom w:val="0"/>
      <w:divBdr>
        <w:top w:val="none" w:sz="0" w:space="0" w:color="auto"/>
        <w:left w:val="none" w:sz="0" w:space="0" w:color="auto"/>
        <w:bottom w:val="none" w:sz="0" w:space="0" w:color="auto"/>
        <w:right w:val="none" w:sz="0" w:space="0" w:color="auto"/>
      </w:divBdr>
    </w:div>
    <w:div w:id="329211332">
      <w:bodyDiv w:val="1"/>
      <w:marLeft w:val="0"/>
      <w:marRight w:val="0"/>
      <w:marTop w:val="0"/>
      <w:marBottom w:val="0"/>
      <w:divBdr>
        <w:top w:val="none" w:sz="0" w:space="0" w:color="auto"/>
        <w:left w:val="none" w:sz="0" w:space="0" w:color="auto"/>
        <w:bottom w:val="none" w:sz="0" w:space="0" w:color="auto"/>
        <w:right w:val="none" w:sz="0" w:space="0" w:color="auto"/>
      </w:divBdr>
      <w:divsChild>
        <w:div w:id="98721894">
          <w:marLeft w:val="274"/>
          <w:marRight w:val="0"/>
          <w:marTop w:val="0"/>
          <w:marBottom w:val="0"/>
          <w:divBdr>
            <w:top w:val="none" w:sz="0" w:space="0" w:color="auto"/>
            <w:left w:val="none" w:sz="0" w:space="0" w:color="auto"/>
            <w:bottom w:val="none" w:sz="0" w:space="0" w:color="auto"/>
            <w:right w:val="none" w:sz="0" w:space="0" w:color="auto"/>
          </w:divBdr>
        </w:div>
        <w:div w:id="135731457">
          <w:marLeft w:val="274"/>
          <w:marRight w:val="0"/>
          <w:marTop w:val="0"/>
          <w:marBottom w:val="0"/>
          <w:divBdr>
            <w:top w:val="none" w:sz="0" w:space="0" w:color="auto"/>
            <w:left w:val="none" w:sz="0" w:space="0" w:color="auto"/>
            <w:bottom w:val="none" w:sz="0" w:space="0" w:color="auto"/>
            <w:right w:val="none" w:sz="0" w:space="0" w:color="auto"/>
          </w:divBdr>
        </w:div>
        <w:div w:id="265387962">
          <w:marLeft w:val="274"/>
          <w:marRight w:val="0"/>
          <w:marTop w:val="0"/>
          <w:marBottom w:val="0"/>
          <w:divBdr>
            <w:top w:val="none" w:sz="0" w:space="0" w:color="auto"/>
            <w:left w:val="none" w:sz="0" w:space="0" w:color="auto"/>
            <w:bottom w:val="none" w:sz="0" w:space="0" w:color="auto"/>
            <w:right w:val="none" w:sz="0" w:space="0" w:color="auto"/>
          </w:divBdr>
        </w:div>
        <w:div w:id="269242618">
          <w:marLeft w:val="274"/>
          <w:marRight w:val="0"/>
          <w:marTop w:val="0"/>
          <w:marBottom w:val="0"/>
          <w:divBdr>
            <w:top w:val="none" w:sz="0" w:space="0" w:color="auto"/>
            <w:left w:val="none" w:sz="0" w:space="0" w:color="auto"/>
            <w:bottom w:val="none" w:sz="0" w:space="0" w:color="auto"/>
            <w:right w:val="none" w:sz="0" w:space="0" w:color="auto"/>
          </w:divBdr>
        </w:div>
        <w:div w:id="288164851">
          <w:marLeft w:val="274"/>
          <w:marRight w:val="0"/>
          <w:marTop w:val="0"/>
          <w:marBottom w:val="0"/>
          <w:divBdr>
            <w:top w:val="none" w:sz="0" w:space="0" w:color="auto"/>
            <w:left w:val="none" w:sz="0" w:space="0" w:color="auto"/>
            <w:bottom w:val="none" w:sz="0" w:space="0" w:color="auto"/>
            <w:right w:val="none" w:sz="0" w:space="0" w:color="auto"/>
          </w:divBdr>
        </w:div>
        <w:div w:id="398752131">
          <w:marLeft w:val="274"/>
          <w:marRight w:val="0"/>
          <w:marTop w:val="0"/>
          <w:marBottom w:val="0"/>
          <w:divBdr>
            <w:top w:val="none" w:sz="0" w:space="0" w:color="auto"/>
            <w:left w:val="none" w:sz="0" w:space="0" w:color="auto"/>
            <w:bottom w:val="none" w:sz="0" w:space="0" w:color="auto"/>
            <w:right w:val="none" w:sz="0" w:space="0" w:color="auto"/>
          </w:divBdr>
        </w:div>
        <w:div w:id="456341579">
          <w:marLeft w:val="274"/>
          <w:marRight w:val="0"/>
          <w:marTop w:val="0"/>
          <w:marBottom w:val="0"/>
          <w:divBdr>
            <w:top w:val="none" w:sz="0" w:space="0" w:color="auto"/>
            <w:left w:val="none" w:sz="0" w:space="0" w:color="auto"/>
            <w:bottom w:val="none" w:sz="0" w:space="0" w:color="auto"/>
            <w:right w:val="none" w:sz="0" w:space="0" w:color="auto"/>
          </w:divBdr>
        </w:div>
        <w:div w:id="529074894">
          <w:marLeft w:val="274"/>
          <w:marRight w:val="0"/>
          <w:marTop w:val="0"/>
          <w:marBottom w:val="0"/>
          <w:divBdr>
            <w:top w:val="none" w:sz="0" w:space="0" w:color="auto"/>
            <w:left w:val="none" w:sz="0" w:space="0" w:color="auto"/>
            <w:bottom w:val="none" w:sz="0" w:space="0" w:color="auto"/>
            <w:right w:val="none" w:sz="0" w:space="0" w:color="auto"/>
          </w:divBdr>
        </w:div>
        <w:div w:id="551814695">
          <w:marLeft w:val="274"/>
          <w:marRight w:val="0"/>
          <w:marTop w:val="0"/>
          <w:marBottom w:val="0"/>
          <w:divBdr>
            <w:top w:val="none" w:sz="0" w:space="0" w:color="auto"/>
            <w:left w:val="none" w:sz="0" w:space="0" w:color="auto"/>
            <w:bottom w:val="none" w:sz="0" w:space="0" w:color="auto"/>
            <w:right w:val="none" w:sz="0" w:space="0" w:color="auto"/>
          </w:divBdr>
        </w:div>
        <w:div w:id="652418713">
          <w:marLeft w:val="274"/>
          <w:marRight w:val="0"/>
          <w:marTop w:val="0"/>
          <w:marBottom w:val="0"/>
          <w:divBdr>
            <w:top w:val="none" w:sz="0" w:space="0" w:color="auto"/>
            <w:left w:val="none" w:sz="0" w:space="0" w:color="auto"/>
            <w:bottom w:val="none" w:sz="0" w:space="0" w:color="auto"/>
            <w:right w:val="none" w:sz="0" w:space="0" w:color="auto"/>
          </w:divBdr>
        </w:div>
        <w:div w:id="811023728">
          <w:marLeft w:val="274"/>
          <w:marRight w:val="0"/>
          <w:marTop w:val="0"/>
          <w:marBottom w:val="0"/>
          <w:divBdr>
            <w:top w:val="none" w:sz="0" w:space="0" w:color="auto"/>
            <w:left w:val="none" w:sz="0" w:space="0" w:color="auto"/>
            <w:bottom w:val="none" w:sz="0" w:space="0" w:color="auto"/>
            <w:right w:val="none" w:sz="0" w:space="0" w:color="auto"/>
          </w:divBdr>
        </w:div>
        <w:div w:id="824049986">
          <w:marLeft w:val="274"/>
          <w:marRight w:val="0"/>
          <w:marTop w:val="0"/>
          <w:marBottom w:val="0"/>
          <w:divBdr>
            <w:top w:val="none" w:sz="0" w:space="0" w:color="auto"/>
            <w:left w:val="none" w:sz="0" w:space="0" w:color="auto"/>
            <w:bottom w:val="none" w:sz="0" w:space="0" w:color="auto"/>
            <w:right w:val="none" w:sz="0" w:space="0" w:color="auto"/>
          </w:divBdr>
        </w:div>
        <w:div w:id="940836353">
          <w:marLeft w:val="274"/>
          <w:marRight w:val="0"/>
          <w:marTop w:val="0"/>
          <w:marBottom w:val="0"/>
          <w:divBdr>
            <w:top w:val="none" w:sz="0" w:space="0" w:color="auto"/>
            <w:left w:val="none" w:sz="0" w:space="0" w:color="auto"/>
            <w:bottom w:val="none" w:sz="0" w:space="0" w:color="auto"/>
            <w:right w:val="none" w:sz="0" w:space="0" w:color="auto"/>
          </w:divBdr>
        </w:div>
        <w:div w:id="1186938410">
          <w:marLeft w:val="274"/>
          <w:marRight w:val="0"/>
          <w:marTop w:val="0"/>
          <w:marBottom w:val="0"/>
          <w:divBdr>
            <w:top w:val="none" w:sz="0" w:space="0" w:color="auto"/>
            <w:left w:val="none" w:sz="0" w:space="0" w:color="auto"/>
            <w:bottom w:val="none" w:sz="0" w:space="0" w:color="auto"/>
            <w:right w:val="none" w:sz="0" w:space="0" w:color="auto"/>
          </w:divBdr>
        </w:div>
        <w:div w:id="1486699278">
          <w:marLeft w:val="274"/>
          <w:marRight w:val="0"/>
          <w:marTop w:val="0"/>
          <w:marBottom w:val="0"/>
          <w:divBdr>
            <w:top w:val="none" w:sz="0" w:space="0" w:color="auto"/>
            <w:left w:val="none" w:sz="0" w:space="0" w:color="auto"/>
            <w:bottom w:val="none" w:sz="0" w:space="0" w:color="auto"/>
            <w:right w:val="none" w:sz="0" w:space="0" w:color="auto"/>
          </w:divBdr>
        </w:div>
        <w:div w:id="1490710375">
          <w:marLeft w:val="274"/>
          <w:marRight w:val="0"/>
          <w:marTop w:val="0"/>
          <w:marBottom w:val="0"/>
          <w:divBdr>
            <w:top w:val="none" w:sz="0" w:space="0" w:color="auto"/>
            <w:left w:val="none" w:sz="0" w:space="0" w:color="auto"/>
            <w:bottom w:val="none" w:sz="0" w:space="0" w:color="auto"/>
            <w:right w:val="none" w:sz="0" w:space="0" w:color="auto"/>
          </w:divBdr>
        </w:div>
        <w:div w:id="1678196226">
          <w:marLeft w:val="274"/>
          <w:marRight w:val="0"/>
          <w:marTop w:val="0"/>
          <w:marBottom w:val="0"/>
          <w:divBdr>
            <w:top w:val="none" w:sz="0" w:space="0" w:color="auto"/>
            <w:left w:val="none" w:sz="0" w:space="0" w:color="auto"/>
            <w:bottom w:val="none" w:sz="0" w:space="0" w:color="auto"/>
            <w:right w:val="none" w:sz="0" w:space="0" w:color="auto"/>
          </w:divBdr>
        </w:div>
        <w:div w:id="1702781541">
          <w:marLeft w:val="274"/>
          <w:marRight w:val="0"/>
          <w:marTop w:val="0"/>
          <w:marBottom w:val="0"/>
          <w:divBdr>
            <w:top w:val="none" w:sz="0" w:space="0" w:color="auto"/>
            <w:left w:val="none" w:sz="0" w:space="0" w:color="auto"/>
            <w:bottom w:val="none" w:sz="0" w:space="0" w:color="auto"/>
            <w:right w:val="none" w:sz="0" w:space="0" w:color="auto"/>
          </w:divBdr>
        </w:div>
        <w:div w:id="1845245031">
          <w:marLeft w:val="274"/>
          <w:marRight w:val="0"/>
          <w:marTop w:val="0"/>
          <w:marBottom w:val="0"/>
          <w:divBdr>
            <w:top w:val="none" w:sz="0" w:space="0" w:color="auto"/>
            <w:left w:val="none" w:sz="0" w:space="0" w:color="auto"/>
            <w:bottom w:val="none" w:sz="0" w:space="0" w:color="auto"/>
            <w:right w:val="none" w:sz="0" w:space="0" w:color="auto"/>
          </w:divBdr>
        </w:div>
        <w:div w:id="1883861760">
          <w:marLeft w:val="274"/>
          <w:marRight w:val="0"/>
          <w:marTop w:val="0"/>
          <w:marBottom w:val="0"/>
          <w:divBdr>
            <w:top w:val="none" w:sz="0" w:space="0" w:color="auto"/>
            <w:left w:val="none" w:sz="0" w:space="0" w:color="auto"/>
            <w:bottom w:val="none" w:sz="0" w:space="0" w:color="auto"/>
            <w:right w:val="none" w:sz="0" w:space="0" w:color="auto"/>
          </w:divBdr>
        </w:div>
        <w:div w:id="1970428023">
          <w:marLeft w:val="274"/>
          <w:marRight w:val="0"/>
          <w:marTop w:val="0"/>
          <w:marBottom w:val="0"/>
          <w:divBdr>
            <w:top w:val="none" w:sz="0" w:space="0" w:color="auto"/>
            <w:left w:val="none" w:sz="0" w:space="0" w:color="auto"/>
            <w:bottom w:val="none" w:sz="0" w:space="0" w:color="auto"/>
            <w:right w:val="none" w:sz="0" w:space="0" w:color="auto"/>
          </w:divBdr>
        </w:div>
        <w:div w:id="1982226589">
          <w:marLeft w:val="274"/>
          <w:marRight w:val="0"/>
          <w:marTop w:val="0"/>
          <w:marBottom w:val="0"/>
          <w:divBdr>
            <w:top w:val="none" w:sz="0" w:space="0" w:color="auto"/>
            <w:left w:val="none" w:sz="0" w:space="0" w:color="auto"/>
            <w:bottom w:val="none" w:sz="0" w:space="0" w:color="auto"/>
            <w:right w:val="none" w:sz="0" w:space="0" w:color="auto"/>
          </w:divBdr>
        </w:div>
      </w:divsChild>
    </w:div>
    <w:div w:id="335232548">
      <w:bodyDiv w:val="1"/>
      <w:marLeft w:val="0"/>
      <w:marRight w:val="0"/>
      <w:marTop w:val="0"/>
      <w:marBottom w:val="0"/>
      <w:divBdr>
        <w:top w:val="none" w:sz="0" w:space="0" w:color="auto"/>
        <w:left w:val="none" w:sz="0" w:space="0" w:color="auto"/>
        <w:bottom w:val="none" w:sz="0" w:space="0" w:color="auto"/>
        <w:right w:val="none" w:sz="0" w:space="0" w:color="auto"/>
      </w:divBdr>
    </w:div>
    <w:div w:id="341902569">
      <w:bodyDiv w:val="1"/>
      <w:marLeft w:val="0"/>
      <w:marRight w:val="0"/>
      <w:marTop w:val="0"/>
      <w:marBottom w:val="0"/>
      <w:divBdr>
        <w:top w:val="none" w:sz="0" w:space="0" w:color="auto"/>
        <w:left w:val="none" w:sz="0" w:space="0" w:color="auto"/>
        <w:bottom w:val="none" w:sz="0" w:space="0" w:color="auto"/>
        <w:right w:val="none" w:sz="0" w:space="0" w:color="auto"/>
      </w:divBdr>
    </w:div>
    <w:div w:id="357465416">
      <w:bodyDiv w:val="1"/>
      <w:marLeft w:val="0"/>
      <w:marRight w:val="0"/>
      <w:marTop w:val="0"/>
      <w:marBottom w:val="0"/>
      <w:divBdr>
        <w:top w:val="none" w:sz="0" w:space="0" w:color="auto"/>
        <w:left w:val="none" w:sz="0" w:space="0" w:color="auto"/>
        <w:bottom w:val="none" w:sz="0" w:space="0" w:color="auto"/>
        <w:right w:val="none" w:sz="0" w:space="0" w:color="auto"/>
      </w:divBdr>
    </w:div>
    <w:div w:id="368771329">
      <w:bodyDiv w:val="1"/>
      <w:marLeft w:val="0"/>
      <w:marRight w:val="0"/>
      <w:marTop w:val="0"/>
      <w:marBottom w:val="0"/>
      <w:divBdr>
        <w:top w:val="none" w:sz="0" w:space="0" w:color="auto"/>
        <w:left w:val="none" w:sz="0" w:space="0" w:color="auto"/>
        <w:bottom w:val="none" w:sz="0" w:space="0" w:color="auto"/>
        <w:right w:val="none" w:sz="0" w:space="0" w:color="auto"/>
      </w:divBdr>
    </w:div>
    <w:div w:id="399332683">
      <w:bodyDiv w:val="1"/>
      <w:marLeft w:val="0"/>
      <w:marRight w:val="0"/>
      <w:marTop w:val="0"/>
      <w:marBottom w:val="0"/>
      <w:divBdr>
        <w:top w:val="none" w:sz="0" w:space="0" w:color="auto"/>
        <w:left w:val="none" w:sz="0" w:space="0" w:color="auto"/>
        <w:bottom w:val="none" w:sz="0" w:space="0" w:color="auto"/>
        <w:right w:val="none" w:sz="0" w:space="0" w:color="auto"/>
      </w:divBdr>
    </w:div>
    <w:div w:id="422847613">
      <w:bodyDiv w:val="1"/>
      <w:marLeft w:val="0"/>
      <w:marRight w:val="0"/>
      <w:marTop w:val="0"/>
      <w:marBottom w:val="0"/>
      <w:divBdr>
        <w:top w:val="none" w:sz="0" w:space="0" w:color="auto"/>
        <w:left w:val="none" w:sz="0" w:space="0" w:color="auto"/>
        <w:bottom w:val="none" w:sz="0" w:space="0" w:color="auto"/>
        <w:right w:val="none" w:sz="0" w:space="0" w:color="auto"/>
      </w:divBdr>
    </w:div>
    <w:div w:id="427963210">
      <w:bodyDiv w:val="1"/>
      <w:marLeft w:val="0"/>
      <w:marRight w:val="0"/>
      <w:marTop w:val="0"/>
      <w:marBottom w:val="0"/>
      <w:divBdr>
        <w:top w:val="none" w:sz="0" w:space="0" w:color="auto"/>
        <w:left w:val="none" w:sz="0" w:space="0" w:color="auto"/>
        <w:bottom w:val="none" w:sz="0" w:space="0" w:color="auto"/>
        <w:right w:val="none" w:sz="0" w:space="0" w:color="auto"/>
      </w:divBdr>
    </w:div>
    <w:div w:id="447621897">
      <w:bodyDiv w:val="1"/>
      <w:marLeft w:val="0"/>
      <w:marRight w:val="0"/>
      <w:marTop w:val="0"/>
      <w:marBottom w:val="0"/>
      <w:divBdr>
        <w:top w:val="none" w:sz="0" w:space="0" w:color="auto"/>
        <w:left w:val="none" w:sz="0" w:space="0" w:color="auto"/>
        <w:bottom w:val="none" w:sz="0" w:space="0" w:color="auto"/>
        <w:right w:val="none" w:sz="0" w:space="0" w:color="auto"/>
      </w:divBdr>
    </w:div>
    <w:div w:id="475343709">
      <w:bodyDiv w:val="1"/>
      <w:marLeft w:val="0"/>
      <w:marRight w:val="0"/>
      <w:marTop w:val="0"/>
      <w:marBottom w:val="0"/>
      <w:divBdr>
        <w:top w:val="none" w:sz="0" w:space="0" w:color="auto"/>
        <w:left w:val="none" w:sz="0" w:space="0" w:color="auto"/>
        <w:bottom w:val="none" w:sz="0" w:space="0" w:color="auto"/>
        <w:right w:val="none" w:sz="0" w:space="0" w:color="auto"/>
      </w:divBdr>
    </w:div>
    <w:div w:id="493106436">
      <w:bodyDiv w:val="1"/>
      <w:marLeft w:val="0"/>
      <w:marRight w:val="0"/>
      <w:marTop w:val="0"/>
      <w:marBottom w:val="0"/>
      <w:divBdr>
        <w:top w:val="none" w:sz="0" w:space="0" w:color="auto"/>
        <w:left w:val="none" w:sz="0" w:space="0" w:color="auto"/>
        <w:bottom w:val="none" w:sz="0" w:space="0" w:color="auto"/>
        <w:right w:val="none" w:sz="0" w:space="0" w:color="auto"/>
      </w:divBdr>
    </w:div>
    <w:div w:id="543323708">
      <w:bodyDiv w:val="1"/>
      <w:marLeft w:val="0"/>
      <w:marRight w:val="0"/>
      <w:marTop w:val="0"/>
      <w:marBottom w:val="0"/>
      <w:divBdr>
        <w:top w:val="none" w:sz="0" w:space="0" w:color="auto"/>
        <w:left w:val="none" w:sz="0" w:space="0" w:color="auto"/>
        <w:bottom w:val="none" w:sz="0" w:space="0" w:color="auto"/>
        <w:right w:val="none" w:sz="0" w:space="0" w:color="auto"/>
      </w:divBdr>
    </w:div>
    <w:div w:id="573777446">
      <w:bodyDiv w:val="1"/>
      <w:marLeft w:val="0"/>
      <w:marRight w:val="0"/>
      <w:marTop w:val="0"/>
      <w:marBottom w:val="0"/>
      <w:divBdr>
        <w:top w:val="none" w:sz="0" w:space="0" w:color="auto"/>
        <w:left w:val="none" w:sz="0" w:space="0" w:color="auto"/>
        <w:bottom w:val="none" w:sz="0" w:space="0" w:color="auto"/>
        <w:right w:val="none" w:sz="0" w:space="0" w:color="auto"/>
      </w:divBdr>
    </w:div>
    <w:div w:id="576786312">
      <w:bodyDiv w:val="1"/>
      <w:marLeft w:val="0"/>
      <w:marRight w:val="0"/>
      <w:marTop w:val="0"/>
      <w:marBottom w:val="0"/>
      <w:divBdr>
        <w:top w:val="none" w:sz="0" w:space="0" w:color="auto"/>
        <w:left w:val="none" w:sz="0" w:space="0" w:color="auto"/>
        <w:bottom w:val="none" w:sz="0" w:space="0" w:color="auto"/>
        <w:right w:val="none" w:sz="0" w:space="0" w:color="auto"/>
      </w:divBdr>
      <w:divsChild>
        <w:div w:id="9458619">
          <w:marLeft w:val="274"/>
          <w:marRight w:val="0"/>
          <w:marTop w:val="0"/>
          <w:marBottom w:val="0"/>
          <w:divBdr>
            <w:top w:val="none" w:sz="0" w:space="0" w:color="auto"/>
            <w:left w:val="none" w:sz="0" w:space="0" w:color="auto"/>
            <w:bottom w:val="none" w:sz="0" w:space="0" w:color="auto"/>
            <w:right w:val="none" w:sz="0" w:space="0" w:color="auto"/>
          </w:divBdr>
        </w:div>
        <w:div w:id="127823090">
          <w:marLeft w:val="274"/>
          <w:marRight w:val="0"/>
          <w:marTop w:val="0"/>
          <w:marBottom w:val="0"/>
          <w:divBdr>
            <w:top w:val="none" w:sz="0" w:space="0" w:color="auto"/>
            <w:left w:val="none" w:sz="0" w:space="0" w:color="auto"/>
            <w:bottom w:val="none" w:sz="0" w:space="0" w:color="auto"/>
            <w:right w:val="none" w:sz="0" w:space="0" w:color="auto"/>
          </w:divBdr>
        </w:div>
        <w:div w:id="146939060">
          <w:marLeft w:val="274"/>
          <w:marRight w:val="0"/>
          <w:marTop w:val="0"/>
          <w:marBottom w:val="0"/>
          <w:divBdr>
            <w:top w:val="none" w:sz="0" w:space="0" w:color="auto"/>
            <w:left w:val="none" w:sz="0" w:space="0" w:color="auto"/>
            <w:bottom w:val="none" w:sz="0" w:space="0" w:color="auto"/>
            <w:right w:val="none" w:sz="0" w:space="0" w:color="auto"/>
          </w:divBdr>
        </w:div>
        <w:div w:id="179858796">
          <w:marLeft w:val="274"/>
          <w:marRight w:val="0"/>
          <w:marTop w:val="0"/>
          <w:marBottom w:val="0"/>
          <w:divBdr>
            <w:top w:val="none" w:sz="0" w:space="0" w:color="auto"/>
            <w:left w:val="none" w:sz="0" w:space="0" w:color="auto"/>
            <w:bottom w:val="none" w:sz="0" w:space="0" w:color="auto"/>
            <w:right w:val="none" w:sz="0" w:space="0" w:color="auto"/>
          </w:divBdr>
        </w:div>
        <w:div w:id="207228585">
          <w:marLeft w:val="274"/>
          <w:marRight w:val="0"/>
          <w:marTop w:val="0"/>
          <w:marBottom w:val="0"/>
          <w:divBdr>
            <w:top w:val="none" w:sz="0" w:space="0" w:color="auto"/>
            <w:left w:val="none" w:sz="0" w:space="0" w:color="auto"/>
            <w:bottom w:val="none" w:sz="0" w:space="0" w:color="auto"/>
            <w:right w:val="none" w:sz="0" w:space="0" w:color="auto"/>
          </w:divBdr>
        </w:div>
        <w:div w:id="371660190">
          <w:marLeft w:val="274"/>
          <w:marRight w:val="0"/>
          <w:marTop w:val="0"/>
          <w:marBottom w:val="0"/>
          <w:divBdr>
            <w:top w:val="none" w:sz="0" w:space="0" w:color="auto"/>
            <w:left w:val="none" w:sz="0" w:space="0" w:color="auto"/>
            <w:bottom w:val="none" w:sz="0" w:space="0" w:color="auto"/>
            <w:right w:val="none" w:sz="0" w:space="0" w:color="auto"/>
          </w:divBdr>
        </w:div>
        <w:div w:id="433131410">
          <w:marLeft w:val="274"/>
          <w:marRight w:val="0"/>
          <w:marTop w:val="0"/>
          <w:marBottom w:val="0"/>
          <w:divBdr>
            <w:top w:val="none" w:sz="0" w:space="0" w:color="auto"/>
            <w:left w:val="none" w:sz="0" w:space="0" w:color="auto"/>
            <w:bottom w:val="none" w:sz="0" w:space="0" w:color="auto"/>
            <w:right w:val="none" w:sz="0" w:space="0" w:color="auto"/>
          </w:divBdr>
        </w:div>
        <w:div w:id="815342988">
          <w:marLeft w:val="274"/>
          <w:marRight w:val="0"/>
          <w:marTop w:val="0"/>
          <w:marBottom w:val="0"/>
          <w:divBdr>
            <w:top w:val="none" w:sz="0" w:space="0" w:color="auto"/>
            <w:left w:val="none" w:sz="0" w:space="0" w:color="auto"/>
            <w:bottom w:val="none" w:sz="0" w:space="0" w:color="auto"/>
            <w:right w:val="none" w:sz="0" w:space="0" w:color="auto"/>
          </w:divBdr>
        </w:div>
        <w:div w:id="873999558">
          <w:marLeft w:val="274"/>
          <w:marRight w:val="0"/>
          <w:marTop w:val="0"/>
          <w:marBottom w:val="0"/>
          <w:divBdr>
            <w:top w:val="none" w:sz="0" w:space="0" w:color="auto"/>
            <w:left w:val="none" w:sz="0" w:space="0" w:color="auto"/>
            <w:bottom w:val="none" w:sz="0" w:space="0" w:color="auto"/>
            <w:right w:val="none" w:sz="0" w:space="0" w:color="auto"/>
          </w:divBdr>
        </w:div>
        <w:div w:id="923294188">
          <w:marLeft w:val="274"/>
          <w:marRight w:val="0"/>
          <w:marTop w:val="0"/>
          <w:marBottom w:val="0"/>
          <w:divBdr>
            <w:top w:val="none" w:sz="0" w:space="0" w:color="auto"/>
            <w:left w:val="none" w:sz="0" w:space="0" w:color="auto"/>
            <w:bottom w:val="none" w:sz="0" w:space="0" w:color="auto"/>
            <w:right w:val="none" w:sz="0" w:space="0" w:color="auto"/>
          </w:divBdr>
        </w:div>
        <w:div w:id="1001471379">
          <w:marLeft w:val="274"/>
          <w:marRight w:val="0"/>
          <w:marTop w:val="0"/>
          <w:marBottom w:val="0"/>
          <w:divBdr>
            <w:top w:val="none" w:sz="0" w:space="0" w:color="auto"/>
            <w:left w:val="none" w:sz="0" w:space="0" w:color="auto"/>
            <w:bottom w:val="none" w:sz="0" w:space="0" w:color="auto"/>
            <w:right w:val="none" w:sz="0" w:space="0" w:color="auto"/>
          </w:divBdr>
        </w:div>
        <w:div w:id="1137064080">
          <w:marLeft w:val="274"/>
          <w:marRight w:val="0"/>
          <w:marTop w:val="0"/>
          <w:marBottom w:val="0"/>
          <w:divBdr>
            <w:top w:val="none" w:sz="0" w:space="0" w:color="auto"/>
            <w:left w:val="none" w:sz="0" w:space="0" w:color="auto"/>
            <w:bottom w:val="none" w:sz="0" w:space="0" w:color="auto"/>
            <w:right w:val="none" w:sz="0" w:space="0" w:color="auto"/>
          </w:divBdr>
        </w:div>
        <w:div w:id="1179467464">
          <w:marLeft w:val="274"/>
          <w:marRight w:val="0"/>
          <w:marTop w:val="0"/>
          <w:marBottom w:val="0"/>
          <w:divBdr>
            <w:top w:val="none" w:sz="0" w:space="0" w:color="auto"/>
            <w:left w:val="none" w:sz="0" w:space="0" w:color="auto"/>
            <w:bottom w:val="none" w:sz="0" w:space="0" w:color="auto"/>
            <w:right w:val="none" w:sz="0" w:space="0" w:color="auto"/>
          </w:divBdr>
        </w:div>
        <w:div w:id="1204830864">
          <w:marLeft w:val="274"/>
          <w:marRight w:val="0"/>
          <w:marTop w:val="0"/>
          <w:marBottom w:val="0"/>
          <w:divBdr>
            <w:top w:val="none" w:sz="0" w:space="0" w:color="auto"/>
            <w:left w:val="none" w:sz="0" w:space="0" w:color="auto"/>
            <w:bottom w:val="none" w:sz="0" w:space="0" w:color="auto"/>
            <w:right w:val="none" w:sz="0" w:space="0" w:color="auto"/>
          </w:divBdr>
        </w:div>
        <w:div w:id="1395615885">
          <w:marLeft w:val="274"/>
          <w:marRight w:val="0"/>
          <w:marTop w:val="0"/>
          <w:marBottom w:val="0"/>
          <w:divBdr>
            <w:top w:val="none" w:sz="0" w:space="0" w:color="auto"/>
            <w:left w:val="none" w:sz="0" w:space="0" w:color="auto"/>
            <w:bottom w:val="none" w:sz="0" w:space="0" w:color="auto"/>
            <w:right w:val="none" w:sz="0" w:space="0" w:color="auto"/>
          </w:divBdr>
        </w:div>
        <w:div w:id="1417484816">
          <w:marLeft w:val="274"/>
          <w:marRight w:val="0"/>
          <w:marTop w:val="0"/>
          <w:marBottom w:val="0"/>
          <w:divBdr>
            <w:top w:val="none" w:sz="0" w:space="0" w:color="auto"/>
            <w:left w:val="none" w:sz="0" w:space="0" w:color="auto"/>
            <w:bottom w:val="none" w:sz="0" w:space="0" w:color="auto"/>
            <w:right w:val="none" w:sz="0" w:space="0" w:color="auto"/>
          </w:divBdr>
        </w:div>
        <w:div w:id="1487816521">
          <w:marLeft w:val="274"/>
          <w:marRight w:val="0"/>
          <w:marTop w:val="0"/>
          <w:marBottom w:val="0"/>
          <w:divBdr>
            <w:top w:val="none" w:sz="0" w:space="0" w:color="auto"/>
            <w:left w:val="none" w:sz="0" w:space="0" w:color="auto"/>
            <w:bottom w:val="none" w:sz="0" w:space="0" w:color="auto"/>
            <w:right w:val="none" w:sz="0" w:space="0" w:color="auto"/>
          </w:divBdr>
        </w:div>
        <w:div w:id="1556963067">
          <w:marLeft w:val="274"/>
          <w:marRight w:val="0"/>
          <w:marTop w:val="0"/>
          <w:marBottom w:val="0"/>
          <w:divBdr>
            <w:top w:val="none" w:sz="0" w:space="0" w:color="auto"/>
            <w:left w:val="none" w:sz="0" w:space="0" w:color="auto"/>
            <w:bottom w:val="none" w:sz="0" w:space="0" w:color="auto"/>
            <w:right w:val="none" w:sz="0" w:space="0" w:color="auto"/>
          </w:divBdr>
        </w:div>
        <w:div w:id="1938177210">
          <w:marLeft w:val="274"/>
          <w:marRight w:val="0"/>
          <w:marTop w:val="0"/>
          <w:marBottom w:val="0"/>
          <w:divBdr>
            <w:top w:val="none" w:sz="0" w:space="0" w:color="auto"/>
            <w:left w:val="none" w:sz="0" w:space="0" w:color="auto"/>
            <w:bottom w:val="none" w:sz="0" w:space="0" w:color="auto"/>
            <w:right w:val="none" w:sz="0" w:space="0" w:color="auto"/>
          </w:divBdr>
        </w:div>
        <w:div w:id="1970625243">
          <w:marLeft w:val="274"/>
          <w:marRight w:val="0"/>
          <w:marTop w:val="0"/>
          <w:marBottom w:val="0"/>
          <w:divBdr>
            <w:top w:val="none" w:sz="0" w:space="0" w:color="auto"/>
            <w:left w:val="none" w:sz="0" w:space="0" w:color="auto"/>
            <w:bottom w:val="none" w:sz="0" w:space="0" w:color="auto"/>
            <w:right w:val="none" w:sz="0" w:space="0" w:color="auto"/>
          </w:divBdr>
        </w:div>
        <w:div w:id="2071729544">
          <w:marLeft w:val="274"/>
          <w:marRight w:val="0"/>
          <w:marTop w:val="0"/>
          <w:marBottom w:val="0"/>
          <w:divBdr>
            <w:top w:val="none" w:sz="0" w:space="0" w:color="auto"/>
            <w:left w:val="none" w:sz="0" w:space="0" w:color="auto"/>
            <w:bottom w:val="none" w:sz="0" w:space="0" w:color="auto"/>
            <w:right w:val="none" w:sz="0" w:space="0" w:color="auto"/>
          </w:divBdr>
        </w:div>
        <w:div w:id="2121028621">
          <w:marLeft w:val="274"/>
          <w:marRight w:val="0"/>
          <w:marTop w:val="0"/>
          <w:marBottom w:val="0"/>
          <w:divBdr>
            <w:top w:val="none" w:sz="0" w:space="0" w:color="auto"/>
            <w:left w:val="none" w:sz="0" w:space="0" w:color="auto"/>
            <w:bottom w:val="none" w:sz="0" w:space="0" w:color="auto"/>
            <w:right w:val="none" w:sz="0" w:space="0" w:color="auto"/>
          </w:divBdr>
        </w:div>
      </w:divsChild>
    </w:div>
    <w:div w:id="586233711">
      <w:bodyDiv w:val="1"/>
      <w:marLeft w:val="0"/>
      <w:marRight w:val="0"/>
      <w:marTop w:val="0"/>
      <w:marBottom w:val="0"/>
      <w:divBdr>
        <w:top w:val="none" w:sz="0" w:space="0" w:color="auto"/>
        <w:left w:val="none" w:sz="0" w:space="0" w:color="auto"/>
        <w:bottom w:val="none" w:sz="0" w:space="0" w:color="auto"/>
        <w:right w:val="none" w:sz="0" w:space="0" w:color="auto"/>
      </w:divBdr>
    </w:div>
    <w:div w:id="630328322">
      <w:bodyDiv w:val="1"/>
      <w:marLeft w:val="0"/>
      <w:marRight w:val="0"/>
      <w:marTop w:val="0"/>
      <w:marBottom w:val="0"/>
      <w:divBdr>
        <w:top w:val="none" w:sz="0" w:space="0" w:color="auto"/>
        <w:left w:val="none" w:sz="0" w:space="0" w:color="auto"/>
        <w:bottom w:val="none" w:sz="0" w:space="0" w:color="auto"/>
        <w:right w:val="none" w:sz="0" w:space="0" w:color="auto"/>
      </w:divBdr>
    </w:div>
    <w:div w:id="670256970">
      <w:bodyDiv w:val="1"/>
      <w:marLeft w:val="0"/>
      <w:marRight w:val="0"/>
      <w:marTop w:val="0"/>
      <w:marBottom w:val="0"/>
      <w:divBdr>
        <w:top w:val="none" w:sz="0" w:space="0" w:color="auto"/>
        <w:left w:val="none" w:sz="0" w:space="0" w:color="auto"/>
        <w:bottom w:val="none" w:sz="0" w:space="0" w:color="auto"/>
        <w:right w:val="none" w:sz="0" w:space="0" w:color="auto"/>
      </w:divBdr>
      <w:divsChild>
        <w:div w:id="61217421">
          <w:marLeft w:val="274"/>
          <w:marRight w:val="0"/>
          <w:marTop w:val="0"/>
          <w:marBottom w:val="0"/>
          <w:divBdr>
            <w:top w:val="none" w:sz="0" w:space="0" w:color="auto"/>
            <w:left w:val="none" w:sz="0" w:space="0" w:color="auto"/>
            <w:bottom w:val="none" w:sz="0" w:space="0" w:color="auto"/>
            <w:right w:val="none" w:sz="0" w:space="0" w:color="auto"/>
          </w:divBdr>
        </w:div>
        <w:div w:id="113140316">
          <w:marLeft w:val="274"/>
          <w:marRight w:val="0"/>
          <w:marTop w:val="0"/>
          <w:marBottom w:val="120"/>
          <w:divBdr>
            <w:top w:val="none" w:sz="0" w:space="0" w:color="auto"/>
            <w:left w:val="none" w:sz="0" w:space="0" w:color="auto"/>
            <w:bottom w:val="none" w:sz="0" w:space="0" w:color="auto"/>
            <w:right w:val="none" w:sz="0" w:space="0" w:color="auto"/>
          </w:divBdr>
        </w:div>
        <w:div w:id="139345938">
          <w:marLeft w:val="274"/>
          <w:marRight w:val="0"/>
          <w:marTop w:val="0"/>
          <w:marBottom w:val="120"/>
          <w:divBdr>
            <w:top w:val="none" w:sz="0" w:space="0" w:color="auto"/>
            <w:left w:val="none" w:sz="0" w:space="0" w:color="auto"/>
            <w:bottom w:val="none" w:sz="0" w:space="0" w:color="auto"/>
            <w:right w:val="none" w:sz="0" w:space="0" w:color="auto"/>
          </w:divBdr>
        </w:div>
        <w:div w:id="203686473">
          <w:marLeft w:val="274"/>
          <w:marRight w:val="0"/>
          <w:marTop w:val="0"/>
          <w:marBottom w:val="0"/>
          <w:divBdr>
            <w:top w:val="none" w:sz="0" w:space="0" w:color="auto"/>
            <w:left w:val="none" w:sz="0" w:space="0" w:color="auto"/>
            <w:bottom w:val="none" w:sz="0" w:space="0" w:color="auto"/>
            <w:right w:val="none" w:sz="0" w:space="0" w:color="auto"/>
          </w:divBdr>
        </w:div>
        <w:div w:id="530609710">
          <w:marLeft w:val="274"/>
          <w:marRight w:val="0"/>
          <w:marTop w:val="0"/>
          <w:marBottom w:val="120"/>
          <w:divBdr>
            <w:top w:val="none" w:sz="0" w:space="0" w:color="auto"/>
            <w:left w:val="none" w:sz="0" w:space="0" w:color="auto"/>
            <w:bottom w:val="none" w:sz="0" w:space="0" w:color="auto"/>
            <w:right w:val="none" w:sz="0" w:space="0" w:color="auto"/>
          </w:divBdr>
        </w:div>
        <w:div w:id="569078688">
          <w:marLeft w:val="274"/>
          <w:marRight w:val="0"/>
          <w:marTop w:val="0"/>
          <w:marBottom w:val="120"/>
          <w:divBdr>
            <w:top w:val="none" w:sz="0" w:space="0" w:color="auto"/>
            <w:left w:val="none" w:sz="0" w:space="0" w:color="auto"/>
            <w:bottom w:val="none" w:sz="0" w:space="0" w:color="auto"/>
            <w:right w:val="none" w:sz="0" w:space="0" w:color="auto"/>
          </w:divBdr>
        </w:div>
        <w:div w:id="634877105">
          <w:marLeft w:val="274"/>
          <w:marRight w:val="0"/>
          <w:marTop w:val="0"/>
          <w:marBottom w:val="120"/>
          <w:divBdr>
            <w:top w:val="none" w:sz="0" w:space="0" w:color="auto"/>
            <w:left w:val="none" w:sz="0" w:space="0" w:color="auto"/>
            <w:bottom w:val="none" w:sz="0" w:space="0" w:color="auto"/>
            <w:right w:val="none" w:sz="0" w:space="0" w:color="auto"/>
          </w:divBdr>
        </w:div>
        <w:div w:id="689069088">
          <w:marLeft w:val="274"/>
          <w:marRight w:val="0"/>
          <w:marTop w:val="0"/>
          <w:marBottom w:val="120"/>
          <w:divBdr>
            <w:top w:val="none" w:sz="0" w:space="0" w:color="auto"/>
            <w:left w:val="none" w:sz="0" w:space="0" w:color="auto"/>
            <w:bottom w:val="none" w:sz="0" w:space="0" w:color="auto"/>
            <w:right w:val="none" w:sz="0" w:space="0" w:color="auto"/>
          </w:divBdr>
        </w:div>
        <w:div w:id="749347648">
          <w:marLeft w:val="274"/>
          <w:marRight w:val="0"/>
          <w:marTop w:val="0"/>
          <w:marBottom w:val="120"/>
          <w:divBdr>
            <w:top w:val="none" w:sz="0" w:space="0" w:color="auto"/>
            <w:left w:val="none" w:sz="0" w:space="0" w:color="auto"/>
            <w:bottom w:val="none" w:sz="0" w:space="0" w:color="auto"/>
            <w:right w:val="none" w:sz="0" w:space="0" w:color="auto"/>
          </w:divBdr>
        </w:div>
        <w:div w:id="763916747">
          <w:marLeft w:val="274"/>
          <w:marRight w:val="0"/>
          <w:marTop w:val="0"/>
          <w:marBottom w:val="120"/>
          <w:divBdr>
            <w:top w:val="none" w:sz="0" w:space="0" w:color="auto"/>
            <w:left w:val="none" w:sz="0" w:space="0" w:color="auto"/>
            <w:bottom w:val="none" w:sz="0" w:space="0" w:color="auto"/>
            <w:right w:val="none" w:sz="0" w:space="0" w:color="auto"/>
          </w:divBdr>
        </w:div>
        <w:div w:id="981077777">
          <w:marLeft w:val="274"/>
          <w:marRight w:val="0"/>
          <w:marTop w:val="0"/>
          <w:marBottom w:val="0"/>
          <w:divBdr>
            <w:top w:val="none" w:sz="0" w:space="0" w:color="auto"/>
            <w:left w:val="none" w:sz="0" w:space="0" w:color="auto"/>
            <w:bottom w:val="none" w:sz="0" w:space="0" w:color="auto"/>
            <w:right w:val="none" w:sz="0" w:space="0" w:color="auto"/>
          </w:divBdr>
        </w:div>
        <w:div w:id="992224298">
          <w:marLeft w:val="274"/>
          <w:marRight w:val="0"/>
          <w:marTop w:val="0"/>
          <w:marBottom w:val="0"/>
          <w:divBdr>
            <w:top w:val="none" w:sz="0" w:space="0" w:color="auto"/>
            <w:left w:val="none" w:sz="0" w:space="0" w:color="auto"/>
            <w:bottom w:val="none" w:sz="0" w:space="0" w:color="auto"/>
            <w:right w:val="none" w:sz="0" w:space="0" w:color="auto"/>
          </w:divBdr>
        </w:div>
        <w:div w:id="1200782122">
          <w:marLeft w:val="274"/>
          <w:marRight w:val="0"/>
          <w:marTop w:val="0"/>
          <w:marBottom w:val="120"/>
          <w:divBdr>
            <w:top w:val="none" w:sz="0" w:space="0" w:color="auto"/>
            <w:left w:val="none" w:sz="0" w:space="0" w:color="auto"/>
            <w:bottom w:val="none" w:sz="0" w:space="0" w:color="auto"/>
            <w:right w:val="none" w:sz="0" w:space="0" w:color="auto"/>
          </w:divBdr>
        </w:div>
        <w:div w:id="1290698261">
          <w:marLeft w:val="274"/>
          <w:marRight w:val="0"/>
          <w:marTop w:val="0"/>
          <w:marBottom w:val="0"/>
          <w:divBdr>
            <w:top w:val="none" w:sz="0" w:space="0" w:color="auto"/>
            <w:left w:val="none" w:sz="0" w:space="0" w:color="auto"/>
            <w:bottom w:val="none" w:sz="0" w:space="0" w:color="auto"/>
            <w:right w:val="none" w:sz="0" w:space="0" w:color="auto"/>
          </w:divBdr>
        </w:div>
        <w:div w:id="1537809356">
          <w:marLeft w:val="274"/>
          <w:marRight w:val="0"/>
          <w:marTop w:val="0"/>
          <w:marBottom w:val="120"/>
          <w:divBdr>
            <w:top w:val="none" w:sz="0" w:space="0" w:color="auto"/>
            <w:left w:val="none" w:sz="0" w:space="0" w:color="auto"/>
            <w:bottom w:val="none" w:sz="0" w:space="0" w:color="auto"/>
            <w:right w:val="none" w:sz="0" w:space="0" w:color="auto"/>
          </w:divBdr>
        </w:div>
        <w:div w:id="1586765893">
          <w:marLeft w:val="274"/>
          <w:marRight w:val="0"/>
          <w:marTop w:val="0"/>
          <w:marBottom w:val="120"/>
          <w:divBdr>
            <w:top w:val="none" w:sz="0" w:space="0" w:color="auto"/>
            <w:left w:val="none" w:sz="0" w:space="0" w:color="auto"/>
            <w:bottom w:val="none" w:sz="0" w:space="0" w:color="auto"/>
            <w:right w:val="none" w:sz="0" w:space="0" w:color="auto"/>
          </w:divBdr>
        </w:div>
        <w:div w:id="1601446502">
          <w:marLeft w:val="274"/>
          <w:marRight w:val="0"/>
          <w:marTop w:val="0"/>
          <w:marBottom w:val="120"/>
          <w:divBdr>
            <w:top w:val="none" w:sz="0" w:space="0" w:color="auto"/>
            <w:left w:val="none" w:sz="0" w:space="0" w:color="auto"/>
            <w:bottom w:val="none" w:sz="0" w:space="0" w:color="auto"/>
            <w:right w:val="none" w:sz="0" w:space="0" w:color="auto"/>
          </w:divBdr>
        </w:div>
        <w:div w:id="1862890436">
          <w:marLeft w:val="274"/>
          <w:marRight w:val="0"/>
          <w:marTop w:val="0"/>
          <w:marBottom w:val="120"/>
          <w:divBdr>
            <w:top w:val="none" w:sz="0" w:space="0" w:color="auto"/>
            <w:left w:val="none" w:sz="0" w:space="0" w:color="auto"/>
            <w:bottom w:val="none" w:sz="0" w:space="0" w:color="auto"/>
            <w:right w:val="none" w:sz="0" w:space="0" w:color="auto"/>
          </w:divBdr>
        </w:div>
        <w:div w:id="2006855869">
          <w:marLeft w:val="274"/>
          <w:marRight w:val="0"/>
          <w:marTop w:val="0"/>
          <w:marBottom w:val="0"/>
          <w:divBdr>
            <w:top w:val="none" w:sz="0" w:space="0" w:color="auto"/>
            <w:left w:val="none" w:sz="0" w:space="0" w:color="auto"/>
            <w:bottom w:val="none" w:sz="0" w:space="0" w:color="auto"/>
            <w:right w:val="none" w:sz="0" w:space="0" w:color="auto"/>
          </w:divBdr>
        </w:div>
        <w:div w:id="2020083093">
          <w:marLeft w:val="274"/>
          <w:marRight w:val="0"/>
          <w:marTop w:val="0"/>
          <w:marBottom w:val="120"/>
          <w:divBdr>
            <w:top w:val="none" w:sz="0" w:space="0" w:color="auto"/>
            <w:left w:val="none" w:sz="0" w:space="0" w:color="auto"/>
            <w:bottom w:val="none" w:sz="0" w:space="0" w:color="auto"/>
            <w:right w:val="none" w:sz="0" w:space="0" w:color="auto"/>
          </w:divBdr>
        </w:div>
        <w:div w:id="2106413407">
          <w:marLeft w:val="274"/>
          <w:marRight w:val="0"/>
          <w:marTop w:val="0"/>
          <w:marBottom w:val="120"/>
          <w:divBdr>
            <w:top w:val="none" w:sz="0" w:space="0" w:color="auto"/>
            <w:left w:val="none" w:sz="0" w:space="0" w:color="auto"/>
            <w:bottom w:val="none" w:sz="0" w:space="0" w:color="auto"/>
            <w:right w:val="none" w:sz="0" w:space="0" w:color="auto"/>
          </w:divBdr>
        </w:div>
        <w:div w:id="2109083049">
          <w:marLeft w:val="274"/>
          <w:marRight w:val="0"/>
          <w:marTop w:val="0"/>
          <w:marBottom w:val="120"/>
          <w:divBdr>
            <w:top w:val="none" w:sz="0" w:space="0" w:color="auto"/>
            <w:left w:val="none" w:sz="0" w:space="0" w:color="auto"/>
            <w:bottom w:val="none" w:sz="0" w:space="0" w:color="auto"/>
            <w:right w:val="none" w:sz="0" w:space="0" w:color="auto"/>
          </w:divBdr>
        </w:div>
      </w:divsChild>
    </w:div>
    <w:div w:id="678117218">
      <w:bodyDiv w:val="1"/>
      <w:marLeft w:val="0"/>
      <w:marRight w:val="0"/>
      <w:marTop w:val="0"/>
      <w:marBottom w:val="0"/>
      <w:divBdr>
        <w:top w:val="none" w:sz="0" w:space="0" w:color="auto"/>
        <w:left w:val="none" w:sz="0" w:space="0" w:color="auto"/>
        <w:bottom w:val="none" w:sz="0" w:space="0" w:color="auto"/>
        <w:right w:val="none" w:sz="0" w:space="0" w:color="auto"/>
      </w:divBdr>
    </w:div>
    <w:div w:id="808591799">
      <w:bodyDiv w:val="1"/>
      <w:marLeft w:val="0"/>
      <w:marRight w:val="0"/>
      <w:marTop w:val="0"/>
      <w:marBottom w:val="0"/>
      <w:divBdr>
        <w:top w:val="none" w:sz="0" w:space="0" w:color="auto"/>
        <w:left w:val="none" w:sz="0" w:space="0" w:color="auto"/>
        <w:bottom w:val="none" w:sz="0" w:space="0" w:color="auto"/>
        <w:right w:val="none" w:sz="0" w:space="0" w:color="auto"/>
      </w:divBdr>
      <w:divsChild>
        <w:div w:id="145053039">
          <w:marLeft w:val="0"/>
          <w:marRight w:val="0"/>
          <w:marTop w:val="0"/>
          <w:marBottom w:val="0"/>
          <w:divBdr>
            <w:top w:val="none" w:sz="0" w:space="0" w:color="auto"/>
            <w:left w:val="none" w:sz="0" w:space="0" w:color="auto"/>
            <w:bottom w:val="none" w:sz="0" w:space="0" w:color="auto"/>
            <w:right w:val="none" w:sz="0" w:space="0" w:color="auto"/>
          </w:divBdr>
        </w:div>
        <w:div w:id="486626695">
          <w:marLeft w:val="0"/>
          <w:marRight w:val="0"/>
          <w:marTop w:val="0"/>
          <w:marBottom w:val="0"/>
          <w:divBdr>
            <w:top w:val="none" w:sz="0" w:space="0" w:color="auto"/>
            <w:left w:val="none" w:sz="0" w:space="0" w:color="auto"/>
            <w:bottom w:val="none" w:sz="0" w:space="0" w:color="auto"/>
            <w:right w:val="none" w:sz="0" w:space="0" w:color="auto"/>
          </w:divBdr>
        </w:div>
        <w:div w:id="536358415">
          <w:marLeft w:val="0"/>
          <w:marRight w:val="0"/>
          <w:marTop w:val="0"/>
          <w:marBottom w:val="0"/>
          <w:divBdr>
            <w:top w:val="none" w:sz="0" w:space="0" w:color="auto"/>
            <w:left w:val="none" w:sz="0" w:space="0" w:color="auto"/>
            <w:bottom w:val="none" w:sz="0" w:space="0" w:color="auto"/>
            <w:right w:val="none" w:sz="0" w:space="0" w:color="auto"/>
          </w:divBdr>
        </w:div>
        <w:div w:id="1222715660">
          <w:marLeft w:val="0"/>
          <w:marRight w:val="0"/>
          <w:marTop w:val="0"/>
          <w:marBottom w:val="0"/>
          <w:divBdr>
            <w:top w:val="none" w:sz="0" w:space="0" w:color="auto"/>
            <w:left w:val="none" w:sz="0" w:space="0" w:color="auto"/>
            <w:bottom w:val="none" w:sz="0" w:space="0" w:color="auto"/>
            <w:right w:val="none" w:sz="0" w:space="0" w:color="auto"/>
          </w:divBdr>
        </w:div>
        <w:div w:id="1262566214">
          <w:marLeft w:val="0"/>
          <w:marRight w:val="0"/>
          <w:marTop w:val="0"/>
          <w:marBottom w:val="0"/>
          <w:divBdr>
            <w:top w:val="none" w:sz="0" w:space="0" w:color="auto"/>
            <w:left w:val="none" w:sz="0" w:space="0" w:color="auto"/>
            <w:bottom w:val="none" w:sz="0" w:space="0" w:color="auto"/>
            <w:right w:val="none" w:sz="0" w:space="0" w:color="auto"/>
          </w:divBdr>
        </w:div>
        <w:div w:id="1295520190">
          <w:marLeft w:val="0"/>
          <w:marRight w:val="0"/>
          <w:marTop w:val="0"/>
          <w:marBottom w:val="0"/>
          <w:divBdr>
            <w:top w:val="none" w:sz="0" w:space="0" w:color="auto"/>
            <w:left w:val="none" w:sz="0" w:space="0" w:color="auto"/>
            <w:bottom w:val="none" w:sz="0" w:space="0" w:color="auto"/>
            <w:right w:val="none" w:sz="0" w:space="0" w:color="auto"/>
          </w:divBdr>
        </w:div>
        <w:div w:id="1427966792">
          <w:marLeft w:val="0"/>
          <w:marRight w:val="0"/>
          <w:marTop w:val="0"/>
          <w:marBottom w:val="0"/>
          <w:divBdr>
            <w:top w:val="none" w:sz="0" w:space="0" w:color="auto"/>
            <w:left w:val="none" w:sz="0" w:space="0" w:color="auto"/>
            <w:bottom w:val="none" w:sz="0" w:space="0" w:color="auto"/>
            <w:right w:val="none" w:sz="0" w:space="0" w:color="auto"/>
          </w:divBdr>
        </w:div>
        <w:div w:id="1438914047">
          <w:marLeft w:val="0"/>
          <w:marRight w:val="0"/>
          <w:marTop w:val="0"/>
          <w:marBottom w:val="0"/>
          <w:divBdr>
            <w:top w:val="none" w:sz="0" w:space="0" w:color="auto"/>
            <w:left w:val="none" w:sz="0" w:space="0" w:color="auto"/>
            <w:bottom w:val="none" w:sz="0" w:space="0" w:color="auto"/>
            <w:right w:val="none" w:sz="0" w:space="0" w:color="auto"/>
          </w:divBdr>
        </w:div>
        <w:div w:id="1956867185">
          <w:marLeft w:val="0"/>
          <w:marRight w:val="0"/>
          <w:marTop w:val="0"/>
          <w:marBottom w:val="0"/>
          <w:divBdr>
            <w:top w:val="none" w:sz="0" w:space="0" w:color="auto"/>
            <w:left w:val="none" w:sz="0" w:space="0" w:color="auto"/>
            <w:bottom w:val="none" w:sz="0" w:space="0" w:color="auto"/>
            <w:right w:val="none" w:sz="0" w:space="0" w:color="auto"/>
          </w:divBdr>
          <w:divsChild>
            <w:div w:id="1457790741">
              <w:marLeft w:val="0"/>
              <w:marRight w:val="0"/>
              <w:marTop w:val="30"/>
              <w:marBottom w:val="30"/>
              <w:divBdr>
                <w:top w:val="none" w:sz="0" w:space="0" w:color="auto"/>
                <w:left w:val="none" w:sz="0" w:space="0" w:color="auto"/>
                <w:bottom w:val="none" w:sz="0" w:space="0" w:color="auto"/>
                <w:right w:val="none" w:sz="0" w:space="0" w:color="auto"/>
              </w:divBdr>
              <w:divsChild>
                <w:div w:id="1107695624">
                  <w:marLeft w:val="0"/>
                  <w:marRight w:val="0"/>
                  <w:marTop w:val="0"/>
                  <w:marBottom w:val="0"/>
                  <w:divBdr>
                    <w:top w:val="none" w:sz="0" w:space="0" w:color="auto"/>
                    <w:left w:val="none" w:sz="0" w:space="0" w:color="auto"/>
                    <w:bottom w:val="none" w:sz="0" w:space="0" w:color="auto"/>
                    <w:right w:val="none" w:sz="0" w:space="0" w:color="auto"/>
                  </w:divBdr>
                  <w:divsChild>
                    <w:div w:id="1048342230">
                      <w:marLeft w:val="0"/>
                      <w:marRight w:val="0"/>
                      <w:marTop w:val="0"/>
                      <w:marBottom w:val="0"/>
                      <w:divBdr>
                        <w:top w:val="none" w:sz="0" w:space="0" w:color="auto"/>
                        <w:left w:val="none" w:sz="0" w:space="0" w:color="auto"/>
                        <w:bottom w:val="none" w:sz="0" w:space="0" w:color="auto"/>
                        <w:right w:val="none" w:sz="0" w:space="0" w:color="auto"/>
                      </w:divBdr>
                    </w:div>
                  </w:divsChild>
                </w:div>
                <w:div w:id="1162090034">
                  <w:marLeft w:val="0"/>
                  <w:marRight w:val="0"/>
                  <w:marTop w:val="0"/>
                  <w:marBottom w:val="0"/>
                  <w:divBdr>
                    <w:top w:val="none" w:sz="0" w:space="0" w:color="auto"/>
                    <w:left w:val="none" w:sz="0" w:space="0" w:color="auto"/>
                    <w:bottom w:val="none" w:sz="0" w:space="0" w:color="auto"/>
                    <w:right w:val="none" w:sz="0" w:space="0" w:color="auto"/>
                  </w:divBdr>
                  <w:divsChild>
                    <w:div w:id="49768594">
                      <w:marLeft w:val="0"/>
                      <w:marRight w:val="0"/>
                      <w:marTop w:val="0"/>
                      <w:marBottom w:val="0"/>
                      <w:divBdr>
                        <w:top w:val="none" w:sz="0" w:space="0" w:color="auto"/>
                        <w:left w:val="none" w:sz="0" w:space="0" w:color="auto"/>
                        <w:bottom w:val="none" w:sz="0" w:space="0" w:color="auto"/>
                        <w:right w:val="none" w:sz="0" w:space="0" w:color="auto"/>
                      </w:divBdr>
                    </w:div>
                    <w:div w:id="207452382">
                      <w:marLeft w:val="0"/>
                      <w:marRight w:val="0"/>
                      <w:marTop w:val="0"/>
                      <w:marBottom w:val="0"/>
                      <w:divBdr>
                        <w:top w:val="none" w:sz="0" w:space="0" w:color="auto"/>
                        <w:left w:val="none" w:sz="0" w:space="0" w:color="auto"/>
                        <w:bottom w:val="none" w:sz="0" w:space="0" w:color="auto"/>
                        <w:right w:val="none" w:sz="0" w:space="0" w:color="auto"/>
                      </w:divBdr>
                    </w:div>
                    <w:div w:id="422117915">
                      <w:marLeft w:val="0"/>
                      <w:marRight w:val="0"/>
                      <w:marTop w:val="0"/>
                      <w:marBottom w:val="0"/>
                      <w:divBdr>
                        <w:top w:val="none" w:sz="0" w:space="0" w:color="auto"/>
                        <w:left w:val="none" w:sz="0" w:space="0" w:color="auto"/>
                        <w:bottom w:val="none" w:sz="0" w:space="0" w:color="auto"/>
                        <w:right w:val="none" w:sz="0" w:space="0" w:color="auto"/>
                      </w:divBdr>
                    </w:div>
                    <w:div w:id="712071924">
                      <w:marLeft w:val="0"/>
                      <w:marRight w:val="0"/>
                      <w:marTop w:val="0"/>
                      <w:marBottom w:val="0"/>
                      <w:divBdr>
                        <w:top w:val="none" w:sz="0" w:space="0" w:color="auto"/>
                        <w:left w:val="none" w:sz="0" w:space="0" w:color="auto"/>
                        <w:bottom w:val="none" w:sz="0" w:space="0" w:color="auto"/>
                        <w:right w:val="none" w:sz="0" w:space="0" w:color="auto"/>
                      </w:divBdr>
                    </w:div>
                    <w:div w:id="1421171925">
                      <w:marLeft w:val="0"/>
                      <w:marRight w:val="0"/>
                      <w:marTop w:val="0"/>
                      <w:marBottom w:val="0"/>
                      <w:divBdr>
                        <w:top w:val="none" w:sz="0" w:space="0" w:color="auto"/>
                        <w:left w:val="none" w:sz="0" w:space="0" w:color="auto"/>
                        <w:bottom w:val="none" w:sz="0" w:space="0" w:color="auto"/>
                        <w:right w:val="none" w:sz="0" w:space="0" w:color="auto"/>
                      </w:divBdr>
                    </w:div>
                    <w:div w:id="20767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76752">
      <w:bodyDiv w:val="1"/>
      <w:marLeft w:val="0"/>
      <w:marRight w:val="0"/>
      <w:marTop w:val="0"/>
      <w:marBottom w:val="0"/>
      <w:divBdr>
        <w:top w:val="none" w:sz="0" w:space="0" w:color="auto"/>
        <w:left w:val="none" w:sz="0" w:space="0" w:color="auto"/>
        <w:bottom w:val="none" w:sz="0" w:space="0" w:color="auto"/>
        <w:right w:val="none" w:sz="0" w:space="0" w:color="auto"/>
      </w:divBdr>
    </w:div>
    <w:div w:id="865093987">
      <w:bodyDiv w:val="1"/>
      <w:marLeft w:val="0"/>
      <w:marRight w:val="0"/>
      <w:marTop w:val="0"/>
      <w:marBottom w:val="0"/>
      <w:divBdr>
        <w:top w:val="none" w:sz="0" w:space="0" w:color="auto"/>
        <w:left w:val="none" w:sz="0" w:space="0" w:color="auto"/>
        <w:bottom w:val="none" w:sz="0" w:space="0" w:color="auto"/>
        <w:right w:val="none" w:sz="0" w:space="0" w:color="auto"/>
      </w:divBdr>
    </w:div>
    <w:div w:id="885409874">
      <w:bodyDiv w:val="1"/>
      <w:marLeft w:val="0"/>
      <w:marRight w:val="0"/>
      <w:marTop w:val="0"/>
      <w:marBottom w:val="0"/>
      <w:divBdr>
        <w:top w:val="none" w:sz="0" w:space="0" w:color="auto"/>
        <w:left w:val="none" w:sz="0" w:space="0" w:color="auto"/>
        <w:bottom w:val="none" w:sz="0" w:space="0" w:color="auto"/>
        <w:right w:val="none" w:sz="0" w:space="0" w:color="auto"/>
      </w:divBdr>
    </w:div>
    <w:div w:id="930577964">
      <w:bodyDiv w:val="1"/>
      <w:marLeft w:val="0"/>
      <w:marRight w:val="0"/>
      <w:marTop w:val="0"/>
      <w:marBottom w:val="0"/>
      <w:divBdr>
        <w:top w:val="none" w:sz="0" w:space="0" w:color="auto"/>
        <w:left w:val="none" w:sz="0" w:space="0" w:color="auto"/>
        <w:bottom w:val="none" w:sz="0" w:space="0" w:color="auto"/>
        <w:right w:val="none" w:sz="0" w:space="0" w:color="auto"/>
      </w:divBdr>
    </w:div>
    <w:div w:id="951205137">
      <w:bodyDiv w:val="1"/>
      <w:marLeft w:val="0"/>
      <w:marRight w:val="0"/>
      <w:marTop w:val="0"/>
      <w:marBottom w:val="0"/>
      <w:divBdr>
        <w:top w:val="none" w:sz="0" w:space="0" w:color="auto"/>
        <w:left w:val="none" w:sz="0" w:space="0" w:color="auto"/>
        <w:bottom w:val="none" w:sz="0" w:space="0" w:color="auto"/>
        <w:right w:val="none" w:sz="0" w:space="0" w:color="auto"/>
      </w:divBdr>
    </w:div>
    <w:div w:id="965425716">
      <w:bodyDiv w:val="1"/>
      <w:marLeft w:val="0"/>
      <w:marRight w:val="0"/>
      <w:marTop w:val="0"/>
      <w:marBottom w:val="0"/>
      <w:divBdr>
        <w:top w:val="none" w:sz="0" w:space="0" w:color="auto"/>
        <w:left w:val="none" w:sz="0" w:space="0" w:color="auto"/>
        <w:bottom w:val="none" w:sz="0" w:space="0" w:color="auto"/>
        <w:right w:val="none" w:sz="0" w:space="0" w:color="auto"/>
      </w:divBdr>
    </w:div>
    <w:div w:id="998532782">
      <w:bodyDiv w:val="1"/>
      <w:marLeft w:val="0"/>
      <w:marRight w:val="0"/>
      <w:marTop w:val="0"/>
      <w:marBottom w:val="0"/>
      <w:divBdr>
        <w:top w:val="none" w:sz="0" w:space="0" w:color="auto"/>
        <w:left w:val="none" w:sz="0" w:space="0" w:color="auto"/>
        <w:bottom w:val="none" w:sz="0" w:space="0" w:color="auto"/>
        <w:right w:val="none" w:sz="0" w:space="0" w:color="auto"/>
      </w:divBdr>
    </w:div>
    <w:div w:id="1134563991">
      <w:bodyDiv w:val="1"/>
      <w:marLeft w:val="0"/>
      <w:marRight w:val="0"/>
      <w:marTop w:val="0"/>
      <w:marBottom w:val="0"/>
      <w:divBdr>
        <w:top w:val="none" w:sz="0" w:space="0" w:color="auto"/>
        <w:left w:val="none" w:sz="0" w:space="0" w:color="auto"/>
        <w:bottom w:val="none" w:sz="0" w:space="0" w:color="auto"/>
        <w:right w:val="none" w:sz="0" w:space="0" w:color="auto"/>
      </w:divBdr>
    </w:div>
    <w:div w:id="1146892998">
      <w:bodyDiv w:val="1"/>
      <w:marLeft w:val="0"/>
      <w:marRight w:val="0"/>
      <w:marTop w:val="0"/>
      <w:marBottom w:val="0"/>
      <w:divBdr>
        <w:top w:val="none" w:sz="0" w:space="0" w:color="auto"/>
        <w:left w:val="none" w:sz="0" w:space="0" w:color="auto"/>
        <w:bottom w:val="none" w:sz="0" w:space="0" w:color="auto"/>
        <w:right w:val="none" w:sz="0" w:space="0" w:color="auto"/>
      </w:divBdr>
    </w:div>
    <w:div w:id="1177426300">
      <w:bodyDiv w:val="1"/>
      <w:marLeft w:val="0"/>
      <w:marRight w:val="0"/>
      <w:marTop w:val="0"/>
      <w:marBottom w:val="0"/>
      <w:divBdr>
        <w:top w:val="none" w:sz="0" w:space="0" w:color="auto"/>
        <w:left w:val="none" w:sz="0" w:space="0" w:color="auto"/>
        <w:bottom w:val="none" w:sz="0" w:space="0" w:color="auto"/>
        <w:right w:val="none" w:sz="0" w:space="0" w:color="auto"/>
      </w:divBdr>
    </w:div>
    <w:div w:id="1189564744">
      <w:bodyDiv w:val="1"/>
      <w:marLeft w:val="0"/>
      <w:marRight w:val="0"/>
      <w:marTop w:val="0"/>
      <w:marBottom w:val="0"/>
      <w:divBdr>
        <w:top w:val="none" w:sz="0" w:space="0" w:color="auto"/>
        <w:left w:val="none" w:sz="0" w:space="0" w:color="auto"/>
        <w:bottom w:val="none" w:sz="0" w:space="0" w:color="auto"/>
        <w:right w:val="none" w:sz="0" w:space="0" w:color="auto"/>
      </w:divBdr>
    </w:div>
    <w:div w:id="1204177687">
      <w:bodyDiv w:val="1"/>
      <w:marLeft w:val="0"/>
      <w:marRight w:val="0"/>
      <w:marTop w:val="0"/>
      <w:marBottom w:val="0"/>
      <w:divBdr>
        <w:top w:val="none" w:sz="0" w:space="0" w:color="auto"/>
        <w:left w:val="none" w:sz="0" w:space="0" w:color="auto"/>
        <w:bottom w:val="none" w:sz="0" w:space="0" w:color="auto"/>
        <w:right w:val="none" w:sz="0" w:space="0" w:color="auto"/>
      </w:divBdr>
    </w:div>
    <w:div w:id="1294287099">
      <w:bodyDiv w:val="1"/>
      <w:marLeft w:val="0"/>
      <w:marRight w:val="0"/>
      <w:marTop w:val="0"/>
      <w:marBottom w:val="0"/>
      <w:divBdr>
        <w:top w:val="none" w:sz="0" w:space="0" w:color="auto"/>
        <w:left w:val="none" w:sz="0" w:space="0" w:color="auto"/>
        <w:bottom w:val="none" w:sz="0" w:space="0" w:color="auto"/>
        <w:right w:val="none" w:sz="0" w:space="0" w:color="auto"/>
      </w:divBdr>
    </w:div>
    <w:div w:id="1316178485">
      <w:bodyDiv w:val="1"/>
      <w:marLeft w:val="0"/>
      <w:marRight w:val="0"/>
      <w:marTop w:val="0"/>
      <w:marBottom w:val="0"/>
      <w:divBdr>
        <w:top w:val="none" w:sz="0" w:space="0" w:color="auto"/>
        <w:left w:val="none" w:sz="0" w:space="0" w:color="auto"/>
        <w:bottom w:val="none" w:sz="0" w:space="0" w:color="auto"/>
        <w:right w:val="none" w:sz="0" w:space="0" w:color="auto"/>
      </w:divBdr>
    </w:div>
    <w:div w:id="1341857548">
      <w:bodyDiv w:val="1"/>
      <w:marLeft w:val="0"/>
      <w:marRight w:val="0"/>
      <w:marTop w:val="0"/>
      <w:marBottom w:val="0"/>
      <w:divBdr>
        <w:top w:val="none" w:sz="0" w:space="0" w:color="auto"/>
        <w:left w:val="none" w:sz="0" w:space="0" w:color="auto"/>
        <w:bottom w:val="none" w:sz="0" w:space="0" w:color="auto"/>
        <w:right w:val="none" w:sz="0" w:space="0" w:color="auto"/>
      </w:divBdr>
    </w:div>
    <w:div w:id="1388261986">
      <w:bodyDiv w:val="1"/>
      <w:marLeft w:val="0"/>
      <w:marRight w:val="0"/>
      <w:marTop w:val="0"/>
      <w:marBottom w:val="0"/>
      <w:divBdr>
        <w:top w:val="none" w:sz="0" w:space="0" w:color="auto"/>
        <w:left w:val="none" w:sz="0" w:space="0" w:color="auto"/>
        <w:bottom w:val="none" w:sz="0" w:space="0" w:color="auto"/>
        <w:right w:val="none" w:sz="0" w:space="0" w:color="auto"/>
      </w:divBdr>
      <w:divsChild>
        <w:div w:id="82653095">
          <w:marLeft w:val="274"/>
          <w:marRight w:val="0"/>
          <w:marTop w:val="0"/>
          <w:marBottom w:val="120"/>
          <w:divBdr>
            <w:top w:val="none" w:sz="0" w:space="0" w:color="auto"/>
            <w:left w:val="none" w:sz="0" w:space="0" w:color="auto"/>
            <w:bottom w:val="none" w:sz="0" w:space="0" w:color="auto"/>
            <w:right w:val="none" w:sz="0" w:space="0" w:color="auto"/>
          </w:divBdr>
        </w:div>
        <w:div w:id="143472401">
          <w:marLeft w:val="274"/>
          <w:marRight w:val="0"/>
          <w:marTop w:val="0"/>
          <w:marBottom w:val="120"/>
          <w:divBdr>
            <w:top w:val="none" w:sz="0" w:space="0" w:color="auto"/>
            <w:left w:val="none" w:sz="0" w:space="0" w:color="auto"/>
            <w:bottom w:val="none" w:sz="0" w:space="0" w:color="auto"/>
            <w:right w:val="none" w:sz="0" w:space="0" w:color="auto"/>
          </w:divBdr>
        </w:div>
        <w:div w:id="240914406">
          <w:marLeft w:val="274"/>
          <w:marRight w:val="0"/>
          <w:marTop w:val="0"/>
          <w:marBottom w:val="120"/>
          <w:divBdr>
            <w:top w:val="none" w:sz="0" w:space="0" w:color="auto"/>
            <w:left w:val="none" w:sz="0" w:space="0" w:color="auto"/>
            <w:bottom w:val="none" w:sz="0" w:space="0" w:color="auto"/>
            <w:right w:val="none" w:sz="0" w:space="0" w:color="auto"/>
          </w:divBdr>
        </w:div>
        <w:div w:id="257255051">
          <w:marLeft w:val="274"/>
          <w:marRight w:val="0"/>
          <w:marTop w:val="0"/>
          <w:marBottom w:val="120"/>
          <w:divBdr>
            <w:top w:val="none" w:sz="0" w:space="0" w:color="auto"/>
            <w:left w:val="none" w:sz="0" w:space="0" w:color="auto"/>
            <w:bottom w:val="none" w:sz="0" w:space="0" w:color="auto"/>
            <w:right w:val="none" w:sz="0" w:space="0" w:color="auto"/>
          </w:divBdr>
        </w:div>
        <w:div w:id="403911952">
          <w:marLeft w:val="274"/>
          <w:marRight w:val="0"/>
          <w:marTop w:val="0"/>
          <w:marBottom w:val="120"/>
          <w:divBdr>
            <w:top w:val="none" w:sz="0" w:space="0" w:color="auto"/>
            <w:left w:val="none" w:sz="0" w:space="0" w:color="auto"/>
            <w:bottom w:val="none" w:sz="0" w:space="0" w:color="auto"/>
            <w:right w:val="none" w:sz="0" w:space="0" w:color="auto"/>
          </w:divBdr>
        </w:div>
        <w:div w:id="558631248">
          <w:marLeft w:val="274"/>
          <w:marRight w:val="0"/>
          <w:marTop w:val="0"/>
          <w:marBottom w:val="120"/>
          <w:divBdr>
            <w:top w:val="none" w:sz="0" w:space="0" w:color="auto"/>
            <w:left w:val="none" w:sz="0" w:space="0" w:color="auto"/>
            <w:bottom w:val="none" w:sz="0" w:space="0" w:color="auto"/>
            <w:right w:val="none" w:sz="0" w:space="0" w:color="auto"/>
          </w:divBdr>
        </w:div>
        <w:div w:id="559512736">
          <w:marLeft w:val="274"/>
          <w:marRight w:val="0"/>
          <w:marTop w:val="0"/>
          <w:marBottom w:val="120"/>
          <w:divBdr>
            <w:top w:val="none" w:sz="0" w:space="0" w:color="auto"/>
            <w:left w:val="none" w:sz="0" w:space="0" w:color="auto"/>
            <w:bottom w:val="none" w:sz="0" w:space="0" w:color="auto"/>
            <w:right w:val="none" w:sz="0" w:space="0" w:color="auto"/>
          </w:divBdr>
        </w:div>
        <w:div w:id="659961610">
          <w:marLeft w:val="274"/>
          <w:marRight w:val="0"/>
          <w:marTop w:val="0"/>
          <w:marBottom w:val="0"/>
          <w:divBdr>
            <w:top w:val="none" w:sz="0" w:space="0" w:color="auto"/>
            <w:left w:val="none" w:sz="0" w:space="0" w:color="auto"/>
            <w:bottom w:val="none" w:sz="0" w:space="0" w:color="auto"/>
            <w:right w:val="none" w:sz="0" w:space="0" w:color="auto"/>
          </w:divBdr>
        </w:div>
        <w:div w:id="870149633">
          <w:marLeft w:val="274"/>
          <w:marRight w:val="0"/>
          <w:marTop w:val="0"/>
          <w:marBottom w:val="120"/>
          <w:divBdr>
            <w:top w:val="none" w:sz="0" w:space="0" w:color="auto"/>
            <w:left w:val="none" w:sz="0" w:space="0" w:color="auto"/>
            <w:bottom w:val="none" w:sz="0" w:space="0" w:color="auto"/>
            <w:right w:val="none" w:sz="0" w:space="0" w:color="auto"/>
          </w:divBdr>
        </w:div>
        <w:div w:id="1005476119">
          <w:marLeft w:val="274"/>
          <w:marRight w:val="0"/>
          <w:marTop w:val="0"/>
          <w:marBottom w:val="0"/>
          <w:divBdr>
            <w:top w:val="none" w:sz="0" w:space="0" w:color="auto"/>
            <w:left w:val="none" w:sz="0" w:space="0" w:color="auto"/>
            <w:bottom w:val="none" w:sz="0" w:space="0" w:color="auto"/>
            <w:right w:val="none" w:sz="0" w:space="0" w:color="auto"/>
          </w:divBdr>
        </w:div>
        <w:div w:id="1086879736">
          <w:marLeft w:val="274"/>
          <w:marRight w:val="0"/>
          <w:marTop w:val="0"/>
          <w:marBottom w:val="120"/>
          <w:divBdr>
            <w:top w:val="none" w:sz="0" w:space="0" w:color="auto"/>
            <w:left w:val="none" w:sz="0" w:space="0" w:color="auto"/>
            <w:bottom w:val="none" w:sz="0" w:space="0" w:color="auto"/>
            <w:right w:val="none" w:sz="0" w:space="0" w:color="auto"/>
          </w:divBdr>
        </w:div>
        <w:div w:id="1191263698">
          <w:marLeft w:val="274"/>
          <w:marRight w:val="0"/>
          <w:marTop w:val="0"/>
          <w:marBottom w:val="0"/>
          <w:divBdr>
            <w:top w:val="none" w:sz="0" w:space="0" w:color="auto"/>
            <w:left w:val="none" w:sz="0" w:space="0" w:color="auto"/>
            <w:bottom w:val="none" w:sz="0" w:space="0" w:color="auto"/>
            <w:right w:val="none" w:sz="0" w:space="0" w:color="auto"/>
          </w:divBdr>
        </w:div>
        <w:div w:id="1306935787">
          <w:marLeft w:val="274"/>
          <w:marRight w:val="0"/>
          <w:marTop w:val="0"/>
          <w:marBottom w:val="120"/>
          <w:divBdr>
            <w:top w:val="none" w:sz="0" w:space="0" w:color="auto"/>
            <w:left w:val="none" w:sz="0" w:space="0" w:color="auto"/>
            <w:bottom w:val="none" w:sz="0" w:space="0" w:color="auto"/>
            <w:right w:val="none" w:sz="0" w:space="0" w:color="auto"/>
          </w:divBdr>
        </w:div>
        <w:div w:id="1364016672">
          <w:marLeft w:val="274"/>
          <w:marRight w:val="0"/>
          <w:marTop w:val="0"/>
          <w:marBottom w:val="120"/>
          <w:divBdr>
            <w:top w:val="none" w:sz="0" w:space="0" w:color="auto"/>
            <w:left w:val="none" w:sz="0" w:space="0" w:color="auto"/>
            <w:bottom w:val="none" w:sz="0" w:space="0" w:color="auto"/>
            <w:right w:val="none" w:sz="0" w:space="0" w:color="auto"/>
          </w:divBdr>
        </w:div>
        <w:div w:id="1380396262">
          <w:marLeft w:val="274"/>
          <w:marRight w:val="0"/>
          <w:marTop w:val="0"/>
          <w:marBottom w:val="0"/>
          <w:divBdr>
            <w:top w:val="none" w:sz="0" w:space="0" w:color="auto"/>
            <w:left w:val="none" w:sz="0" w:space="0" w:color="auto"/>
            <w:bottom w:val="none" w:sz="0" w:space="0" w:color="auto"/>
            <w:right w:val="none" w:sz="0" w:space="0" w:color="auto"/>
          </w:divBdr>
        </w:div>
        <w:div w:id="1390493448">
          <w:marLeft w:val="274"/>
          <w:marRight w:val="0"/>
          <w:marTop w:val="0"/>
          <w:marBottom w:val="0"/>
          <w:divBdr>
            <w:top w:val="none" w:sz="0" w:space="0" w:color="auto"/>
            <w:left w:val="none" w:sz="0" w:space="0" w:color="auto"/>
            <w:bottom w:val="none" w:sz="0" w:space="0" w:color="auto"/>
            <w:right w:val="none" w:sz="0" w:space="0" w:color="auto"/>
          </w:divBdr>
        </w:div>
        <w:div w:id="1419399935">
          <w:marLeft w:val="274"/>
          <w:marRight w:val="0"/>
          <w:marTop w:val="0"/>
          <w:marBottom w:val="120"/>
          <w:divBdr>
            <w:top w:val="none" w:sz="0" w:space="0" w:color="auto"/>
            <w:left w:val="none" w:sz="0" w:space="0" w:color="auto"/>
            <w:bottom w:val="none" w:sz="0" w:space="0" w:color="auto"/>
            <w:right w:val="none" w:sz="0" w:space="0" w:color="auto"/>
          </w:divBdr>
        </w:div>
        <w:div w:id="1495142706">
          <w:marLeft w:val="274"/>
          <w:marRight w:val="0"/>
          <w:marTop w:val="0"/>
          <w:marBottom w:val="120"/>
          <w:divBdr>
            <w:top w:val="none" w:sz="0" w:space="0" w:color="auto"/>
            <w:left w:val="none" w:sz="0" w:space="0" w:color="auto"/>
            <w:bottom w:val="none" w:sz="0" w:space="0" w:color="auto"/>
            <w:right w:val="none" w:sz="0" w:space="0" w:color="auto"/>
          </w:divBdr>
        </w:div>
        <w:div w:id="1817336310">
          <w:marLeft w:val="274"/>
          <w:marRight w:val="0"/>
          <w:marTop w:val="0"/>
          <w:marBottom w:val="0"/>
          <w:divBdr>
            <w:top w:val="none" w:sz="0" w:space="0" w:color="auto"/>
            <w:left w:val="none" w:sz="0" w:space="0" w:color="auto"/>
            <w:bottom w:val="none" w:sz="0" w:space="0" w:color="auto"/>
            <w:right w:val="none" w:sz="0" w:space="0" w:color="auto"/>
          </w:divBdr>
        </w:div>
        <w:div w:id="1855145472">
          <w:marLeft w:val="274"/>
          <w:marRight w:val="0"/>
          <w:marTop w:val="0"/>
          <w:marBottom w:val="120"/>
          <w:divBdr>
            <w:top w:val="none" w:sz="0" w:space="0" w:color="auto"/>
            <w:left w:val="none" w:sz="0" w:space="0" w:color="auto"/>
            <w:bottom w:val="none" w:sz="0" w:space="0" w:color="auto"/>
            <w:right w:val="none" w:sz="0" w:space="0" w:color="auto"/>
          </w:divBdr>
        </w:div>
        <w:div w:id="1864511926">
          <w:marLeft w:val="274"/>
          <w:marRight w:val="0"/>
          <w:marTop w:val="0"/>
          <w:marBottom w:val="120"/>
          <w:divBdr>
            <w:top w:val="none" w:sz="0" w:space="0" w:color="auto"/>
            <w:left w:val="none" w:sz="0" w:space="0" w:color="auto"/>
            <w:bottom w:val="none" w:sz="0" w:space="0" w:color="auto"/>
            <w:right w:val="none" w:sz="0" w:space="0" w:color="auto"/>
          </w:divBdr>
        </w:div>
        <w:div w:id="1972588014">
          <w:marLeft w:val="274"/>
          <w:marRight w:val="0"/>
          <w:marTop w:val="0"/>
          <w:marBottom w:val="120"/>
          <w:divBdr>
            <w:top w:val="none" w:sz="0" w:space="0" w:color="auto"/>
            <w:left w:val="none" w:sz="0" w:space="0" w:color="auto"/>
            <w:bottom w:val="none" w:sz="0" w:space="0" w:color="auto"/>
            <w:right w:val="none" w:sz="0" w:space="0" w:color="auto"/>
          </w:divBdr>
        </w:div>
      </w:divsChild>
    </w:div>
    <w:div w:id="1416240672">
      <w:bodyDiv w:val="1"/>
      <w:marLeft w:val="0"/>
      <w:marRight w:val="0"/>
      <w:marTop w:val="0"/>
      <w:marBottom w:val="0"/>
      <w:divBdr>
        <w:top w:val="none" w:sz="0" w:space="0" w:color="auto"/>
        <w:left w:val="none" w:sz="0" w:space="0" w:color="auto"/>
        <w:bottom w:val="none" w:sz="0" w:space="0" w:color="auto"/>
        <w:right w:val="none" w:sz="0" w:space="0" w:color="auto"/>
      </w:divBdr>
    </w:div>
    <w:div w:id="1441220089">
      <w:bodyDiv w:val="1"/>
      <w:marLeft w:val="0"/>
      <w:marRight w:val="0"/>
      <w:marTop w:val="0"/>
      <w:marBottom w:val="0"/>
      <w:divBdr>
        <w:top w:val="none" w:sz="0" w:space="0" w:color="auto"/>
        <w:left w:val="none" w:sz="0" w:space="0" w:color="auto"/>
        <w:bottom w:val="none" w:sz="0" w:space="0" w:color="auto"/>
        <w:right w:val="none" w:sz="0" w:space="0" w:color="auto"/>
      </w:divBdr>
    </w:div>
    <w:div w:id="1532497143">
      <w:bodyDiv w:val="1"/>
      <w:marLeft w:val="0"/>
      <w:marRight w:val="0"/>
      <w:marTop w:val="0"/>
      <w:marBottom w:val="0"/>
      <w:divBdr>
        <w:top w:val="none" w:sz="0" w:space="0" w:color="auto"/>
        <w:left w:val="none" w:sz="0" w:space="0" w:color="auto"/>
        <w:bottom w:val="none" w:sz="0" w:space="0" w:color="auto"/>
        <w:right w:val="none" w:sz="0" w:space="0" w:color="auto"/>
      </w:divBdr>
    </w:div>
    <w:div w:id="1589535810">
      <w:bodyDiv w:val="1"/>
      <w:marLeft w:val="0"/>
      <w:marRight w:val="0"/>
      <w:marTop w:val="0"/>
      <w:marBottom w:val="0"/>
      <w:divBdr>
        <w:top w:val="none" w:sz="0" w:space="0" w:color="auto"/>
        <w:left w:val="none" w:sz="0" w:space="0" w:color="auto"/>
        <w:bottom w:val="none" w:sz="0" w:space="0" w:color="auto"/>
        <w:right w:val="none" w:sz="0" w:space="0" w:color="auto"/>
      </w:divBdr>
    </w:div>
    <w:div w:id="1665669959">
      <w:bodyDiv w:val="1"/>
      <w:marLeft w:val="0"/>
      <w:marRight w:val="0"/>
      <w:marTop w:val="0"/>
      <w:marBottom w:val="0"/>
      <w:divBdr>
        <w:top w:val="none" w:sz="0" w:space="0" w:color="auto"/>
        <w:left w:val="none" w:sz="0" w:space="0" w:color="auto"/>
        <w:bottom w:val="none" w:sz="0" w:space="0" w:color="auto"/>
        <w:right w:val="none" w:sz="0" w:space="0" w:color="auto"/>
      </w:divBdr>
    </w:div>
    <w:div w:id="1675305145">
      <w:bodyDiv w:val="1"/>
      <w:marLeft w:val="0"/>
      <w:marRight w:val="0"/>
      <w:marTop w:val="0"/>
      <w:marBottom w:val="0"/>
      <w:divBdr>
        <w:top w:val="none" w:sz="0" w:space="0" w:color="auto"/>
        <w:left w:val="none" w:sz="0" w:space="0" w:color="auto"/>
        <w:bottom w:val="none" w:sz="0" w:space="0" w:color="auto"/>
        <w:right w:val="none" w:sz="0" w:space="0" w:color="auto"/>
      </w:divBdr>
    </w:div>
    <w:div w:id="1781989670">
      <w:bodyDiv w:val="1"/>
      <w:marLeft w:val="0"/>
      <w:marRight w:val="0"/>
      <w:marTop w:val="0"/>
      <w:marBottom w:val="0"/>
      <w:divBdr>
        <w:top w:val="none" w:sz="0" w:space="0" w:color="auto"/>
        <w:left w:val="none" w:sz="0" w:space="0" w:color="auto"/>
        <w:bottom w:val="none" w:sz="0" w:space="0" w:color="auto"/>
        <w:right w:val="none" w:sz="0" w:space="0" w:color="auto"/>
      </w:divBdr>
    </w:div>
    <w:div w:id="1842698414">
      <w:bodyDiv w:val="1"/>
      <w:marLeft w:val="0"/>
      <w:marRight w:val="0"/>
      <w:marTop w:val="0"/>
      <w:marBottom w:val="0"/>
      <w:divBdr>
        <w:top w:val="none" w:sz="0" w:space="0" w:color="auto"/>
        <w:left w:val="none" w:sz="0" w:space="0" w:color="auto"/>
        <w:bottom w:val="none" w:sz="0" w:space="0" w:color="auto"/>
        <w:right w:val="none" w:sz="0" w:space="0" w:color="auto"/>
      </w:divBdr>
    </w:div>
    <w:div w:id="1890148577">
      <w:bodyDiv w:val="1"/>
      <w:marLeft w:val="0"/>
      <w:marRight w:val="0"/>
      <w:marTop w:val="0"/>
      <w:marBottom w:val="0"/>
      <w:divBdr>
        <w:top w:val="none" w:sz="0" w:space="0" w:color="auto"/>
        <w:left w:val="none" w:sz="0" w:space="0" w:color="auto"/>
        <w:bottom w:val="none" w:sz="0" w:space="0" w:color="auto"/>
        <w:right w:val="none" w:sz="0" w:space="0" w:color="auto"/>
      </w:divBdr>
    </w:div>
    <w:div w:id="1896162562">
      <w:bodyDiv w:val="1"/>
      <w:marLeft w:val="0"/>
      <w:marRight w:val="0"/>
      <w:marTop w:val="0"/>
      <w:marBottom w:val="0"/>
      <w:divBdr>
        <w:top w:val="none" w:sz="0" w:space="0" w:color="auto"/>
        <w:left w:val="none" w:sz="0" w:space="0" w:color="auto"/>
        <w:bottom w:val="none" w:sz="0" w:space="0" w:color="auto"/>
        <w:right w:val="none" w:sz="0" w:space="0" w:color="auto"/>
      </w:divBdr>
    </w:div>
    <w:div w:id="1898928697">
      <w:bodyDiv w:val="1"/>
      <w:marLeft w:val="0"/>
      <w:marRight w:val="0"/>
      <w:marTop w:val="0"/>
      <w:marBottom w:val="0"/>
      <w:divBdr>
        <w:top w:val="none" w:sz="0" w:space="0" w:color="auto"/>
        <w:left w:val="none" w:sz="0" w:space="0" w:color="auto"/>
        <w:bottom w:val="none" w:sz="0" w:space="0" w:color="auto"/>
        <w:right w:val="none" w:sz="0" w:space="0" w:color="auto"/>
      </w:divBdr>
    </w:div>
    <w:div w:id="1904757605">
      <w:bodyDiv w:val="1"/>
      <w:marLeft w:val="0"/>
      <w:marRight w:val="0"/>
      <w:marTop w:val="0"/>
      <w:marBottom w:val="0"/>
      <w:divBdr>
        <w:top w:val="none" w:sz="0" w:space="0" w:color="auto"/>
        <w:left w:val="none" w:sz="0" w:space="0" w:color="auto"/>
        <w:bottom w:val="none" w:sz="0" w:space="0" w:color="auto"/>
        <w:right w:val="none" w:sz="0" w:space="0" w:color="auto"/>
      </w:divBdr>
    </w:div>
    <w:div w:id="1922910172">
      <w:bodyDiv w:val="1"/>
      <w:marLeft w:val="0"/>
      <w:marRight w:val="0"/>
      <w:marTop w:val="0"/>
      <w:marBottom w:val="0"/>
      <w:divBdr>
        <w:top w:val="none" w:sz="0" w:space="0" w:color="auto"/>
        <w:left w:val="none" w:sz="0" w:space="0" w:color="auto"/>
        <w:bottom w:val="none" w:sz="0" w:space="0" w:color="auto"/>
        <w:right w:val="none" w:sz="0" w:space="0" w:color="auto"/>
      </w:divBdr>
    </w:div>
    <w:div w:id="1973096794">
      <w:bodyDiv w:val="1"/>
      <w:marLeft w:val="0"/>
      <w:marRight w:val="0"/>
      <w:marTop w:val="0"/>
      <w:marBottom w:val="0"/>
      <w:divBdr>
        <w:top w:val="none" w:sz="0" w:space="0" w:color="auto"/>
        <w:left w:val="none" w:sz="0" w:space="0" w:color="auto"/>
        <w:bottom w:val="none" w:sz="0" w:space="0" w:color="auto"/>
        <w:right w:val="none" w:sz="0" w:space="0" w:color="auto"/>
      </w:divBdr>
    </w:div>
    <w:div w:id="2028211740">
      <w:bodyDiv w:val="1"/>
      <w:marLeft w:val="0"/>
      <w:marRight w:val="0"/>
      <w:marTop w:val="0"/>
      <w:marBottom w:val="0"/>
      <w:divBdr>
        <w:top w:val="none" w:sz="0" w:space="0" w:color="auto"/>
        <w:left w:val="none" w:sz="0" w:space="0" w:color="auto"/>
        <w:bottom w:val="none" w:sz="0" w:space="0" w:color="auto"/>
        <w:right w:val="none" w:sz="0" w:space="0" w:color="auto"/>
      </w:divBdr>
    </w:div>
    <w:div w:id="21313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icerogroup.com/terms-and-condi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illian\Box%20Sync\New%20Business%20Development%20-%20Public\1%20-%20Sales%20Material\1%20-%20Proposal%20Material\1%20-%20Proposal%20Templates\Cicero%20Group%20-%20Proposal%20Template\Cicero%20Group%20-%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7464AB0195C7418D0B604B6621A6E7" ma:contentTypeVersion="13" ma:contentTypeDescription="Create a new document." ma:contentTypeScope="" ma:versionID="1d0451ff6aa8cff52aaa1c9a583dc95b">
  <xsd:schema xmlns:xsd="http://www.w3.org/2001/XMLSchema" xmlns:xs="http://www.w3.org/2001/XMLSchema" xmlns:p="http://schemas.microsoft.com/office/2006/metadata/properties" xmlns:ns3="1b516a34-688d-493b-b571-83944996ef37" xmlns:ns4="137209e6-e212-42ef-a3bc-36379ed315f8" targetNamespace="http://schemas.microsoft.com/office/2006/metadata/properties" ma:root="true" ma:fieldsID="8668f098da8ab4f42478d30a92c4a3c8" ns3:_="" ns4:_="">
    <xsd:import namespace="1b516a34-688d-493b-b571-83944996ef37"/>
    <xsd:import namespace="137209e6-e212-42ef-a3bc-36379ed315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16a34-688d-493b-b571-83944996e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7209e6-e212-42ef-a3bc-36379ed315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FB7A-9EF7-4A6B-B8E7-9C584AB5F567}">
  <ds:schemaRefs>
    <ds:schemaRef ds:uri="http://schemas.microsoft.com/sharepoint/v3/contenttype/forms"/>
  </ds:schemaRefs>
</ds:datastoreItem>
</file>

<file path=customXml/itemProps2.xml><?xml version="1.0" encoding="utf-8"?>
<ds:datastoreItem xmlns:ds="http://schemas.openxmlformats.org/officeDocument/2006/customXml" ds:itemID="{FA76369A-9937-40E2-8E3A-38A9D5E5F8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6A6992-C781-4D44-A03E-1B64573E4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16a34-688d-493b-b571-83944996ef37"/>
    <ds:schemaRef ds:uri="137209e6-e212-42ef-a3bc-36379ed31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6C1D32-2FC5-41E1-9B5E-E23AD85F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Cicero Group - Proposal Template</Template>
  <TotalTime>2</TotalTime>
  <Pages>12</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26825</CharactersWithSpaces>
  <SharedDoc>false</SharedDoc>
  <HLinks>
    <vt:vector size="6" baseType="variant">
      <vt:variant>
        <vt:i4>983076</vt:i4>
      </vt:variant>
      <vt:variant>
        <vt:i4>3</vt:i4>
      </vt:variant>
      <vt:variant>
        <vt:i4>0</vt:i4>
      </vt:variant>
      <vt:variant>
        <vt:i4>5</vt:i4>
      </vt:variant>
      <vt:variant>
        <vt:lpwstr>mailto:rwaitumbi@BainCapital.com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Dayton Killian</dc:creator>
  <cp:keywords/>
  <dc:description/>
  <cp:lastModifiedBy>Douglas Hervey</cp:lastModifiedBy>
  <cp:revision>2</cp:revision>
  <cp:lastPrinted>2024-04-10T20:13:00Z</cp:lastPrinted>
  <dcterms:created xsi:type="dcterms:W3CDTF">2025-06-30T20:23:00Z</dcterms:created>
  <dcterms:modified xsi:type="dcterms:W3CDTF">2025-06-30T20:23:00Z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0x0101002C7464AB0195C7418D0B604B6621A6E7</vt:lpwstr>
  </property>
</Properties>
</file>