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30.99960327148438" w:top="310" w:left="230" w:right="43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77100" cy="933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22807502746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Número de admissão: Nome do Paciente: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884212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Isaac Lobato Franca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9755859375" w:line="456.22807502746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Nome do Médico: Data da Coleta: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7.842521667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661.5440368652344" w:right="1584.7119140625" w:header="0" w:footer="720"/>
          <w:cols w:equalWidth="0" w:num="4">
            <w:col w:space="0" w:w="2500"/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SIMONE PIRES Jan 9, 2021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04052734375" w:line="377.6263618469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Data de Nascimento: Hora de coleta: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Nov 6, 2018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676.2319946289062" w:right="2046.6394042968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10:00 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5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Sexo do Paciente: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99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Completado em: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685.6159973144531" w:right="1773.3154296875" w:header="0" w:footer="720"/>
          <w:cols w:equalWidth="0" w:num="4"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Jan 28, 2021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4677734375" w:line="240" w:lineRule="auto"/>
        <w:ind w:left="448.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600000381469727"/>
          <w:szCs w:val="28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230" w:right="430" w:header="0" w:footer="720"/>
          <w:cols w:equalWidth="0" w:num="1">
            <w:col w:space="0" w:w="115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600000381469727"/>
          <w:szCs w:val="28.600000381469727"/>
          <w:u w:val="none"/>
          <w:shd w:fill="003861" w:val="clear"/>
          <w:vertAlign w:val="baseline"/>
          <w:rtl w:val="0"/>
        </w:rPr>
        <w:t xml:space="preserve">Teste de Alergias IgG – Leveduras (2) no sangue seco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240234375" w:line="710.198879241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2998911539715"/>
          <w:szCs w:val="29.832998911539715"/>
          <w:u w:val="none"/>
          <w:shd w:fill="auto" w:val="clear"/>
          <w:vertAlign w:val="superscript"/>
          <w:rtl w:val="0"/>
        </w:rPr>
        <w:t xml:space="preserve">Levedura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2998911539715"/>
          <w:szCs w:val="29.832998911539715"/>
          <w:u w:val="none"/>
          <w:shd w:fill="auto" w:val="clear"/>
          <w:vertAlign w:val="superscript"/>
          <w:rtl w:val="0"/>
        </w:rPr>
        <w:t xml:space="preserve">Candida Albicans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4.62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9.5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1.00 - 1.99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Resumo das reatividades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dfff7d" w:val="clear"/>
          <w:vertAlign w:val="baseline"/>
          <w:rtl w:val="0"/>
        </w:rPr>
        <w:t xml:space="preserve">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Candida Albicans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eff7d" w:val="clear"/>
          <w:vertAlign w:val="baseline"/>
          <w:rtl w:val="0"/>
        </w:rPr>
        <w:t xml:space="preserve">Não significativo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704.0669250488281" w:right="2131.23962402343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Levedura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1.109619140625" w:line="366.52024269104004" w:lineRule="auto"/>
        <w:ind w:left="815.8678436279297" w:right="4309.7082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230" w:right="430" w:header="0" w:footer="720"/>
          <w:cols w:equalWidth="0" w:num="1">
            <w:col w:space="0" w:w="1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32998275756836"/>
          <w:szCs w:val="23.832998275756836"/>
          <w:u w:val="none"/>
          <w:shd w:fill="auto" w:val="clear"/>
          <w:vertAlign w:val="superscript"/>
          <w:rtl w:val="0"/>
        </w:rPr>
        <w:t xml:space="preserve">Não significativo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 &lt; 3.49 Não significativo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Baixo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Moderado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360029220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2.00 - 3.49 3.50 - 4.99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Baixo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Moderado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7.00 - 14.99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13427734375" w:line="373.28075408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1044.5816040039062" w:right="4421.820068359375" w:header="0" w:footer="720"/>
          <w:cols w:equalWidth="0" w:num="4"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3.50 - 6.99 7.00 - 14.99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Alto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&gt;= 5.00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02392578125" w:line="276.813211441040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Escala de levedura Saccharomyces  Cerevisiae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Alto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 &gt;= 15.00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Escala de Candida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1033.9997863769531" w:right="4622.6904296875" w:header="0" w:footer="720"/>
          <w:cols w:equalWidth="0" w:num="5"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98965454102"/>
          <w:szCs w:val="14.299798965454102"/>
          <w:u w:val="none"/>
          <w:shd w:fill="auto" w:val="clear"/>
          <w:vertAlign w:val="baseline"/>
          <w:rtl w:val="0"/>
        </w:rPr>
        <w:t xml:space="preserve"> &gt;= 15.00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119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 escala de candida albicans tem em consideração que existem níveis naturais de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imunoglobulinas específicos contra candida presentes em praticamente todas as pessoas.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5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Seu fim é produzir uma descricão clara de seu significado clínico e foi estabelecido a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partir de variacões de valores obtidos de um conjunto aleatório de 1,000 pacientes.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0.9466552734375" w:line="1055.13393402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Teste realizado por The Great Plains Laboratory, Inc., Lenexa, Kansas. A U.S. Food and Drug Administration não avaliou este teste.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305675" cy="3657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230" w:right="430" w:header="0" w:footer="720"/>
          <w:cols w:equalWidth="0" w:num="1">
            <w:col w:space="0" w:w="1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277100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2280750274658" w:lineRule="auto"/>
        <w:ind w:left="15" w:right="901.8121337890625" w:hanging="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Número de admissão: Nome do Paciente: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884212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Isaac Lobato Franca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9755859375" w:line="456.2280750274658" w:lineRule="auto"/>
        <w:ind w:left="1664.6881103515625" w:right="0" w:firstLine="0.311889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Nome do Médico: Data da Coleta: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7.84252166748047" w:lineRule="auto"/>
        <w:ind w:left="1267.82958984375" w:right="41.219482421875" w:firstLine="47.9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661.5440368652344" w:right="1539.67529296875" w:header="0" w:footer="720"/>
          <w:cols w:equalWidth="0" w:num="4">
            <w:col w:space="0" w:w="2520"/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SIMONE PIRES Jan 9, 2021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04052734375" w:line="377.6263618469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Data de Nascimento: Hora de coleta: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Nov 6, 2018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676.2319946289062" w:right="2046.6394042968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10:00 AM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5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Sexo do Paciente: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99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Completado em: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0.99960327148438" w:top="310" w:left="685.6159973144531" w:right="1773.3154296875" w:header="0" w:footer="720"/>
          <w:cols w:equalWidth="0" w:num="4"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Jan 28, 2021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467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600000381469727"/>
          <w:szCs w:val="28.600000381469727"/>
          <w:u w:val="none"/>
          <w:shd w:fill="003861" w:val="clear"/>
          <w:vertAlign w:val="baseline"/>
          <w:rtl w:val="0"/>
        </w:rPr>
        <w:t xml:space="preserve">Teste de Alergias IgG – Leveduras (2) no sangue seco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3754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Comentári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0908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993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Os níveis elevados de anticorpos IgG contra o gênero de levedura chamado de candida: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77587890625" w:line="254.649696350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799346923828"/>
          <w:szCs w:val="17.899799346923828"/>
          <w:u w:val="none"/>
          <w:shd w:fill="auto" w:val="clear"/>
          <w:vertAlign w:val="baseline"/>
          <w:rtl w:val="0"/>
        </w:rPr>
        <w:t xml:space="preserve">Incluimos um resultado da análise de anticorpos IgG contra candida (na análise de soro e na de sangue seco) devido  a seu impacto na saúde geral. A presença de anticorpos IgG contra candida pode ser o resultado de sua proliferação ,  atual ou passada, no intestino. Assim, um nível elevado de anticorpos IgG indica que o sistema imune teve contato  com candida. Se considerarmos que a candida e outras espécies fúngicas são parte normal da flora intestinal, usar  antibióticos, contraceptivos, quimioterapia ou esteróides anti-inflamatórios aumenta a possibilidade de proliferação de  candida e desequilíbrio da flora. Melhorar a dieta e/ou implementar uma terapia antifúngica pode reduzir os anticorpos  contra candida e, consequentemente, seus sintomas.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7.181396484375" w:line="1055.13393402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Teste realizado por The Great Plains Laboratory, Inc., Lenexa, Kansas. A U.S. Food and Drug Administration não avaliou este teste.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305675" cy="3657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30.99960327148438" w:top="31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