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986" w:rsidRPr="00DE0996" w:rsidRDefault="007B3986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CONDUTA CLÍNICA</w:t>
      </w:r>
      <w:r w:rsidR="00F70631" w:rsidRPr="00DE0996">
        <w:rPr>
          <w:rFonts w:ascii="Arial" w:hAnsi="Arial" w:cs="Arial"/>
          <w:sz w:val="24"/>
        </w:rPr>
        <w:t xml:space="preserve"> DE PACIENT</w:t>
      </w:r>
      <w:bookmarkStart w:id="0" w:name="_GoBack"/>
      <w:bookmarkEnd w:id="0"/>
      <w:r w:rsidR="00F70631" w:rsidRPr="00DE0996">
        <w:rPr>
          <w:rFonts w:ascii="Arial" w:hAnsi="Arial" w:cs="Arial"/>
          <w:sz w:val="24"/>
        </w:rPr>
        <w:t>ES COM SUSPEITA DE DORT</w:t>
      </w:r>
    </w:p>
    <w:p w:rsidR="00681169" w:rsidRPr="00DE0996" w:rsidRDefault="00681169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THIAGO DE PAIVA SALES</w:t>
      </w:r>
    </w:p>
    <w:p w:rsidR="00681169" w:rsidRPr="00DE0996" w:rsidRDefault="00681169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INTRODUÇÃO</w:t>
      </w:r>
    </w:p>
    <w:p w:rsidR="007C7C78" w:rsidRPr="00DE0996" w:rsidRDefault="007C7C78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A</w:t>
      </w:r>
      <w:r w:rsidR="00A755D3">
        <w:rPr>
          <w:rFonts w:ascii="Arial" w:hAnsi="Arial" w:cs="Arial"/>
          <w:sz w:val="24"/>
        </w:rPr>
        <w:t>s</w:t>
      </w:r>
      <w:r w:rsidRPr="00DE0996">
        <w:rPr>
          <w:rFonts w:ascii="Arial" w:hAnsi="Arial" w:cs="Arial"/>
          <w:sz w:val="24"/>
        </w:rPr>
        <w:t xml:space="preserve"> </w:t>
      </w:r>
      <w:r w:rsidR="00A755D3">
        <w:rPr>
          <w:rFonts w:ascii="Arial" w:hAnsi="Arial" w:cs="Arial"/>
          <w:sz w:val="24"/>
        </w:rPr>
        <w:t>Doenças Osteomusculares Relacionadas ao Trabalho (</w:t>
      </w:r>
      <w:r w:rsidRPr="00DE0996">
        <w:rPr>
          <w:rFonts w:ascii="Arial" w:hAnsi="Arial" w:cs="Arial"/>
          <w:sz w:val="24"/>
        </w:rPr>
        <w:t>DORT</w:t>
      </w:r>
      <w:r w:rsidR="00A755D3">
        <w:rPr>
          <w:rFonts w:ascii="Arial" w:hAnsi="Arial" w:cs="Arial"/>
          <w:sz w:val="24"/>
        </w:rPr>
        <w:t xml:space="preserve">) </w:t>
      </w:r>
      <w:r w:rsidRPr="00DE0996">
        <w:rPr>
          <w:rFonts w:ascii="Arial" w:hAnsi="Arial" w:cs="Arial"/>
          <w:sz w:val="24"/>
        </w:rPr>
        <w:t xml:space="preserve">se </w:t>
      </w:r>
      <w:r w:rsidR="00842303" w:rsidRPr="00DE0996">
        <w:rPr>
          <w:rFonts w:ascii="Arial" w:hAnsi="Arial" w:cs="Arial"/>
          <w:sz w:val="24"/>
        </w:rPr>
        <w:t>difundiram</w:t>
      </w:r>
      <w:r w:rsidRPr="00DE0996">
        <w:rPr>
          <w:rFonts w:ascii="Arial" w:hAnsi="Arial" w:cs="Arial"/>
          <w:sz w:val="24"/>
        </w:rPr>
        <w:t xml:space="preserve"> em todo o mundo com a revolução industrial e toda sua estrutura opressora focada em lucro e produtividade, surgiram então </w:t>
      </w:r>
      <w:proofErr w:type="gramStart"/>
      <w:r w:rsidRPr="00DE0996">
        <w:rPr>
          <w:rFonts w:ascii="Arial" w:hAnsi="Arial" w:cs="Arial"/>
          <w:sz w:val="24"/>
        </w:rPr>
        <w:t>as</w:t>
      </w:r>
      <w:proofErr w:type="gramEnd"/>
      <w:r w:rsidRPr="00DE0996">
        <w:rPr>
          <w:rFonts w:ascii="Arial" w:hAnsi="Arial" w:cs="Arial"/>
          <w:sz w:val="24"/>
        </w:rPr>
        <w:t xml:space="preserve"> legislações trabalhistas e aos poucos no Brasil diante de muita resistência foi surgindo uma política de fiscalização e estruturação necessários para um melhor ambiente de trabalho.</w:t>
      </w:r>
    </w:p>
    <w:p w:rsidR="00F637C3" w:rsidRPr="00DE0996" w:rsidRDefault="007C7C78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Entretanto o que se viu foi um número cada vez maior de queixas de DORT, ações judiciais, incapacidades</w:t>
      </w:r>
      <w:r w:rsidR="00F637C3" w:rsidRPr="00DE0996">
        <w:rPr>
          <w:rFonts w:ascii="Arial" w:hAnsi="Arial" w:cs="Arial"/>
          <w:sz w:val="24"/>
        </w:rPr>
        <w:t>, benefícios gerando</w:t>
      </w:r>
      <w:r w:rsidRPr="00DE0996">
        <w:rPr>
          <w:rFonts w:ascii="Arial" w:hAnsi="Arial" w:cs="Arial"/>
          <w:sz w:val="24"/>
        </w:rPr>
        <w:t xml:space="preserve"> m</w:t>
      </w:r>
      <w:r w:rsidR="00F637C3" w:rsidRPr="00DE0996">
        <w:rPr>
          <w:rFonts w:ascii="Arial" w:hAnsi="Arial" w:cs="Arial"/>
          <w:sz w:val="24"/>
        </w:rPr>
        <w:t>ais fiscalização e mais mudança, sem evidenciar melhora no quadro global de adoecimento. Considerar o simples ato de trabalhar, a atividade laboral como causa de adoecimento é fadar toda uma geração ao ócio legal.</w:t>
      </w:r>
    </w:p>
    <w:p w:rsidR="00681169" w:rsidRPr="00DE0996" w:rsidRDefault="0062484B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S</w:t>
      </w:r>
      <w:r w:rsidR="00681169" w:rsidRPr="00DE0996">
        <w:rPr>
          <w:rFonts w:ascii="Arial" w:hAnsi="Arial" w:cs="Arial"/>
          <w:sz w:val="24"/>
        </w:rPr>
        <w:t xml:space="preserve">egundo </w:t>
      </w:r>
      <w:proofErr w:type="spellStart"/>
      <w:r w:rsidR="00681169" w:rsidRPr="00DE0996">
        <w:rPr>
          <w:rFonts w:ascii="Arial" w:hAnsi="Arial" w:cs="Arial"/>
          <w:sz w:val="24"/>
        </w:rPr>
        <w:t>Cnockaert</w:t>
      </w:r>
      <w:proofErr w:type="spellEnd"/>
      <w:r w:rsidR="00681169" w:rsidRPr="00DE0996">
        <w:rPr>
          <w:rFonts w:ascii="Arial" w:hAnsi="Arial" w:cs="Arial"/>
          <w:sz w:val="24"/>
        </w:rPr>
        <w:t xml:space="preserve"> e </w:t>
      </w:r>
      <w:proofErr w:type="spellStart"/>
      <w:r w:rsidR="00681169" w:rsidRPr="00DE0996">
        <w:rPr>
          <w:rFonts w:ascii="Arial" w:hAnsi="Arial" w:cs="Arial"/>
          <w:sz w:val="24"/>
        </w:rPr>
        <w:t>Claudon</w:t>
      </w:r>
      <w:proofErr w:type="spellEnd"/>
      <w:r w:rsidR="00681169" w:rsidRPr="00DE0996">
        <w:rPr>
          <w:rFonts w:ascii="Arial" w:hAnsi="Arial" w:cs="Arial"/>
          <w:sz w:val="24"/>
        </w:rPr>
        <w:t xml:space="preserve"> (1994) </w:t>
      </w:r>
      <w:r w:rsidR="001B1D8D">
        <w:rPr>
          <w:rFonts w:ascii="Arial" w:hAnsi="Arial" w:cs="Arial"/>
          <w:sz w:val="24"/>
        </w:rPr>
        <w:t xml:space="preserve">apud </w:t>
      </w:r>
      <w:proofErr w:type="spellStart"/>
      <w:r w:rsidR="001B1D8D">
        <w:rPr>
          <w:rFonts w:ascii="Arial" w:hAnsi="Arial" w:cs="Arial"/>
          <w:sz w:val="24"/>
        </w:rPr>
        <w:t>Pequini</w:t>
      </w:r>
      <w:proofErr w:type="spellEnd"/>
      <w:r w:rsidR="001B1D8D">
        <w:rPr>
          <w:rFonts w:ascii="Arial" w:hAnsi="Arial" w:cs="Arial"/>
          <w:sz w:val="24"/>
        </w:rPr>
        <w:t xml:space="preserve"> (2012) </w:t>
      </w:r>
      <w:r w:rsidR="00681169" w:rsidRPr="00DE0996">
        <w:rPr>
          <w:rFonts w:ascii="Arial" w:hAnsi="Arial" w:cs="Arial"/>
          <w:sz w:val="24"/>
        </w:rPr>
        <w:t>o risco para desenvolver LER/DORT depende de uma relação entre a solicitação e a capacidade funcional, o desarranjo desta relação é o que traz o adoecimento. A solicitação é expressa pelo somatório de três fatores: esforço, repetitividade e postura; enquanto a capacidade funcional é descrita como a interação entre condição físic</w:t>
      </w:r>
      <w:r w:rsidRPr="00DE0996">
        <w:rPr>
          <w:rFonts w:ascii="Arial" w:hAnsi="Arial" w:cs="Arial"/>
          <w:sz w:val="24"/>
        </w:rPr>
        <w:t>a, envelhecimento e estresse.</w:t>
      </w:r>
    </w:p>
    <w:p w:rsidR="0062484B" w:rsidRPr="00DE0996" w:rsidRDefault="0062484B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Cabe ao Serviço Especializado de Segurança e Medicina do Trabalho</w:t>
      </w:r>
      <w:r w:rsidR="007C7C78" w:rsidRPr="00DE0996">
        <w:rPr>
          <w:rFonts w:ascii="Arial" w:hAnsi="Arial" w:cs="Arial"/>
          <w:sz w:val="24"/>
        </w:rPr>
        <w:t xml:space="preserve"> (SESMT)</w:t>
      </w:r>
      <w:r w:rsidRPr="00DE0996">
        <w:rPr>
          <w:rFonts w:ascii="Arial" w:hAnsi="Arial" w:cs="Arial"/>
          <w:sz w:val="24"/>
        </w:rPr>
        <w:t xml:space="preserve"> das empresas zelar pela saúde dos trabalhadores de forma preventiva, curativa ou </w:t>
      </w:r>
      <w:proofErr w:type="spellStart"/>
      <w:r w:rsidRPr="00DE0996">
        <w:rPr>
          <w:rFonts w:ascii="Arial" w:hAnsi="Arial" w:cs="Arial"/>
          <w:sz w:val="24"/>
        </w:rPr>
        <w:t>reabilitacional</w:t>
      </w:r>
      <w:proofErr w:type="spellEnd"/>
      <w:r w:rsidRPr="00DE0996">
        <w:rPr>
          <w:rFonts w:ascii="Arial" w:hAnsi="Arial" w:cs="Arial"/>
          <w:sz w:val="24"/>
        </w:rPr>
        <w:t xml:space="preserve">. </w:t>
      </w:r>
      <w:r w:rsidR="007C7C78" w:rsidRPr="00DE0996">
        <w:rPr>
          <w:rFonts w:ascii="Arial" w:hAnsi="Arial" w:cs="Arial"/>
          <w:sz w:val="24"/>
        </w:rPr>
        <w:t>A gestão dos diversos fatores que envolvem a DORT deve ser feita por toda a equipe do SESMT e incluindo outros setores da empresa como Recursos Humanos e Departamento Pessoal.</w:t>
      </w:r>
    </w:p>
    <w:p w:rsidR="00DE0996" w:rsidRPr="00DE0996" w:rsidRDefault="00DE0996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 xml:space="preserve">O processo de gestão ultrapassa os portões da empresa quando mais uma vez esbarra em burocracia e falta de estrutura do Sistema Único de Saúde (SUS) que ao encaminhar um colaborador para investigação diagnóstica se perde a oportunidade de prevenir e se passa a batalhar pela menor seqüela. </w:t>
      </w:r>
    </w:p>
    <w:p w:rsidR="00A612C5" w:rsidRPr="00DE0996" w:rsidRDefault="00A612C5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OBJETIVO</w:t>
      </w:r>
    </w:p>
    <w:p w:rsidR="00A612C5" w:rsidRPr="00DE0996" w:rsidRDefault="00A612C5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 xml:space="preserve">Desenvolver uma política de vigilância em saúde que seja proativa e preventiva atuando nas esferas sociais e laborais dos colaboradores para promover menor incidência de adoecimento </w:t>
      </w:r>
      <w:r w:rsidR="00DE0996" w:rsidRPr="00DE0996">
        <w:rPr>
          <w:rFonts w:ascii="Arial" w:hAnsi="Arial" w:cs="Arial"/>
          <w:sz w:val="24"/>
        </w:rPr>
        <w:t>e/</w:t>
      </w:r>
      <w:r w:rsidRPr="00DE0996">
        <w:rPr>
          <w:rFonts w:ascii="Arial" w:hAnsi="Arial" w:cs="Arial"/>
          <w:sz w:val="24"/>
        </w:rPr>
        <w:t xml:space="preserve">ou melhora mais rápida da </w:t>
      </w:r>
      <w:r w:rsidR="00DE0996" w:rsidRPr="00DE0996">
        <w:rPr>
          <w:rFonts w:ascii="Arial" w:hAnsi="Arial" w:cs="Arial"/>
          <w:sz w:val="24"/>
        </w:rPr>
        <w:t>doença</w:t>
      </w:r>
      <w:r w:rsidRPr="00DE0996">
        <w:rPr>
          <w:rFonts w:ascii="Arial" w:hAnsi="Arial" w:cs="Arial"/>
          <w:sz w:val="24"/>
        </w:rPr>
        <w:t>.</w:t>
      </w:r>
    </w:p>
    <w:p w:rsidR="00F637C3" w:rsidRPr="00DE0996" w:rsidRDefault="00F637C3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METODOLOGIA</w:t>
      </w:r>
    </w:p>
    <w:p w:rsidR="0058709E" w:rsidRPr="00DE0996" w:rsidRDefault="0058709E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lastRenderedPageBreak/>
        <w:t xml:space="preserve">O </w:t>
      </w:r>
      <w:r w:rsidR="00F637C3" w:rsidRPr="00DE0996">
        <w:rPr>
          <w:rFonts w:ascii="Arial" w:hAnsi="Arial" w:cs="Arial"/>
          <w:sz w:val="24"/>
        </w:rPr>
        <w:t>médico do trabalho deve ter gerê</w:t>
      </w:r>
      <w:r w:rsidRPr="00DE0996">
        <w:rPr>
          <w:rFonts w:ascii="Arial" w:hAnsi="Arial" w:cs="Arial"/>
          <w:sz w:val="24"/>
        </w:rPr>
        <w:t xml:space="preserve">ncia sobre a saúde dos colaboradores catalogando e tomando decisões eficazes e coerentes, proponho </w:t>
      </w:r>
      <w:r w:rsidR="007467F8" w:rsidRPr="00DE0996">
        <w:rPr>
          <w:rFonts w:ascii="Arial" w:hAnsi="Arial" w:cs="Arial"/>
          <w:sz w:val="24"/>
        </w:rPr>
        <w:t>um</w:t>
      </w:r>
      <w:r w:rsidRPr="00DE0996">
        <w:rPr>
          <w:rFonts w:ascii="Arial" w:hAnsi="Arial" w:cs="Arial"/>
          <w:sz w:val="24"/>
        </w:rPr>
        <w:t xml:space="preserve"> protocolo baseado na classificação proposta por A</w:t>
      </w:r>
      <w:r w:rsidR="00842303" w:rsidRPr="00DE0996">
        <w:rPr>
          <w:rFonts w:ascii="Arial" w:hAnsi="Arial" w:cs="Arial"/>
          <w:sz w:val="24"/>
        </w:rPr>
        <w:t>ssunção</w:t>
      </w:r>
      <w:r w:rsidRPr="00DE0996">
        <w:rPr>
          <w:rFonts w:ascii="Arial" w:hAnsi="Arial" w:cs="Arial"/>
          <w:sz w:val="24"/>
        </w:rPr>
        <w:t>, (1994)</w:t>
      </w:r>
      <w:r w:rsidR="001B1D8D">
        <w:rPr>
          <w:rFonts w:ascii="Arial" w:hAnsi="Arial" w:cs="Arial"/>
          <w:sz w:val="24"/>
        </w:rPr>
        <w:t xml:space="preserve"> apud </w:t>
      </w:r>
      <w:proofErr w:type="spellStart"/>
      <w:r w:rsidR="001B1D8D">
        <w:rPr>
          <w:rFonts w:ascii="Arial" w:hAnsi="Arial" w:cs="Arial"/>
          <w:sz w:val="24"/>
        </w:rPr>
        <w:t>Pequini</w:t>
      </w:r>
      <w:proofErr w:type="spellEnd"/>
      <w:r w:rsidR="001B1D8D">
        <w:rPr>
          <w:rFonts w:ascii="Arial" w:hAnsi="Arial" w:cs="Arial"/>
          <w:sz w:val="24"/>
        </w:rPr>
        <w:t>, (2012)</w:t>
      </w:r>
      <w:r w:rsidRPr="00DE0996">
        <w:rPr>
          <w:rFonts w:ascii="Arial" w:hAnsi="Arial" w:cs="Arial"/>
          <w:sz w:val="24"/>
        </w:rPr>
        <w:t>.</w:t>
      </w:r>
    </w:p>
    <w:p w:rsidR="00DC3241" w:rsidRPr="00DE0996" w:rsidRDefault="00DC3241" w:rsidP="00A1566E">
      <w:pPr>
        <w:spacing w:after="0" w:line="360" w:lineRule="auto"/>
        <w:jc w:val="both"/>
        <w:rPr>
          <w:rFonts w:ascii="Arial" w:hAnsi="Arial" w:cs="Arial"/>
        </w:rPr>
      </w:pPr>
      <w:r w:rsidRPr="00DE0996">
        <w:rPr>
          <w:rFonts w:ascii="Arial" w:hAnsi="Arial" w:cs="Arial"/>
          <w:sz w:val="24"/>
        </w:rPr>
        <w:t>Essas fases na sua maioria se apresentam de forma gradual e crescente sendo a omissão ou negligência um fator determinante para resultados bons de reabilitação sem acionar a seguridade social ou catastróficos com incapacidades ou mutilações</w:t>
      </w:r>
      <w:r w:rsidRPr="00DE0996">
        <w:rPr>
          <w:rFonts w:ascii="Arial" w:hAnsi="Arial" w:cs="Arial"/>
        </w:rPr>
        <w:t>.</w:t>
      </w:r>
    </w:p>
    <w:tbl>
      <w:tblPr>
        <w:tblStyle w:val="Tabelacomgrade"/>
        <w:tblW w:w="8505" w:type="dxa"/>
        <w:tblInd w:w="1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371"/>
      </w:tblGrid>
      <w:tr w:rsidR="00E8692D" w:rsidRPr="00DE0996" w:rsidTr="007467F8">
        <w:tc>
          <w:tcPr>
            <w:tcW w:w="8505" w:type="dxa"/>
            <w:gridSpan w:val="2"/>
          </w:tcPr>
          <w:p w:rsidR="00E8692D" w:rsidRPr="00DE0996" w:rsidRDefault="00E8692D" w:rsidP="00A1566E">
            <w:pPr>
              <w:jc w:val="center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Fases da LER/DORT por queixas e resultados de exame de membros superiores</w:t>
            </w:r>
          </w:p>
        </w:tc>
      </w:tr>
      <w:tr w:rsidR="00E8692D" w:rsidRPr="00DE0996" w:rsidTr="007467F8">
        <w:tc>
          <w:tcPr>
            <w:tcW w:w="8505" w:type="dxa"/>
            <w:gridSpan w:val="2"/>
          </w:tcPr>
          <w:p w:rsidR="00E8692D" w:rsidRPr="00DE0996" w:rsidRDefault="00E8692D" w:rsidP="00A1566E">
            <w:pPr>
              <w:jc w:val="center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Fase 0:</w:t>
            </w:r>
          </w:p>
        </w:tc>
      </w:tr>
      <w:tr w:rsidR="00E8692D" w:rsidRPr="00DE0996" w:rsidTr="007467F8">
        <w:tc>
          <w:tcPr>
            <w:tcW w:w="1134" w:type="dxa"/>
          </w:tcPr>
          <w:p w:rsidR="00E8692D" w:rsidRPr="00DE0996" w:rsidRDefault="00F637C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Queixas</w:t>
            </w:r>
            <w:r w:rsidR="007467F8" w:rsidRPr="00DE0996">
              <w:rPr>
                <w:rFonts w:ascii="Arial" w:hAnsi="Arial" w:cs="Arial"/>
              </w:rPr>
              <w:t>:</w:t>
            </w:r>
          </w:p>
        </w:tc>
        <w:tc>
          <w:tcPr>
            <w:tcW w:w="7371" w:type="dxa"/>
          </w:tcPr>
          <w:p w:rsidR="00E8692D" w:rsidRPr="00DE0996" w:rsidRDefault="00F637C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Sensação de desconforto. Sensação de peso que aparece no pico de produção e piora no fim da jornada e melhora com repouso.</w:t>
            </w:r>
          </w:p>
        </w:tc>
      </w:tr>
      <w:tr w:rsidR="00F637C3" w:rsidRPr="00DE0996" w:rsidTr="007467F8">
        <w:tc>
          <w:tcPr>
            <w:tcW w:w="1134" w:type="dxa"/>
          </w:tcPr>
          <w:p w:rsidR="00F637C3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Exame:</w:t>
            </w:r>
          </w:p>
        </w:tc>
        <w:tc>
          <w:tcPr>
            <w:tcW w:w="7371" w:type="dxa"/>
          </w:tcPr>
          <w:p w:rsidR="00F637C3" w:rsidRPr="00DE0996" w:rsidRDefault="00F637C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Normal</w:t>
            </w:r>
          </w:p>
        </w:tc>
      </w:tr>
      <w:tr w:rsidR="00E8692D" w:rsidRPr="00DE0996" w:rsidTr="007467F8">
        <w:tc>
          <w:tcPr>
            <w:tcW w:w="8505" w:type="dxa"/>
            <w:gridSpan w:val="2"/>
          </w:tcPr>
          <w:p w:rsidR="00E8692D" w:rsidRPr="00DE0996" w:rsidRDefault="00E8692D" w:rsidP="00A1566E">
            <w:pPr>
              <w:jc w:val="center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Fase 1: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Queixas: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Sensação constante de desconforto ou sensação de peso nos MmSs relacionados aos movimentos repetitivos com mais de um mês de duração.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Dor à palpação</w:t>
            </w:r>
          </w:p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Dor à movimentação ativa</w:t>
            </w:r>
          </w:p>
        </w:tc>
      </w:tr>
      <w:tr w:rsidR="007467F8" w:rsidRPr="00DE0996" w:rsidTr="007467F8">
        <w:tc>
          <w:tcPr>
            <w:tcW w:w="8505" w:type="dxa"/>
            <w:gridSpan w:val="2"/>
          </w:tcPr>
          <w:p w:rsidR="007467F8" w:rsidRPr="00DE0996" w:rsidRDefault="007467F8" w:rsidP="00A1566E">
            <w:pPr>
              <w:jc w:val="center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Fase 2: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Queixas: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Dor constante nos </w:t>
            </w:r>
            <w:proofErr w:type="spellStart"/>
            <w:r w:rsidRPr="00DE0996">
              <w:rPr>
                <w:rFonts w:ascii="Arial" w:hAnsi="Arial" w:cs="Arial"/>
              </w:rPr>
              <w:t>mmss</w:t>
            </w:r>
            <w:proofErr w:type="spellEnd"/>
            <w:r w:rsidRPr="00DE0996">
              <w:rPr>
                <w:rFonts w:ascii="Arial" w:hAnsi="Arial" w:cs="Arial"/>
              </w:rPr>
              <w:t xml:space="preserve"> com pequenos períodos de remissão que agrava com a realização de esforços repetitivos. Inchaço. Não melhora do quadro clínico com tratamento medicamentoso/fisioterápico. Interferência nas atividades do trabalho e fora do trabalho.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Dor à palpação, à movimentação ativa e passiva.</w:t>
            </w:r>
          </w:p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Aumento de volume</w:t>
            </w:r>
          </w:p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Ausência de sinais sugestivos de compressão de nervos.</w:t>
            </w:r>
          </w:p>
        </w:tc>
      </w:tr>
      <w:tr w:rsidR="007467F8" w:rsidRPr="00DE0996" w:rsidTr="007467F8">
        <w:tc>
          <w:tcPr>
            <w:tcW w:w="8505" w:type="dxa"/>
            <w:gridSpan w:val="2"/>
          </w:tcPr>
          <w:p w:rsidR="007467F8" w:rsidRPr="00DE0996" w:rsidRDefault="007467F8" w:rsidP="00A1566E">
            <w:pPr>
              <w:jc w:val="center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Fase 3: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Queixas: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Acorda à noite com dor, deixa objetos caírem das mãos. Dificuldade para realizar tarefas fora do trabalho, higiene pessoal ou lida doméstica.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Presença de sinais sugestivos de compressão de nervos.</w:t>
            </w:r>
          </w:p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Edema importante</w:t>
            </w:r>
          </w:p>
        </w:tc>
      </w:tr>
      <w:tr w:rsidR="007467F8" w:rsidRPr="00DE0996" w:rsidTr="007467F8">
        <w:tc>
          <w:tcPr>
            <w:tcW w:w="8505" w:type="dxa"/>
            <w:gridSpan w:val="2"/>
          </w:tcPr>
          <w:p w:rsidR="007467F8" w:rsidRPr="00DE0996" w:rsidRDefault="007467F8" w:rsidP="00A1566E">
            <w:pPr>
              <w:jc w:val="center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Fase 4: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Queixas: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Dificuldade de realizar movimentos físicos, exacerbação da dor e edema com impossibilidade de realizar tarefas domésticas e de trabalho, dificuldade de dormir devido à dor.</w:t>
            </w:r>
          </w:p>
        </w:tc>
      </w:tr>
      <w:tr w:rsidR="007467F8" w:rsidRPr="00DE0996" w:rsidTr="007467F8">
        <w:tc>
          <w:tcPr>
            <w:tcW w:w="1134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Exame:</w:t>
            </w:r>
          </w:p>
        </w:tc>
        <w:tc>
          <w:tcPr>
            <w:tcW w:w="7371" w:type="dxa"/>
          </w:tcPr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Limitação de movimentos;</w:t>
            </w:r>
          </w:p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Força muscular diminuída;</w:t>
            </w:r>
          </w:p>
          <w:p w:rsidR="007467F8" w:rsidRPr="00DE0996" w:rsidRDefault="007467F8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Atrofia e/ou deformidades.</w:t>
            </w:r>
          </w:p>
        </w:tc>
      </w:tr>
      <w:tr w:rsidR="007467F8" w:rsidRPr="00DE0996" w:rsidTr="007467F8">
        <w:tc>
          <w:tcPr>
            <w:tcW w:w="8505" w:type="dxa"/>
            <w:gridSpan w:val="2"/>
          </w:tcPr>
          <w:p w:rsidR="007467F8" w:rsidRPr="00DE0996" w:rsidRDefault="00842303" w:rsidP="00A1566E">
            <w:pPr>
              <w:rPr>
                <w:rFonts w:ascii="Arial" w:hAnsi="Arial" w:cs="Arial"/>
              </w:rPr>
            </w:pPr>
            <w:r w:rsidRPr="00842303">
              <w:rPr>
                <w:rFonts w:ascii="Arial" w:hAnsi="Arial" w:cs="Arial"/>
                <w:sz w:val="20"/>
              </w:rPr>
              <w:t>Fonte: Assunção; Rocha, 1994.</w:t>
            </w:r>
          </w:p>
        </w:tc>
      </w:tr>
    </w:tbl>
    <w:p w:rsidR="007467F8" w:rsidRPr="00DE0996" w:rsidRDefault="007467F8" w:rsidP="00A1566E">
      <w:pPr>
        <w:spacing w:after="0"/>
        <w:jc w:val="both"/>
        <w:rPr>
          <w:rFonts w:ascii="Arial" w:hAnsi="Arial" w:cs="Arial"/>
        </w:rPr>
      </w:pPr>
    </w:p>
    <w:p w:rsidR="007467F8" w:rsidRPr="00DE0996" w:rsidRDefault="007467F8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>DESENVOLVIMENTO</w:t>
      </w:r>
    </w:p>
    <w:p w:rsidR="007467F8" w:rsidRPr="00DE0996" w:rsidRDefault="00DC3241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t xml:space="preserve">A porta de entrada </w:t>
      </w:r>
      <w:r w:rsidR="007467F8" w:rsidRPr="00DE0996">
        <w:rPr>
          <w:rFonts w:ascii="Arial" w:hAnsi="Arial" w:cs="Arial"/>
          <w:sz w:val="24"/>
        </w:rPr>
        <w:t>no</w:t>
      </w:r>
      <w:r w:rsidRPr="00DE0996">
        <w:rPr>
          <w:rFonts w:ascii="Arial" w:hAnsi="Arial" w:cs="Arial"/>
          <w:sz w:val="24"/>
        </w:rPr>
        <w:t xml:space="preserve"> protocolo</w:t>
      </w:r>
      <w:r w:rsidR="00D10B03" w:rsidRPr="00DE0996">
        <w:rPr>
          <w:rFonts w:ascii="Arial" w:hAnsi="Arial" w:cs="Arial"/>
          <w:sz w:val="24"/>
        </w:rPr>
        <w:t>,</w:t>
      </w:r>
      <w:r w:rsidRPr="00DE0996">
        <w:rPr>
          <w:rFonts w:ascii="Arial" w:hAnsi="Arial" w:cs="Arial"/>
          <w:sz w:val="24"/>
        </w:rPr>
        <w:t xml:space="preserve"> que tem o objetivo de gerir sobre a saúde dos colaboradores</w:t>
      </w:r>
      <w:r w:rsidR="00D10B03" w:rsidRPr="00DE0996">
        <w:rPr>
          <w:rFonts w:ascii="Arial" w:hAnsi="Arial" w:cs="Arial"/>
          <w:sz w:val="24"/>
        </w:rPr>
        <w:t>,</w:t>
      </w:r>
      <w:r w:rsidRPr="00DE0996">
        <w:rPr>
          <w:rFonts w:ascii="Arial" w:hAnsi="Arial" w:cs="Arial"/>
          <w:sz w:val="24"/>
        </w:rPr>
        <w:t xml:space="preserve"> será a quantidade de </w:t>
      </w:r>
      <w:r w:rsidR="00D10B03" w:rsidRPr="00DE0996">
        <w:rPr>
          <w:rFonts w:ascii="Arial" w:hAnsi="Arial" w:cs="Arial"/>
          <w:sz w:val="24"/>
        </w:rPr>
        <w:t xml:space="preserve">cinco (05) </w:t>
      </w:r>
      <w:r w:rsidRPr="00DE0996">
        <w:rPr>
          <w:rFonts w:ascii="Arial" w:hAnsi="Arial" w:cs="Arial"/>
          <w:sz w:val="24"/>
        </w:rPr>
        <w:t>dias consecutivos ou não po</w:t>
      </w:r>
      <w:r w:rsidR="00AB4A3B" w:rsidRPr="00DE0996">
        <w:rPr>
          <w:rFonts w:ascii="Arial" w:hAnsi="Arial" w:cs="Arial"/>
          <w:sz w:val="24"/>
        </w:rPr>
        <w:t>r uma mesma doença do aparelho o</w:t>
      </w:r>
      <w:r w:rsidRPr="00DE0996">
        <w:rPr>
          <w:rFonts w:ascii="Arial" w:hAnsi="Arial" w:cs="Arial"/>
          <w:sz w:val="24"/>
        </w:rPr>
        <w:t>steomuscular dos membros superiores ou coluna cervico-toraco-lombo-sacra.</w:t>
      </w:r>
      <w:r w:rsidR="00E8692D" w:rsidRPr="00DE0996">
        <w:rPr>
          <w:rFonts w:ascii="Arial" w:hAnsi="Arial" w:cs="Arial"/>
          <w:sz w:val="24"/>
        </w:rPr>
        <w:t xml:space="preserve"> </w:t>
      </w:r>
    </w:p>
    <w:p w:rsidR="00DC3241" w:rsidRPr="00DE0996" w:rsidRDefault="00E8692D" w:rsidP="00A1566E">
      <w:pPr>
        <w:spacing w:after="0" w:line="360" w:lineRule="auto"/>
        <w:jc w:val="both"/>
        <w:rPr>
          <w:rFonts w:ascii="Arial" w:hAnsi="Arial" w:cs="Arial"/>
          <w:sz w:val="24"/>
        </w:rPr>
      </w:pPr>
      <w:r w:rsidRPr="00DE0996">
        <w:rPr>
          <w:rFonts w:ascii="Arial" w:hAnsi="Arial" w:cs="Arial"/>
          <w:sz w:val="24"/>
        </w:rPr>
        <w:lastRenderedPageBreak/>
        <w:t xml:space="preserve">Não adotaremos um critério qualitativo, por exemplo, iniciar o protocolo a partir da fase </w:t>
      </w:r>
      <w:proofErr w:type="gramStart"/>
      <w:r w:rsidRPr="00DE0996">
        <w:rPr>
          <w:rFonts w:ascii="Arial" w:hAnsi="Arial" w:cs="Arial"/>
          <w:sz w:val="24"/>
        </w:rPr>
        <w:t>2</w:t>
      </w:r>
      <w:proofErr w:type="gramEnd"/>
      <w:r w:rsidRPr="00DE0996">
        <w:rPr>
          <w:rFonts w:ascii="Arial" w:hAnsi="Arial" w:cs="Arial"/>
          <w:sz w:val="24"/>
        </w:rPr>
        <w:t>, pois já teríamos alguma seqüela e a aplicação deste questionário deverá ser implementada pelo pessoal técnico do SESMT, desta forma teremos uma estratificação mais completa de todas as fases.</w:t>
      </w:r>
    </w:p>
    <w:p w:rsidR="00D10B03" w:rsidRPr="00DE0996" w:rsidRDefault="00D10B03" w:rsidP="00A1566E">
      <w:pPr>
        <w:spacing w:after="0" w:line="360" w:lineRule="auto"/>
        <w:jc w:val="both"/>
        <w:rPr>
          <w:rFonts w:ascii="Arial" w:hAnsi="Arial" w:cs="Arial"/>
        </w:rPr>
      </w:pPr>
      <w:r w:rsidRPr="00DE0996">
        <w:rPr>
          <w:rFonts w:ascii="Arial" w:hAnsi="Arial" w:cs="Arial"/>
          <w:sz w:val="24"/>
        </w:rPr>
        <w:t xml:space="preserve">Para uma classificação mais precisa será aplicado um questionário </w:t>
      </w:r>
      <w:r w:rsidR="007467F8" w:rsidRPr="00DE0996">
        <w:rPr>
          <w:rFonts w:ascii="Arial" w:hAnsi="Arial" w:cs="Arial"/>
          <w:sz w:val="24"/>
        </w:rPr>
        <w:t>baseado nas queixas principais citadas por Assunção (1994)</w:t>
      </w:r>
      <w:r w:rsidR="001B1D8D">
        <w:rPr>
          <w:rFonts w:ascii="Arial" w:hAnsi="Arial" w:cs="Arial"/>
          <w:sz w:val="24"/>
        </w:rPr>
        <w:t xml:space="preserve"> apud </w:t>
      </w:r>
      <w:proofErr w:type="spellStart"/>
      <w:r w:rsidR="001B1D8D">
        <w:rPr>
          <w:rFonts w:ascii="Arial" w:hAnsi="Arial" w:cs="Arial"/>
          <w:sz w:val="24"/>
        </w:rPr>
        <w:t>Pequini</w:t>
      </w:r>
      <w:proofErr w:type="spellEnd"/>
      <w:r w:rsidR="001B1D8D">
        <w:rPr>
          <w:rFonts w:ascii="Arial" w:hAnsi="Arial" w:cs="Arial"/>
          <w:sz w:val="24"/>
        </w:rPr>
        <w:t xml:space="preserve"> (2012)</w:t>
      </w:r>
      <w:r w:rsidR="007467F8" w:rsidRPr="00DE0996">
        <w:rPr>
          <w:rFonts w:ascii="Arial" w:hAnsi="Arial" w:cs="Arial"/>
          <w:sz w:val="24"/>
        </w:rPr>
        <w:t xml:space="preserve"> </w:t>
      </w:r>
      <w:r w:rsidRPr="00DE0996">
        <w:rPr>
          <w:rFonts w:ascii="Arial" w:hAnsi="Arial" w:cs="Arial"/>
          <w:sz w:val="24"/>
        </w:rPr>
        <w:t xml:space="preserve">com o colaborador </w:t>
      </w:r>
      <w:r w:rsidR="007467F8" w:rsidRPr="00DE0996">
        <w:rPr>
          <w:rFonts w:ascii="Arial" w:hAnsi="Arial" w:cs="Arial"/>
          <w:sz w:val="24"/>
        </w:rPr>
        <w:t xml:space="preserve">para </w:t>
      </w:r>
      <w:r w:rsidRPr="00DE0996">
        <w:rPr>
          <w:rFonts w:ascii="Arial" w:hAnsi="Arial" w:cs="Arial"/>
          <w:sz w:val="24"/>
        </w:rPr>
        <w:t>determina</w:t>
      </w:r>
      <w:r w:rsidR="007467F8" w:rsidRPr="00DE0996">
        <w:rPr>
          <w:rFonts w:ascii="Arial" w:hAnsi="Arial" w:cs="Arial"/>
          <w:sz w:val="24"/>
        </w:rPr>
        <w:t>r</w:t>
      </w:r>
      <w:r w:rsidRPr="00DE0996">
        <w:rPr>
          <w:rFonts w:ascii="Arial" w:hAnsi="Arial" w:cs="Arial"/>
          <w:sz w:val="24"/>
        </w:rPr>
        <w:t xml:space="preserve"> sua fase. A partir deste dado teremos diferentes condutas para um melhor diagnóstico/tratamento</w:t>
      </w:r>
      <w:r w:rsidR="00DE0996" w:rsidRPr="00DE0996">
        <w:rPr>
          <w:rFonts w:ascii="Arial" w:hAnsi="Arial" w:cs="Arial"/>
          <w:sz w:val="24"/>
        </w:rPr>
        <w:t xml:space="preserve"> envolvendo uma equipe multiprofissional</w:t>
      </w:r>
      <w:r w:rsidRPr="00DE0996">
        <w:rPr>
          <w:rFonts w:ascii="Arial" w:hAnsi="Arial" w:cs="Arial"/>
          <w:sz w:val="24"/>
        </w:rPr>
        <w:t>.</w:t>
      </w:r>
    </w:p>
    <w:tbl>
      <w:tblPr>
        <w:tblStyle w:val="Tabelacomgrade"/>
        <w:tblW w:w="8505" w:type="dxa"/>
        <w:tblInd w:w="108" w:type="dxa"/>
        <w:tblLook w:val="04A0" w:firstRow="1" w:lastRow="0" w:firstColumn="1" w:lastColumn="0" w:noHBand="0" w:noVBand="1"/>
      </w:tblPr>
      <w:tblGrid>
        <w:gridCol w:w="1929"/>
        <w:gridCol w:w="6576"/>
      </w:tblGrid>
      <w:tr w:rsidR="0051495E" w:rsidRPr="00DE0996" w:rsidTr="00DE0996">
        <w:tc>
          <w:tcPr>
            <w:tcW w:w="8505" w:type="dxa"/>
            <w:gridSpan w:val="2"/>
            <w:tcBorders>
              <w:top w:val="single" w:sz="18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51495E" w:rsidRPr="00DE0996" w:rsidRDefault="00CC022E" w:rsidP="00A1566E">
            <w:pPr>
              <w:jc w:val="center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Manual de Condutas por </w:t>
            </w:r>
            <w:r w:rsidR="0051495E" w:rsidRPr="00DE0996">
              <w:rPr>
                <w:rFonts w:ascii="Arial" w:hAnsi="Arial" w:cs="Arial"/>
              </w:rPr>
              <w:t xml:space="preserve">Fases </w:t>
            </w:r>
            <w:proofErr w:type="gramStart"/>
            <w:r w:rsidR="0051495E" w:rsidRPr="00DE0996">
              <w:rPr>
                <w:rFonts w:ascii="Arial" w:hAnsi="Arial" w:cs="Arial"/>
              </w:rPr>
              <w:t>da LER</w:t>
            </w:r>
            <w:proofErr w:type="gramEnd"/>
            <w:r w:rsidR="0051495E" w:rsidRPr="00DE0996">
              <w:rPr>
                <w:rFonts w:ascii="Arial" w:hAnsi="Arial" w:cs="Arial"/>
              </w:rPr>
              <w:t xml:space="preserve">/DORT </w:t>
            </w:r>
          </w:p>
        </w:tc>
      </w:tr>
      <w:tr w:rsidR="0051495E" w:rsidRPr="00DE0996" w:rsidTr="00DE0996">
        <w:tc>
          <w:tcPr>
            <w:tcW w:w="8505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51495E" w:rsidRPr="00DE0996" w:rsidRDefault="0051495E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Fase </w:t>
            </w:r>
            <w:proofErr w:type="gramStart"/>
            <w:r w:rsidRPr="00DE0996">
              <w:rPr>
                <w:rFonts w:ascii="Arial" w:hAnsi="Arial" w:cs="Arial"/>
              </w:rPr>
              <w:t>0</w:t>
            </w:r>
            <w:proofErr w:type="gramEnd"/>
            <w:r w:rsidRPr="00DE0996">
              <w:rPr>
                <w:rFonts w:ascii="Arial" w:hAnsi="Arial" w:cs="Arial"/>
              </w:rPr>
              <w:t>:</w:t>
            </w:r>
            <w:r w:rsidR="003F4C9E" w:rsidRPr="00DE0996">
              <w:rPr>
                <w:rFonts w:ascii="Arial" w:hAnsi="Arial" w:cs="Arial"/>
              </w:rPr>
              <w:t xml:space="preserve"> Nesta fase temos queixas inespecíficas e resposta medicamentosa eficaz, teremos boas respostas com avaliação da postura e pode ser aventado a possibilidade de mudar de função temporariamente. </w:t>
            </w:r>
            <w:proofErr w:type="gramStart"/>
            <w:r w:rsidR="003F4C9E" w:rsidRPr="00DE0996">
              <w:rPr>
                <w:rFonts w:ascii="Arial" w:hAnsi="Arial" w:cs="Arial"/>
              </w:rPr>
              <w:t>Deve</w:t>
            </w:r>
            <w:proofErr w:type="gramEnd"/>
            <w:r w:rsidR="003F4C9E" w:rsidRPr="00DE0996">
              <w:rPr>
                <w:rFonts w:ascii="Arial" w:hAnsi="Arial" w:cs="Arial"/>
              </w:rPr>
              <w:t xml:space="preserve"> ser considerada todas as causas desse desequilíbrio.</w:t>
            </w:r>
          </w:p>
        </w:tc>
      </w:tr>
      <w:tr w:rsidR="003F4C9E" w:rsidRPr="00DE0996" w:rsidTr="00DE0996">
        <w:trPr>
          <w:trHeight w:val="51"/>
        </w:trPr>
        <w:tc>
          <w:tcPr>
            <w:tcW w:w="1791" w:type="dxa"/>
            <w:tcBorders>
              <w:left w:val="nil"/>
              <w:right w:val="single" w:sz="4" w:space="0" w:color="000000" w:themeColor="text1"/>
            </w:tcBorders>
          </w:tcPr>
          <w:p w:rsidR="003F4C9E" w:rsidRPr="00DE0996" w:rsidRDefault="003F4C9E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Medicamento </w:t>
            </w:r>
          </w:p>
        </w:tc>
        <w:tc>
          <w:tcPr>
            <w:tcW w:w="6714" w:type="dxa"/>
            <w:tcBorders>
              <w:left w:val="single" w:sz="4" w:space="0" w:color="000000" w:themeColor="text1"/>
              <w:right w:val="nil"/>
            </w:tcBorders>
          </w:tcPr>
          <w:p w:rsidR="003F4C9E" w:rsidRPr="00DE0996" w:rsidRDefault="003F4C9E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AINES, relaxantes musculares, calmantes</w:t>
            </w:r>
            <w:r w:rsidR="00DE0996" w:rsidRPr="00DE0996">
              <w:rPr>
                <w:rFonts w:ascii="Arial" w:hAnsi="Arial" w:cs="Arial"/>
              </w:rPr>
              <w:t>;</w:t>
            </w:r>
          </w:p>
        </w:tc>
      </w:tr>
      <w:tr w:rsidR="003F4C9E" w:rsidRPr="00DE0996" w:rsidTr="00DE0996">
        <w:trPr>
          <w:trHeight w:val="51"/>
        </w:trPr>
        <w:tc>
          <w:tcPr>
            <w:tcW w:w="1791" w:type="dxa"/>
            <w:tcBorders>
              <w:left w:val="nil"/>
              <w:right w:val="single" w:sz="4" w:space="0" w:color="000000" w:themeColor="text1"/>
            </w:tcBorders>
          </w:tcPr>
          <w:p w:rsidR="003F4C9E" w:rsidRPr="00DE0996" w:rsidRDefault="003F4C9E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Administrativo</w:t>
            </w:r>
          </w:p>
        </w:tc>
        <w:tc>
          <w:tcPr>
            <w:tcW w:w="6714" w:type="dxa"/>
            <w:tcBorders>
              <w:left w:val="single" w:sz="4" w:space="0" w:color="000000" w:themeColor="text1"/>
              <w:right w:val="nil"/>
            </w:tcBorders>
          </w:tcPr>
          <w:p w:rsidR="003F4C9E" w:rsidRPr="00DE0996" w:rsidRDefault="003F4C9E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Avaliar posto de trabalho/ postura/ mudança de função</w:t>
            </w:r>
            <w:r w:rsidR="00DE0996" w:rsidRPr="00DE0996">
              <w:rPr>
                <w:rFonts w:ascii="Arial" w:hAnsi="Arial" w:cs="Arial"/>
              </w:rPr>
              <w:t>;</w:t>
            </w:r>
          </w:p>
        </w:tc>
      </w:tr>
      <w:tr w:rsidR="003F4C9E" w:rsidRPr="00DE0996" w:rsidTr="00DE0996">
        <w:trPr>
          <w:trHeight w:val="51"/>
        </w:trPr>
        <w:tc>
          <w:tcPr>
            <w:tcW w:w="1791" w:type="dxa"/>
            <w:tcBorders>
              <w:left w:val="nil"/>
              <w:right w:val="single" w:sz="4" w:space="0" w:color="000000" w:themeColor="text1"/>
            </w:tcBorders>
          </w:tcPr>
          <w:p w:rsidR="003F4C9E" w:rsidRPr="00DE0996" w:rsidRDefault="003F4C9E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Social</w:t>
            </w:r>
          </w:p>
        </w:tc>
        <w:tc>
          <w:tcPr>
            <w:tcW w:w="6714" w:type="dxa"/>
            <w:tcBorders>
              <w:left w:val="single" w:sz="4" w:space="0" w:color="000000" w:themeColor="text1"/>
              <w:right w:val="nil"/>
            </w:tcBorders>
          </w:tcPr>
          <w:p w:rsidR="003F4C9E" w:rsidRPr="00DE0996" w:rsidRDefault="00BF6616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Investigar alterações sociais: separação/ óbito/ dívidas</w:t>
            </w:r>
            <w:r w:rsidR="00786CD0" w:rsidRPr="00DE0996">
              <w:rPr>
                <w:rFonts w:ascii="Arial" w:hAnsi="Arial" w:cs="Arial"/>
              </w:rPr>
              <w:t>/ brigas familiares</w:t>
            </w:r>
          </w:p>
        </w:tc>
      </w:tr>
      <w:tr w:rsidR="00BF6616" w:rsidRPr="00DE0996" w:rsidTr="00DE0996">
        <w:trPr>
          <w:trHeight w:val="51"/>
        </w:trPr>
        <w:tc>
          <w:tcPr>
            <w:tcW w:w="1791" w:type="dxa"/>
            <w:tcBorders>
              <w:left w:val="nil"/>
              <w:right w:val="single" w:sz="4" w:space="0" w:color="000000" w:themeColor="text1"/>
            </w:tcBorders>
          </w:tcPr>
          <w:p w:rsidR="00BF6616" w:rsidRPr="00DE0996" w:rsidRDefault="00786CD0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 físico</w:t>
            </w:r>
          </w:p>
        </w:tc>
        <w:tc>
          <w:tcPr>
            <w:tcW w:w="6714" w:type="dxa"/>
            <w:tcBorders>
              <w:left w:val="single" w:sz="4" w:space="0" w:color="000000" w:themeColor="text1"/>
              <w:right w:val="nil"/>
            </w:tcBorders>
          </w:tcPr>
          <w:p w:rsidR="00BF6616" w:rsidRPr="00DE0996" w:rsidRDefault="00786CD0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Sem alteração às manobras, fasciculação de pálpebras presente</w:t>
            </w:r>
            <w:r w:rsidR="00DE0996" w:rsidRPr="00DE0996">
              <w:rPr>
                <w:rFonts w:ascii="Arial" w:hAnsi="Arial" w:cs="Arial"/>
              </w:rPr>
              <w:t>;</w:t>
            </w:r>
            <w:r w:rsidR="00BF6616" w:rsidRPr="00DE0996">
              <w:rPr>
                <w:rFonts w:ascii="Arial" w:hAnsi="Arial" w:cs="Arial"/>
              </w:rPr>
              <w:t xml:space="preserve"> </w:t>
            </w:r>
          </w:p>
        </w:tc>
      </w:tr>
      <w:tr w:rsidR="003F4C9E" w:rsidRPr="00DE0996" w:rsidTr="00DE0996">
        <w:trPr>
          <w:trHeight w:val="51"/>
        </w:trPr>
        <w:tc>
          <w:tcPr>
            <w:tcW w:w="1791" w:type="dxa"/>
            <w:tcBorders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:rsidR="003F4C9E" w:rsidRPr="00DE0996" w:rsidRDefault="003F4C9E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Encaminhamento </w:t>
            </w:r>
          </w:p>
        </w:tc>
        <w:tc>
          <w:tcPr>
            <w:tcW w:w="6714" w:type="dxa"/>
            <w:tcBorders>
              <w:left w:val="single" w:sz="4" w:space="0" w:color="000000" w:themeColor="text1"/>
              <w:bottom w:val="single" w:sz="12" w:space="0" w:color="000000" w:themeColor="text1"/>
              <w:right w:val="nil"/>
            </w:tcBorders>
          </w:tcPr>
          <w:p w:rsidR="003F4C9E" w:rsidRPr="00DE0996" w:rsidRDefault="00BF6616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Não é obrigatório. Individualizar</w:t>
            </w:r>
          </w:p>
        </w:tc>
      </w:tr>
      <w:tr w:rsidR="0051495E" w:rsidRPr="00DE0996" w:rsidTr="00DE0996">
        <w:tc>
          <w:tcPr>
            <w:tcW w:w="8505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51495E" w:rsidRPr="00DE0996" w:rsidRDefault="0051495E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Fase </w:t>
            </w:r>
            <w:proofErr w:type="gramStart"/>
            <w:r w:rsidRPr="00DE0996">
              <w:rPr>
                <w:rFonts w:ascii="Arial" w:hAnsi="Arial" w:cs="Arial"/>
              </w:rPr>
              <w:t>1</w:t>
            </w:r>
            <w:proofErr w:type="gramEnd"/>
            <w:r w:rsidRPr="00DE0996">
              <w:rPr>
                <w:rFonts w:ascii="Arial" w:hAnsi="Arial" w:cs="Arial"/>
              </w:rPr>
              <w:t>:</w:t>
            </w:r>
            <w:r w:rsidR="00786CD0" w:rsidRPr="00DE0996">
              <w:rPr>
                <w:rFonts w:ascii="Arial" w:hAnsi="Arial" w:cs="Arial"/>
              </w:rPr>
              <w:t xml:space="preserve"> Esta fase apresenta queixas mais intensas com sensação constante de desconforto ou sensação de peso nos MmSs relacionados aos movimentos repetitivos com mais de um mês de duração.</w:t>
            </w:r>
            <w:r w:rsidR="007056CF" w:rsidRPr="00DE0996">
              <w:rPr>
                <w:rFonts w:ascii="Arial" w:hAnsi="Arial" w:cs="Arial"/>
              </w:rPr>
              <w:t xml:space="preserve"> Pode ser resultado de negligência na fase </w:t>
            </w:r>
            <w:proofErr w:type="gramStart"/>
            <w:r w:rsidR="007056CF" w:rsidRPr="00DE0996">
              <w:rPr>
                <w:rFonts w:ascii="Arial" w:hAnsi="Arial" w:cs="Arial"/>
              </w:rPr>
              <w:t>0</w:t>
            </w:r>
            <w:proofErr w:type="gramEnd"/>
            <w:r w:rsidR="007056CF" w:rsidRPr="00DE0996">
              <w:rPr>
                <w:rFonts w:ascii="Arial" w:hAnsi="Arial" w:cs="Arial"/>
              </w:rPr>
              <w:t>. Resposta</w:t>
            </w:r>
            <w:r w:rsidR="00F542ED" w:rsidRPr="00DE0996">
              <w:rPr>
                <w:rFonts w:ascii="Arial" w:hAnsi="Arial" w:cs="Arial"/>
              </w:rPr>
              <w:t xml:space="preserve"> medicamentosa insuficiente,</w:t>
            </w:r>
            <w:r w:rsidR="007056CF" w:rsidRPr="00DE0996">
              <w:rPr>
                <w:rFonts w:ascii="Arial" w:hAnsi="Arial" w:cs="Arial"/>
              </w:rPr>
              <w:t xml:space="preserve"> necessita de fisioterapia/repouso.</w:t>
            </w:r>
          </w:p>
        </w:tc>
      </w:tr>
      <w:tr w:rsidR="003F4C9E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F4C9E" w:rsidRPr="00DE0996" w:rsidRDefault="003F4C9E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Medicamento </w:t>
            </w:r>
          </w:p>
        </w:tc>
        <w:tc>
          <w:tcPr>
            <w:tcW w:w="6714" w:type="dxa"/>
            <w:tcBorders>
              <w:right w:val="nil"/>
            </w:tcBorders>
          </w:tcPr>
          <w:p w:rsidR="003F4C9E" w:rsidRPr="00DE0996" w:rsidRDefault="00F542ED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Questionável: </w:t>
            </w:r>
            <w:r w:rsidR="00786CD0" w:rsidRPr="00DE0996">
              <w:rPr>
                <w:rFonts w:ascii="Arial" w:hAnsi="Arial" w:cs="Arial"/>
              </w:rPr>
              <w:t>AINES, relaxantes musculares, calmantes</w:t>
            </w:r>
            <w:r w:rsidR="00DE0996">
              <w:rPr>
                <w:rFonts w:ascii="Arial" w:hAnsi="Arial" w:cs="Arial"/>
              </w:rPr>
              <w:t>;</w:t>
            </w:r>
          </w:p>
        </w:tc>
      </w:tr>
      <w:tr w:rsidR="003F4C9E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F4C9E" w:rsidRPr="00DE0996" w:rsidRDefault="003F4C9E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Administrativo</w:t>
            </w:r>
          </w:p>
        </w:tc>
        <w:tc>
          <w:tcPr>
            <w:tcW w:w="6714" w:type="dxa"/>
            <w:tcBorders>
              <w:right w:val="nil"/>
            </w:tcBorders>
          </w:tcPr>
          <w:p w:rsidR="003F4C9E" w:rsidRPr="00DE0996" w:rsidRDefault="007056CF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Avaliar posto de trabalho/ postura/ mudança de função</w:t>
            </w:r>
            <w:r w:rsidR="00DE0996">
              <w:rPr>
                <w:rFonts w:ascii="Arial" w:hAnsi="Arial" w:cs="Arial"/>
              </w:rPr>
              <w:t>;</w:t>
            </w:r>
          </w:p>
        </w:tc>
      </w:tr>
      <w:tr w:rsidR="007056CF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7056CF" w:rsidRPr="00DE0996" w:rsidRDefault="007056CF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Social</w:t>
            </w:r>
          </w:p>
        </w:tc>
        <w:tc>
          <w:tcPr>
            <w:tcW w:w="6714" w:type="dxa"/>
            <w:tcBorders>
              <w:right w:val="nil"/>
            </w:tcBorders>
          </w:tcPr>
          <w:p w:rsidR="007056CF" w:rsidRPr="00DE0996" w:rsidRDefault="007056CF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Investigar alterações sociais: separação/ óbito/ dívidas/ brigas familiares</w:t>
            </w:r>
            <w:r w:rsidR="00DE0996">
              <w:rPr>
                <w:rFonts w:ascii="Arial" w:hAnsi="Arial" w:cs="Arial"/>
              </w:rPr>
              <w:t>;</w:t>
            </w:r>
          </w:p>
        </w:tc>
      </w:tr>
      <w:tr w:rsidR="007056CF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7056CF" w:rsidRPr="00DE0996" w:rsidRDefault="007056CF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 físico</w:t>
            </w:r>
          </w:p>
        </w:tc>
        <w:tc>
          <w:tcPr>
            <w:tcW w:w="6714" w:type="dxa"/>
            <w:tcBorders>
              <w:right w:val="nil"/>
            </w:tcBorders>
          </w:tcPr>
          <w:p w:rsidR="007056CF" w:rsidRPr="00DE0996" w:rsidRDefault="007056CF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Dor à palpação, à movimentação ativa, fasciculação de pálpebras presente</w:t>
            </w:r>
            <w:r w:rsidR="00DE0996">
              <w:rPr>
                <w:rFonts w:ascii="Arial" w:hAnsi="Arial" w:cs="Arial"/>
              </w:rPr>
              <w:t>;</w:t>
            </w:r>
          </w:p>
        </w:tc>
      </w:tr>
      <w:tr w:rsidR="007056CF" w:rsidRPr="00DE0996" w:rsidTr="00DE0996">
        <w:trPr>
          <w:trHeight w:val="51"/>
        </w:trPr>
        <w:tc>
          <w:tcPr>
            <w:tcW w:w="1791" w:type="dxa"/>
            <w:tcBorders>
              <w:left w:val="nil"/>
              <w:bottom w:val="single" w:sz="12" w:space="0" w:color="000000" w:themeColor="text1"/>
            </w:tcBorders>
          </w:tcPr>
          <w:p w:rsidR="007056CF" w:rsidRPr="00DE0996" w:rsidRDefault="007056CF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Encaminhamento </w:t>
            </w:r>
          </w:p>
        </w:tc>
        <w:tc>
          <w:tcPr>
            <w:tcW w:w="6714" w:type="dxa"/>
            <w:tcBorders>
              <w:bottom w:val="single" w:sz="12" w:space="0" w:color="000000" w:themeColor="text1"/>
              <w:right w:val="nil"/>
            </w:tcBorders>
          </w:tcPr>
          <w:p w:rsidR="007056CF" w:rsidRPr="00DE0996" w:rsidRDefault="007056CF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Encaminhar com descrição de fisioterapia</w:t>
            </w:r>
          </w:p>
        </w:tc>
      </w:tr>
      <w:tr w:rsidR="007056CF" w:rsidRPr="00DE0996" w:rsidTr="00DE0996">
        <w:tc>
          <w:tcPr>
            <w:tcW w:w="8505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7056CF" w:rsidRPr="00DE0996" w:rsidRDefault="007056CF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Fase </w:t>
            </w:r>
            <w:proofErr w:type="gramStart"/>
            <w:r w:rsidRPr="00DE0996">
              <w:rPr>
                <w:rFonts w:ascii="Arial" w:hAnsi="Arial" w:cs="Arial"/>
              </w:rPr>
              <w:t>2</w:t>
            </w:r>
            <w:proofErr w:type="gramEnd"/>
            <w:r w:rsidRPr="00DE0996">
              <w:rPr>
                <w:rFonts w:ascii="Arial" w:hAnsi="Arial" w:cs="Arial"/>
              </w:rPr>
              <w:t>: Nesta fase há a queixa de dor constante nos MmSs com pequenos períodos de remissão que agrava com a realização de esforços repetitivos e inchaço. Não melhora do quadro clínico com tratamento medicamentoso/fisioterápico. Interferência nas atividades do trabalho e fora do trabalho.</w:t>
            </w:r>
          </w:p>
        </w:tc>
      </w:tr>
      <w:tr w:rsidR="00F542ED" w:rsidRPr="00DE0996" w:rsidTr="00DE0996">
        <w:trPr>
          <w:trHeight w:val="102"/>
        </w:trPr>
        <w:tc>
          <w:tcPr>
            <w:tcW w:w="1791" w:type="dxa"/>
            <w:tcBorders>
              <w:left w:val="nil"/>
            </w:tcBorders>
          </w:tcPr>
          <w:p w:rsidR="00F542ED" w:rsidRPr="00DE0996" w:rsidRDefault="00F542ED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Medicamento </w:t>
            </w:r>
          </w:p>
        </w:tc>
        <w:tc>
          <w:tcPr>
            <w:tcW w:w="6714" w:type="dxa"/>
            <w:tcBorders>
              <w:right w:val="nil"/>
            </w:tcBorders>
          </w:tcPr>
          <w:p w:rsidR="00F542ED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Esteróides IM. </w:t>
            </w:r>
            <w:r w:rsidR="00F542ED" w:rsidRPr="00DE0996">
              <w:rPr>
                <w:rFonts w:ascii="Arial" w:hAnsi="Arial" w:cs="Arial"/>
              </w:rPr>
              <w:t>Questionável: AINES, relaxantes musculares</w:t>
            </w:r>
            <w:r w:rsidR="00DE0996">
              <w:rPr>
                <w:rFonts w:ascii="Arial" w:hAnsi="Arial" w:cs="Arial"/>
              </w:rPr>
              <w:t>;</w:t>
            </w:r>
          </w:p>
        </w:tc>
      </w:tr>
      <w:tr w:rsidR="00F542ED" w:rsidRPr="00DE0996" w:rsidTr="00DE0996">
        <w:trPr>
          <w:trHeight w:val="102"/>
        </w:trPr>
        <w:tc>
          <w:tcPr>
            <w:tcW w:w="1791" w:type="dxa"/>
            <w:tcBorders>
              <w:left w:val="nil"/>
            </w:tcBorders>
          </w:tcPr>
          <w:p w:rsidR="00F542ED" w:rsidRPr="00DE0996" w:rsidRDefault="00F542ED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Administrativo</w:t>
            </w:r>
          </w:p>
        </w:tc>
        <w:tc>
          <w:tcPr>
            <w:tcW w:w="6714" w:type="dxa"/>
            <w:tcBorders>
              <w:right w:val="nil"/>
            </w:tcBorders>
          </w:tcPr>
          <w:p w:rsidR="00F542ED" w:rsidRPr="00DE0996" w:rsidRDefault="00F542ED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Mudança de função obrigató</w:t>
            </w:r>
            <w:r w:rsidR="00A82407" w:rsidRPr="00DE0996">
              <w:rPr>
                <w:rFonts w:ascii="Arial" w:hAnsi="Arial" w:cs="Arial"/>
              </w:rPr>
              <w:t>ria. Avaliar posto de trabalho/</w:t>
            </w:r>
            <w:r w:rsidRPr="00DE0996">
              <w:rPr>
                <w:rFonts w:ascii="Arial" w:hAnsi="Arial" w:cs="Arial"/>
              </w:rPr>
              <w:t>postura.</w:t>
            </w:r>
            <w:r w:rsidR="00A82407" w:rsidRPr="00DE0996">
              <w:rPr>
                <w:rFonts w:ascii="Arial" w:hAnsi="Arial" w:cs="Arial"/>
              </w:rPr>
              <w:t xml:space="preserve"> Emitir </w:t>
            </w:r>
            <w:proofErr w:type="gramStart"/>
            <w:r w:rsidR="00A82407" w:rsidRPr="00DE0996">
              <w:rPr>
                <w:rFonts w:ascii="Arial" w:hAnsi="Arial" w:cs="Arial"/>
              </w:rPr>
              <w:t>CAT</w:t>
            </w:r>
            <w:r w:rsidR="00DE0996">
              <w:rPr>
                <w:rFonts w:ascii="Arial" w:hAnsi="Arial" w:cs="Arial"/>
              </w:rPr>
              <w:t>(</w:t>
            </w:r>
            <w:proofErr w:type="gramEnd"/>
            <w:r w:rsidR="00DE0996">
              <w:rPr>
                <w:rFonts w:ascii="Arial" w:hAnsi="Arial" w:cs="Arial"/>
              </w:rPr>
              <w:t>após investigação)</w:t>
            </w:r>
          </w:p>
        </w:tc>
      </w:tr>
      <w:tr w:rsidR="00F542ED" w:rsidRPr="00DE0996" w:rsidTr="00DE0996">
        <w:trPr>
          <w:trHeight w:val="102"/>
        </w:trPr>
        <w:tc>
          <w:tcPr>
            <w:tcW w:w="1791" w:type="dxa"/>
            <w:tcBorders>
              <w:left w:val="nil"/>
            </w:tcBorders>
          </w:tcPr>
          <w:p w:rsidR="00F542ED" w:rsidRPr="00DE0996" w:rsidRDefault="00F542ED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Social</w:t>
            </w:r>
          </w:p>
        </w:tc>
        <w:tc>
          <w:tcPr>
            <w:tcW w:w="6714" w:type="dxa"/>
            <w:tcBorders>
              <w:right w:val="nil"/>
            </w:tcBorders>
          </w:tcPr>
          <w:p w:rsidR="00F542ED" w:rsidRPr="00DE0996" w:rsidRDefault="00F542ED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Informar sobre prognósticos.</w:t>
            </w:r>
            <w:r w:rsidR="00320B73" w:rsidRPr="00DE0996">
              <w:rPr>
                <w:rFonts w:ascii="Arial" w:hAnsi="Arial" w:cs="Arial"/>
              </w:rPr>
              <w:t xml:space="preserve"> Investigar outros empregos</w:t>
            </w:r>
            <w:r w:rsidR="00DE0996">
              <w:rPr>
                <w:rFonts w:ascii="Arial" w:hAnsi="Arial" w:cs="Arial"/>
              </w:rPr>
              <w:t>/atividades;</w:t>
            </w:r>
          </w:p>
        </w:tc>
      </w:tr>
      <w:tr w:rsidR="00F542ED" w:rsidRPr="00DE0996" w:rsidTr="00DE0996">
        <w:trPr>
          <w:trHeight w:val="102"/>
        </w:trPr>
        <w:tc>
          <w:tcPr>
            <w:tcW w:w="1791" w:type="dxa"/>
            <w:tcBorders>
              <w:left w:val="nil"/>
            </w:tcBorders>
          </w:tcPr>
          <w:p w:rsidR="00ED024E" w:rsidRPr="00DE0996" w:rsidRDefault="00ED024E" w:rsidP="00A1566E">
            <w:pPr>
              <w:jc w:val="both"/>
              <w:rPr>
                <w:rFonts w:ascii="Arial" w:hAnsi="Arial" w:cs="Arial"/>
              </w:rPr>
            </w:pPr>
          </w:p>
          <w:p w:rsidR="00F542ED" w:rsidRPr="00DE0996" w:rsidRDefault="00F542ED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 físico</w:t>
            </w:r>
          </w:p>
        </w:tc>
        <w:tc>
          <w:tcPr>
            <w:tcW w:w="6714" w:type="dxa"/>
            <w:tcBorders>
              <w:right w:val="nil"/>
            </w:tcBorders>
          </w:tcPr>
          <w:p w:rsidR="00F542ED" w:rsidRPr="00DE0996" w:rsidRDefault="00F542ED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Dor à palpação, à movimentação ativa e passiva. </w:t>
            </w:r>
            <w:r w:rsidR="00320B73" w:rsidRPr="00DE0996">
              <w:rPr>
                <w:rFonts w:ascii="Arial" w:hAnsi="Arial" w:cs="Arial"/>
              </w:rPr>
              <w:t xml:space="preserve">Limitação discreta de movimentos. </w:t>
            </w:r>
            <w:r w:rsidRPr="00DE0996">
              <w:rPr>
                <w:rFonts w:ascii="Arial" w:hAnsi="Arial" w:cs="Arial"/>
              </w:rPr>
              <w:t>Aumento de volume. Ausência de sinais sugestivos de compressão de nervos.</w:t>
            </w:r>
          </w:p>
        </w:tc>
      </w:tr>
      <w:tr w:rsidR="00F542ED" w:rsidRPr="00DE0996" w:rsidTr="00DE0996">
        <w:trPr>
          <w:trHeight w:val="102"/>
        </w:trPr>
        <w:tc>
          <w:tcPr>
            <w:tcW w:w="1791" w:type="dxa"/>
            <w:tcBorders>
              <w:left w:val="nil"/>
              <w:bottom w:val="single" w:sz="12" w:space="0" w:color="000000" w:themeColor="text1"/>
            </w:tcBorders>
          </w:tcPr>
          <w:p w:rsidR="00F542ED" w:rsidRPr="00DE0996" w:rsidRDefault="00F542ED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Encaminhamento </w:t>
            </w:r>
          </w:p>
        </w:tc>
        <w:tc>
          <w:tcPr>
            <w:tcW w:w="6714" w:type="dxa"/>
            <w:tcBorders>
              <w:bottom w:val="single" w:sz="12" w:space="0" w:color="000000" w:themeColor="text1"/>
              <w:right w:val="nil"/>
            </w:tcBorders>
          </w:tcPr>
          <w:p w:rsidR="00F542ED" w:rsidRPr="00DE0996" w:rsidRDefault="00F542ED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Encaminhar com descrição de exames complementares.</w:t>
            </w:r>
          </w:p>
        </w:tc>
      </w:tr>
      <w:tr w:rsidR="00F542ED" w:rsidRPr="00DE0996" w:rsidTr="00DE0996">
        <w:tc>
          <w:tcPr>
            <w:tcW w:w="8505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F542ED" w:rsidRPr="00DE0996" w:rsidRDefault="00F542ED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Fase </w:t>
            </w:r>
            <w:proofErr w:type="gramStart"/>
            <w:r w:rsidRPr="00DE0996">
              <w:rPr>
                <w:rFonts w:ascii="Arial" w:hAnsi="Arial" w:cs="Arial"/>
              </w:rPr>
              <w:t>3</w:t>
            </w:r>
            <w:proofErr w:type="gramEnd"/>
            <w:r w:rsidRPr="00DE0996">
              <w:rPr>
                <w:rFonts w:ascii="Arial" w:hAnsi="Arial" w:cs="Arial"/>
              </w:rPr>
              <w:t xml:space="preserve">: </w:t>
            </w:r>
            <w:r w:rsidR="002E1E49" w:rsidRPr="00DE0996">
              <w:rPr>
                <w:rFonts w:ascii="Arial" w:hAnsi="Arial" w:cs="Arial"/>
              </w:rPr>
              <w:t xml:space="preserve">Nesta fase há comprometimento de nervos com dormência, formigamento e choques, é comum a perda momentânea da força, deixa objetos caírem das mãos., </w:t>
            </w:r>
            <w:r w:rsidRPr="00DE0996">
              <w:rPr>
                <w:rFonts w:ascii="Arial" w:hAnsi="Arial" w:cs="Arial"/>
              </w:rPr>
              <w:t xml:space="preserve">Acorda à noite com dor, </w:t>
            </w:r>
            <w:r w:rsidR="002E1E49" w:rsidRPr="00DE0996">
              <w:rPr>
                <w:rFonts w:ascii="Arial" w:hAnsi="Arial" w:cs="Arial"/>
              </w:rPr>
              <w:t>d</w:t>
            </w:r>
            <w:r w:rsidRPr="00DE0996">
              <w:rPr>
                <w:rFonts w:ascii="Arial" w:hAnsi="Arial" w:cs="Arial"/>
              </w:rPr>
              <w:t xml:space="preserve">ificuldade para realizar tarefas fora do trabalho, higiene </w:t>
            </w:r>
            <w:r w:rsidRPr="00DE0996">
              <w:rPr>
                <w:rFonts w:ascii="Arial" w:hAnsi="Arial" w:cs="Arial"/>
              </w:rPr>
              <w:lastRenderedPageBreak/>
              <w:t>pessoal ou lida doméstica.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lastRenderedPageBreak/>
              <w:t xml:space="preserve">Medicamento </w:t>
            </w:r>
          </w:p>
        </w:tc>
        <w:tc>
          <w:tcPr>
            <w:tcW w:w="6714" w:type="dxa"/>
            <w:tcBorders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Esteróides IM. Questionável: AINES, relaxantes musculares</w:t>
            </w:r>
            <w:r w:rsidR="00B420CA">
              <w:rPr>
                <w:rFonts w:ascii="Arial" w:hAnsi="Arial" w:cs="Arial"/>
              </w:rPr>
              <w:t>;</w:t>
            </w:r>
          </w:p>
        </w:tc>
      </w:tr>
      <w:tr w:rsidR="002E1E49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2E1E49" w:rsidRPr="00DE0996" w:rsidRDefault="002E1E49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Administrativo</w:t>
            </w:r>
          </w:p>
        </w:tc>
        <w:tc>
          <w:tcPr>
            <w:tcW w:w="6714" w:type="dxa"/>
            <w:tcBorders>
              <w:right w:val="nil"/>
            </w:tcBorders>
          </w:tcPr>
          <w:p w:rsidR="002E1E49" w:rsidRPr="00DE0996" w:rsidRDefault="002E1E49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Mudança de função obrigatória. Acompanhar reabilitação</w:t>
            </w:r>
            <w:r w:rsidR="00A82407" w:rsidRPr="00DE0996">
              <w:rPr>
                <w:rFonts w:ascii="Arial" w:hAnsi="Arial" w:cs="Arial"/>
              </w:rPr>
              <w:t>. Emitir CAT</w:t>
            </w:r>
            <w:r w:rsidR="00B420CA">
              <w:rPr>
                <w:rFonts w:ascii="Arial" w:hAnsi="Arial" w:cs="Arial"/>
              </w:rPr>
              <w:t>;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Social</w:t>
            </w:r>
          </w:p>
        </w:tc>
        <w:tc>
          <w:tcPr>
            <w:tcW w:w="6714" w:type="dxa"/>
            <w:tcBorders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Informar sobre prognósticos.</w:t>
            </w:r>
            <w:r w:rsidR="00CC022E" w:rsidRPr="00DE0996">
              <w:rPr>
                <w:rFonts w:ascii="Arial" w:hAnsi="Arial" w:cs="Arial"/>
              </w:rPr>
              <w:t xml:space="preserve"> Investigar outros empregos</w:t>
            </w:r>
            <w:r w:rsidR="00B420CA">
              <w:rPr>
                <w:rFonts w:ascii="Arial" w:hAnsi="Arial" w:cs="Arial"/>
              </w:rPr>
              <w:t>;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 físico</w:t>
            </w:r>
          </w:p>
        </w:tc>
        <w:tc>
          <w:tcPr>
            <w:tcW w:w="6714" w:type="dxa"/>
            <w:tcBorders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Presença de sinais sugestivos de compressão de nervos. Limitação de movimentos. Edema importante</w:t>
            </w:r>
            <w:r w:rsidR="00B420CA">
              <w:rPr>
                <w:rFonts w:ascii="Arial" w:hAnsi="Arial" w:cs="Arial"/>
              </w:rPr>
              <w:t>;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  <w:bottom w:val="single" w:sz="12" w:space="0" w:color="000000" w:themeColor="text1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Encaminhamento </w:t>
            </w:r>
          </w:p>
        </w:tc>
        <w:tc>
          <w:tcPr>
            <w:tcW w:w="6714" w:type="dxa"/>
            <w:tcBorders>
              <w:bottom w:val="single" w:sz="12" w:space="0" w:color="000000" w:themeColor="text1"/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Encaminhar com descrição de exames complementares.</w:t>
            </w:r>
          </w:p>
        </w:tc>
      </w:tr>
      <w:tr w:rsidR="00320B73" w:rsidRPr="00DE0996" w:rsidTr="00DE0996">
        <w:tc>
          <w:tcPr>
            <w:tcW w:w="8505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Fase </w:t>
            </w:r>
            <w:proofErr w:type="gramStart"/>
            <w:r w:rsidRPr="00DE0996">
              <w:rPr>
                <w:rFonts w:ascii="Arial" w:hAnsi="Arial" w:cs="Arial"/>
              </w:rPr>
              <w:t>4</w:t>
            </w:r>
            <w:proofErr w:type="gramEnd"/>
            <w:r w:rsidRPr="00DE0996">
              <w:rPr>
                <w:rFonts w:ascii="Arial" w:hAnsi="Arial" w:cs="Arial"/>
              </w:rPr>
              <w:t xml:space="preserve">: </w:t>
            </w:r>
            <w:r w:rsidR="0039080C" w:rsidRPr="00DE0996">
              <w:rPr>
                <w:rFonts w:ascii="Arial" w:hAnsi="Arial" w:cs="Arial"/>
              </w:rPr>
              <w:t>N</w:t>
            </w:r>
            <w:r w:rsidRPr="00DE0996">
              <w:rPr>
                <w:rFonts w:ascii="Arial" w:hAnsi="Arial" w:cs="Arial"/>
              </w:rPr>
              <w:t>esta fase há a cronificação das lesões musculares e neurológicas com dificuldade de realizar movimentos físicos, exacerbação da dor e edema com impossibilidade de realizar tarefas domésticas e de trabalho, dificuldade de dormir devido à dor.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Medicamento </w:t>
            </w:r>
          </w:p>
        </w:tc>
        <w:tc>
          <w:tcPr>
            <w:tcW w:w="6714" w:type="dxa"/>
            <w:tcBorders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Esteróides IM. Questionáve</w:t>
            </w:r>
            <w:r w:rsidR="00B420CA">
              <w:rPr>
                <w:rFonts w:ascii="Arial" w:hAnsi="Arial" w:cs="Arial"/>
              </w:rPr>
              <w:t>l: AINES, relaxantes musculares;</w:t>
            </w:r>
            <w:r w:rsidRPr="00DE0996">
              <w:rPr>
                <w:rFonts w:ascii="Arial" w:hAnsi="Arial" w:cs="Arial"/>
              </w:rPr>
              <w:t xml:space="preserve"> 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Administrativo</w:t>
            </w:r>
          </w:p>
        </w:tc>
        <w:tc>
          <w:tcPr>
            <w:tcW w:w="6714" w:type="dxa"/>
            <w:tcBorders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Mudança de função obrigatória. Acompanhar reabilitação. Horário de trabalho reduzido ou pausas prolongadas.</w:t>
            </w:r>
            <w:r w:rsidR="00A82407" w:rsidRPr="00DE0996">
              <w:rPr>
                <w:rFonts w:ascii="Arial" w:hAnsi="Arial" w:cs="Arial"/>
              </w:rPr>
              <w:t xml:space="preserve"> Emitir CAT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Social</w:t>
            </w:r>
          </w:p>
        </w:tc>
        <w:tc>
          <w:tcPr>
            <w:tcW w:w="6714" w:type="dxa"/>
            <w:tcBorders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Informar sobre prognósticos.</w:t>
            </w:r>
            <w:r w:rsidR="00CC022E" w:rsidRPr="00DE0996">
              <w:rPr>
                <w:rFonts w:ascii="Arial" w:hAnsi="Arial" w:cs="Arial"/>
              </w:rPr>
              <w:t xml:space="preserve"> Investigar outros empregos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  <w:bottom w:val="single" w:sz="4" w:space="0" w:color="000000" w:themeColor="text1"/>
            </w:tcBorders>
          </w:tcPr>
          <w:p w:rsidR="00ED024E" w:rsidRPr="00DE0996" w:rsidRDefault="00ED024E" w:rsidP="00A1566E">
            <w:pPr>
              <w:jc w:val="both"/>
              <w:rPr>
                <w:rFonts w:ascii="Arial" w:hAnsi="Arial" w:cs="Arial"/>
              </w:rPr>
            </w:pPr>
          </w:p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Exame físico</w:t>
            </w:r>
          </w:p>
        </w:tc>
        <w:tc>
          <w:tcPr>
            <w:tcW w:w="6714" w:type="dxa"/>
            <w:tcBorders>
              <w:bottom w:val="single" w:sz="4" w:space="0" w:color="000000" w:themeColor="text1"/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Limitação importante de movimentos. Presença de sinais sugestivos de compressão de nervos. Força muscular diminuída. Atrofia e/ou deformidades. Perda da função do membro</w:t>
            </w:r>
            <w:r w:rsidR="00B420CA">
              <w:rPr>
                <w:rFonts w:ascii="Arial" w:hAnsi="Arial" w:cs="Arial"/>
              </w:rPr>
              <w:t>;</w:t>
            </w:r>
          </w:p>
        </w:tc>
      </w:tr>
      <w:tr w:rsidR="00320B73" w:rsidRPr="00DE0996" w:rsidTr="00DE0996">
        <w:trPr>
          <w:trHeight w:val="51"/>
        </w:trPr>
        <w:tc>
          <w:tcPr>
            <w:tcW w:w="1791" w:type="dxa"/>
            <w:tcBorders>
              <w:left w:val="nil"/>
              <w:bottom w:val="single" w:sz="18" w:space="0" w:color="000000" w:themeColor="text1"/>
            </w:tcBorders>
          </w:tcPr>
          <w:p w:rsidR="00320B73" w:rsidRPr="00DE0996" w:rsidRDefault="00320B73" w:rsidP="00A1566E">
            <w:pPr>
              <w:jc w:val="both"/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 xml:space="preserve">Encaminhamento </w:t>
            </w:r>
          </w:p>
        </w:tc>
        <w:tc>
          <w:tcPr>
            <w:tcW w:w="6714" w:type="dxa"/>
            <w:tcBorders>
              <w:bottom w:val="single" w:sz="18" w:space="0" w:color="000000" w:themeColor="text1"/>
              <w:right w:val="nil"/>
            </w:tcBorders>
          </w:tcPr>
          <w:p w:rsidR="00320B73" w:rsidRPr="00DE0996" w:rsidRDefault="00320B73" w:rsidP="00A1566E">
            <w:pPr>
              <w:rPr>
                <w:rFonts w:ascii="Arial" w:hAnsi="Arial" w:cs="Arial"/>
              </w:rPr>
            </w:pPr>
            <w:r w:rsidRPr="00DE0996">
              <w:rPr>
                <w:rFonts w:ascii="Arial" w:hAnsi="Arial" w:cs="Arial"/>
              </w:rPr>
              <w:t>Encaminhar com descrição de exames complementares.</w:t>
            </w:r>
          </w:p>
        </w:tc>
      </w:tr>
    </w:tbl>
    <w:p w:rsidR="00B420CA" w:rsidRDefault="00B420CA" w:rsidP="00A1566E">
      <w:pPr>
        <w:spacing w:after="0"/>
        <w:jc w:val="both"/>
        <w:rPr>
          <w:rFonts w:ascii="Arial" w:hAnsi="Arial" w:cs="Arial"/>
        </w:rPr>
      </w:pPr>
    </w:p>
    <w:p w:rsidR="00B420CA" w:rsidRPr="00A755D3" w:rsidRDefault="00B420CA" w:rsidP="00A156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20CA">
        <w:rPr>
          <w:rFonts w:ascii="Arial" w:hAnsi="Arial" w:cs="Arial"/>
          <w:sz w:val="24"/>
        </w:rPr>
        <w:t>Após a classificação correta</w:t>
      </w:r>
      <w:r>
        <w:rPr>
          <w:rFonts w:ascii="Arial" w:hAnsi="Arial" w:cs="Arial"/>
          <w:sz w:val="24"/>
        </w:rPr>
        <w:t>,</w:t>
      </w:r>
      <w:r w:rsidRPr="00B420CA">
        <w:rPr>
          <w:rFonts w:ascii="Arial" w:hAnsi="Arial" w:cs="Arial"/>
          <w:sz w:val="24"/>
        </w:rPr>
        <w:t xml:space="preserve"> os diversos responsáveis devem ser acionados, relatórios compilados e os encaminhamentos direcionados, ainda para uma maior eficácia, procurar parcerias com profissionais que estejam dispostos a </w:t>
      </w:r>
      <w:r w:rsidRPr="00A755D3">
        <w:rPr>
          <w:rFonts w:ascii="Arial" w:hAnsi="Arial" w:cs="Arial"/>
          <w:sz w:val="24"/>
          <w:szCs w:val="24"/>
        </w:rPr>
        <w:t>investigar e tratar sem buscar protelar ou negligenciar suas condutas.</w:t>
      </w:r>
    </w:p>
    <w:p w:rsidR="0051495E" w:rsidRPr="00A755D3" w:rsidRDefault="00A755D3" w:rsidP="00A156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55D3">
        <w:rPr>
          <w:rFonts w:ascii="Arial" w:hAnsi="Arial" w:cs="Arial"/>
          <w:sz w:val="24"/>
          <w:szCs w:val="24"/>
        </w:rPr>
        <w:t>CONCLUSÃO</w:t>
      </w:r>
    </w:p>
    <w:p w:rsidR="00A755D3" w:rsidRDefault="00A755D3" w:rsidP="00A156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755D3">
        <w:rPr>
          <w:rFonts w:ascii="Arial" w:hAnsi="Arial" w:cs="Arial"/>
          <w:sz w:val="24"/>
          <w:szCs w:val="24"/>
        </w:rPr>
        <w:t xml:space="preserve">Somente de forma proativa e multidisciplinar podemos </w:t>
      </w:r>
      <w:r>
        <w:rPr>
          <w:rFonts w:ascii="Arial" w:hAnsi="Arial" w:cs="Arial"/>
          <w:sz w:val="24"/>
          <w:szCs w:val="24"/>
        </w:rPr>
        <w:t>realizar ações de melhorias que tragam resultado para a saúde do indivíduo e da sociedade</w:t>
      </w:r>
      <w:r w:rsidR="00842303">
        <w:rPr>
          <w:rFonts w:ascii="Arial" w:hAnsi="Arial" w:cs="Arial"/>
          <w:sz w:val="24"/>
          <w:szCs w:val="24"/>
        </w:rPr>
        <w:t>. Sabendo que as causas de risco para DORT são variadas, um suporte estruturado ao adoecido por parte do empregador gera satisfação que reflete no processo de cura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42303" w:rsidRPr="00A755D3" w:rsidRDefault="00842303" w:rsidP="00A1566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necessita ser feito em relação á prevenção quanto á organização e o ambiente de trabalho para se evitar o início do adoecimento, bem como levar em consideração os aspectos sociais e familiares na gênese das lesões.</w:t>
      </w:r>
    </w:p>
    <w:p w:rsidR="0062484B" w:rsidRDefault="00842303" w:rsidP="00A1566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REFERENCIAS</w:t>
      </w:r>
    </w:p>
    <w:p w:rsidR="00842303" w:rsidRPr="00DE0996" w:rsidRDefault="001B1D8D" w:rsidP="00A1566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PEQUINI, Suzi </w:t>
      </w:r>
      <w:proofErr w:type="spellStart"/>
      <w:r>
        <w:rPr>
          <w:rFonts w:ascii="Arial" w:hAnsi="Arial" w:cs="Arial"/>
        </w:rPr>
        <w:t>Mariño</w:t>
      </w:r>
      <w:proofErr w:type="spellEnd"/>
      <w:r>
        <w:rPr>
          <w:rFonts w:ascii="Arial" w:hAnsi="Arial" w:cs="Arial"/>
        </w:rPr>
        <w:t xml:space="preserve">. Ergonomia e Usabilidade – Interação com o Usuário. </w:t>
      </w:r>
      <w:r w:rsidR="00A1566E">
        <w:rPr>
          <w:rFonts w:ascii="Arial" w:hAnsi="Arial" w:cs="Arial"/>
        </w:rPr>
        <w:t>Fortaleza</w:t>
      </w:r>
      <w:r>
        <w:rPr>
          <w:rFonts w:ascii="Arial" w:hAnsi="Arial" w:cs="Arial"/>
        </w:rPr>
        <w:t xml:space="preserve">: </w:t>
      </w:r>
      <w:r w:rsidR="00A1566E">
        <w:rPr>
          <w:rFonts w:ascii="Arial" w:hAnsi="Arial" w:cs="Arial"/>
        </w:rPr>
        <w:t>Universidade Estácio de Sá</w:t>
      </w:r>
      <w:r>
        <w:rPr>
          <w:rFonts w:ascii="Arial" w:hAnsi="Arial" w:cs="Arial"/>
        </w:rPr>
        <w:t>, 2012, apostila da disciplina de ergonomia</w:t>
      </w:r>
      <w:r w:rsidR="00A1566E">
        <w:rPr>
          <w:rFonts w:ascii="Arial" w:hAnsi="Arial" w:cs="Arial"/>
        </w:rPr>
        <w:t xml:space="preserve"> do curso de Medicina do Trabalho.</w:t>
      </w:r>
    </w:p>
    <w:p w:rsidR="0062484B" w:rsidRDefault="00A1566E" w:rsidP="00A1566E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ANEXO I</w:t>
      </w:r>
    </w:p>
    <w:tbl>
      <w:tblPr>
        <w:tblStyle w:val="Tabelacomgrade"/>
        <w:tblW w:w="878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508"/>
        <w:gridCol w:w="572"/>
        <w:gridCol w:w="708"/>
      </w:tblGrid>
      <w:tr w:rsidR="00DE0996" w:rsidRPr="00DE0996" w:rsidTr="00A1566E">
        <w:tc>
          <w:tcPr>
            <w:tcW w:w="8788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E0996" w:rsidRPr="00DE0996" w:rsidRDefault="00DE0996" w:rsidP="00A1566E">
            <w:pPr>
              <w:rPr>
                <w:rFonts w:ascii="Arial" w:hAnsi="Arial" w:cs="Arial"/>
                <w:b/>
              </w:rPr>
            </w:pPr>
            <w:r w:rsidRPr="00A1566E">
              <w:rPr>
                <w:rFonts w:ascii="Arial" w:hAnsi="Arial" w:cs="Arial"/>
                <w:b/>
                <w:sz w:val="20"/>
              </w:rPr>
              <w:t xml:space="preserve">Responda </w:t>
            </w:r>
            <w:r w:rsidRPr="00A1566E">
              <w:rPr>
                <w:rFonts w:ascii="Arial" w:hAnsi="Arial" w:cs="Arial"/>
                <w:b/>
                <w:sz w:val="20"/>
                <w:u w:val="single"/>
              </w:rPr>
              <w:t>SIM</w:t>
            </w:r>
            <w:r w:rsidRPr="00A1566E">
              <w:rPr>
                <w:rFonts w:ascii="Arial" w:hAnsi="Arial" w:cs="Arial"/>
                <w:b/>
                <w:sz w:val="20"/>
              </w:rPr>
              <w:t xml:space="preserve"> ou </w:t>
            </w:r>
            <w:r w:rsidRPr="00A1566E">
              <w:rPr>
                <w:rFonts w:ascii="Arial" w:hAnsi="Arial" w:cs="Arial"/>
                <w:b/>
                <w:sz w:val="20"/>
                <w:u w:val="single"/>
              </w:rPr>
              <w:t>NÃO</w:t>
            </w:r>
            <w:r w:rsidRPr="00A1566E">
              <w:rPr>
                <w:rFonts w:ascii="Arial" w:hAnsi="Arial" w:cs="Arial"/>
                <w:b/>
                <w:sz w:val="20"/>
              </w:rPr>
              <w:t xml:space="preserve"> se o que tiver escrito for </w:t>
            </w:r>
            <w:r w:rsidRPr="00A1566E">
              <w:rPr>
                <w:rFonts w:ascii="Arial" w:hAnsi="Arial" w:cs="Arial"/>
                <w:b/>
                <w:sz w:val="20"/>
                <w:u w:val="single"/>
              </w:rPr>
              <w:t>IGUAL</w:t>
            </w:r>
            <w:r w:rsidRPr="00A1566E">
              <w:rPr>
                <w:rFonts w:ascii="Arial" w:hAnsi="Arial" w:cs="Arial"/>
                <w:b/>
                <w:sz w:val="20"/>
              </w:rPr>
              <w:t xml:space="preserve"> ao que você tem sentido.</w:t>
            </w:r>
          </w:p>
        </w:tc>
      </w:tr>
      <w:tr w:rsidR="00A1566E" w:rsidRPr="00DE0996" w:rsidTr="00A1566E">
        <w:tc>
          <w:tcPr>
            <w:tcW w:w="7508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Entendi como devo responder esse questionário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cansaço em alguma parte do corpo, mas não dor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desconforto em alguma parte do corpo, mas não dor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lastRenderedPageBreak/>
              <w:t>Sinto dor em alguma parte do corpo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Chego ao trabalho cansado como se não tivesse conseguido dormir direito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No caminho para a empresa começo a sentir desconforto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 xml:space="preserve"> Começo a me sentir cansaço durante o trabalho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 xml:space="preserve"> Sinto desconforto nas costas no fim da jornada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 xml:space="preserve"> Sinto desconforto nos braços e ombros no fim da jornada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Por vezes sinto desconforto que melhoram com repouso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No fim de semana consigo melhorar e na segunda-feira estou sem sentir nada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O descanso do almoço me renova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Estou sempre sentindo cansaço e desconforto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Já tem mais de um mês que sinto esse desconforto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dor quase todo dia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dor e inchaço quase todo dia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dor quando estou fazendo trabalhos de casa (lavar, passar, varrer)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Freqüentemente vou a enfermaria tomar medicação pra dor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Nunca acordei a noite por causa da dor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 xml:space="preserve"> Já acordei a noite por causa da dor</w:t>
            </w:r>
          </w:p>
        </w:tc>
        <w:tc>
          <w:tcPr>
            <w:tcW w:w="572" w:type="dxa"/>
            <w:tcBorders>
              <w:top w:val="single" w:sz="12" w:space="0" w:color="000000" w:themeColor="text1"/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dormência e formigamento no corpo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Já deixei cair objetos por perda da força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dificuldades para escovar os dentes, pentear os cabelos ou me vestir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Tem dia que não consigo dormir por causa da dor</w:t>
            </w:r>
          </w:p>
        </w:tc>
        <w:tc>
          <w:tcPr>
            <w:tcW w:w="572" w:type="dxa"/>
            <w:tcBorders>
              <w:lef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Tem dia que não consigo fazer nada por causa da dor, inchaço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1566E" w:rsidRPr="00DE0996" w:rsidTr="00A1566E">
        <w:tc>
          <w:tcPr>
            <w:tcW w:w="75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Sinto que meu braço doente está mais fino.</w:t>
            </w:r>
          </w:p>
        </w:tc>
        <w:tc>
          <w:tcPr>
            <w:tcW w:w="57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708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:rsidR="00A1566E" w:rsidRPr="00A1566E" w:rsidRDefault="00A1566E" w:rsidP="00A1566E">
            <w:pPr>
              <w:rPr>
                <w:rFonts w:ascii="Arial" w:hAnsi="Arial" w:cs="Arial"/>
                <w:sz w:val="20"/>
                <w:szCs w:val="20"/>
              </w:rPr>
            </w:pPr>
            <w:r w:rsidRPr="00A1566E"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</w:tbl>
    <w:p w:rsidR="00DE0996" w:rsidRPr="00DE0996" w:rsidRDefault="00DE0996" w:rsidP="00A1566E">
      <w:pPr>
        <w:spacing w:after="0"/>
        <w:jc w:val="center"/>
        <w:rPr>
          <w:rFonts w:ascii="Arial" w:hAnsi="Arial" w:cs="Arial"/>
        </w:rPr>
      </w:pPr>
    </w:p>
    <w:p w:rsidR="00DE0996" w:rsidRPr="00DE0996" w:rsidRDefault="00A1566E" w:rsidP="00A1566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ANEXO II</w:t>
      </w:r>
    </w:p>
    <w:p w:rsidR="00355263" w:rsidRPr="00A755D3" w:rsidRDefault="0039080C" w:rsidP="00A1566E">
      <w:pPr>
        <w:spacing w:after="0"/>
        <w:jc w:val="center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ENCAMINHAMENTO</w:t>
      </w:r>
    </w:p>
    <w:p w:rsidR="00B420CA" w:rsidRPr="00A755D3" w:rsidRDefault="0039080C" w:rsidP="00A1566E">
      <w:pPr>
        <w:spacing w:after="0"/>
        <w:jc w:val="both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Encaminho paciente ____________________</w:t>
      </w:r>
      <w:r w:rsidR="00A82407" w:rsidRPr="00A755D3">
        <w:rPr>
          <w:rFonts w:ascii="Arial" w:hAnsi="Arial" w:cs="Arial"/>
          <w:sz w:val="24"/>
        </w:rPr>
        <w:t>___________</w:t>
      </w:r>
      <w:r w:rsidR="00B420CA" w:rsidRPr="00A755D3">
        <w:rPr>
          <w:rFonts w:ascii="Arial" w:hAnsi="Arial" w:cs="Arial"/>
          <w:sz w:val="24"/>
        </w:rPr>
        <w:t>________</w:t>
      </w:r>
      <w:r w:rsidR="007A23DD">
        <w:rPr>
          <w:rFonts w:ascii="Arial" w:hAnsi="Arial" w:cs="Arial"/>
          <w:sz w:val="24"/>
        </w:rPr>
        <w:t>____</w:t>
      </w:r>
      <w:r w:rsidRPr="00A755D3">
        <w:rPr>
          <w:rFonts w:ascii="Arial" w:hAnsi="Arial" w:cs="Arial"/>
          <w:sz w:val="24"/>
        </w:rPr>
        <w:t xml:space="preserve">___, que apresenta </w:t>
      </w:r>
      <w:r w:rsidR="007A23DD">
        <w:rPr>
          <w:rFonts w:ascii="Arial" w:hAnsi="Arial" w:cs="Arial"/>
          <w:sz w:val="24"/>
        </w:rPr>
        <w:t>alterações</w:t>
      </w:r>
      <w:r w:rsidRPr="00A755D3">
        <w:rPr>
          <w:rFonts w:ascii="Arial" w:hAnsi="Arial" w:cs="Arial"/>
          <w:sz w:val="24"/>
        </w:rPr>
        <w:t xml:space="preserve"> </w:t>
      </w:r>
      <w:r w:rsidR="00B420CA" w:rsidRPr="00A755D3">
        <w:rPr>
          <w:rFonts w:ascii="Arial" w:hAnsi="Arial" w:cs="Arial"/>
          <w:sz w:val="24"/>
        </w:rPr>
        <w:t>suspeitas de</w:t>
      </w:r>
      <w:r w:rsidRPr="00A755D3">
        <w:rPr>
          <w:rFonts w:ascii="Arial" w:hAnsi="Arial" w:cs="Arial"/>
          <w:sz w:val="24"/>
        </w:rPr>
        <w:t xml:space="preserve"> DORT, </w:t>
      </w:r>
      <w:r w:rsidR="00B420CA" w:rsidRPr="00A755D3">
        <w:rPr>
          <w:rFonts w:ascii="Arial" w:hAnsi="Arial" w:cs="Arial"/>
          <w:sz w:val="24"/>
        </w:rPr>
        <w:t>apresentando:</w:t>
      </w:r>
    </w:p>
    <w:p w:rsidR="00B420CA" w:rsidRPr="00A755D3" w:rsidRDefault="00A755D3" w:rsidP="00A1566E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Exame sem alteração às manobras;</w:t>
      </w:r>
      <w:r w:rsidR="00B420CA" w:rsidRPr="00A755D3">
        <w:rPr>
          <w:rFonts w:ascii="Arial" w:hAnsi="Arial" w:cs="Arial"/>
          <w:sz w:val="24"/>
        </w:rPr>
        <w:t xml:space="preserve"> </w:t>
      </w:r>
    </w:p>
    <w:p w:rsidR="00A755D3" w:rsidRPr="00A755D3" w:rsidRDefault="00B420CA" w:rsidP="00A1566E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Dor à palpação, à movimentação ativa</w:t>
      </w:r>
      <w:r w:rsidR="00A755D3" w:rsidRPr="00A755D3">
        <w:rPr>
          <w:rFonts w:ascii="Arial" w:hAnsi="Arial" w:cs="Arial"/>
          <w:sz w:val="24"/>
        </w:rPr>
        <w:t>;</w:t>
      </w:r>
      <w:r w:rsidRPr="00A755D3">
        <w:rPr>
          <w:rFonts w:ascii="Arial" w:hAnsi="Arial" w:cs="Arial"/>
          <w:sz w:val="24"/>
        </w:rPr>
        <w:t xml:space="preserve"> </w:t>
      </w:r>
    </w:p>
    <w:p w:rsidR="00B420CA" w:rsidRPr="00A755D3" w:rsidRDefault="00B420CA" w:rsidP="00A1566E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Dor à palpação, à movimentação ativa e passiva. Limitação discreta de movimentos. Aumento de volume. Ausência de sinais sugestivos de compressão de nervos</w:t>
      </w:r>
      <w:r w:rsidR="00A755D3" w:rsidRPr="00A755D3">
        <w:rPr>
          <w:rFonts w:ascii="Arial" w:hAnsi="Arial" w:cs="Arial"/>
          <w:sz w:val="24"/>
        </w:rPr>
        <w:t>;</w:t>
      </w:r>
    </w:p>
    <w:p w:rsidR="00B420CA" w:rsidRPr="00A755D3" w:rsidRDefault="00B420CA" w:rsidP="00A1566E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Presença de sinais sugestivos de compressão de nervos. Limitação de movimentos. Edema importante</w:t>
      </w:r>
      <w:r w:rsidR="00A755D3" w:rsidRPr="00A755D3">
        <w:rPr>
          <w:rFonts w:ascii="Arial" w:hAnsi="Arial" w:cs="Arial"/>
          <w:sz w:val="24"/>
        </w:rPr>
        <w:t>;</w:t>
      </w:r>
      <w:r w:rsidRPr="00A755D3">
        <w:rPr>
          <w:rFonts w:ascii="Arial" w:hAnsi="Arial" w:cs="Arial"/>
          <w:sz w:val="24"/>
        </w:rPr>
        <w:t xml:space="preserve"> </w:t>
      </w:r>
    </w:p>
    <w:p w:rsidR="00B420CA" w:rsidRPr="00A755D3" w:rsidRDefault="00B420CA" w:rsidP="00A1566E">
      <w:pPr>
        <w:pStyle w:val="PargrafodaLista"/>
        <w:numPr>
          <w:ilvl w:val="0"/>
          <w:numId w:val="2"/>
        </w:numPr>
        <w:tabs>
          <w:tab w:val="left" w:pos="284"/>
        </w:tabs>
        <w:spacing w:after="0"/>
        <w:ind w:left="0" w:firstLine="0"/>
        <w:jc w:val="both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Limitação importante de movimentos. Presença de sinais sugestivos de compressão de nervos. Força muscular diminuída. Atrofia e/ou deformidades. Perda da função do membro</w:t>
      </w:r>
      <w:r w:rsidR="00A755D3" w:rsidRPr="00A755D3">
        <w:rPr>
          <w:rFonts w:ascii="Arial" w:hAnsi="Arial" w:cs="Arial"/>
          <w:sz w:val="24"/>
        </w:rPr>
        <w:t>.</w:t>
      </w:r>
    </w:p>
    <w:p w:rsidR="0039080C" w:rsidRPr="00A755D3" w:rsidRDefault="0039080C" w:rsidP="00A1566E">
      <w:pPr>
        <w:spacing w:after="0"/>
        <w:jc w:val="both"/>
        <w:rPr>
          <w:rFonts w:ascii="Arial" w:hAnsi="Arial" w:cs="Arial"/>
          <w:sz w:val="24"/>
        </w:rPr>
      </w:pPr>
      <w:r w:rsidRPr="00A755D3">
        <w:rPr>
          <w:rFonts w:ascii="Arial" w:hAnsi="Arial" w:cs="Arial"/>
          <w:sz w:val="24"/>
        </w:rPr>
        <w:t>Necessita, portanto, de acompanhamento especializado em ORTOPEDIA e investigação diagnóstica compatível com seu quadro atual</w:t>
      </w:r>
      <w:r w:rsidR="00A82407" w:rsidRPr="00A755D3">
        <w:rPr>
          <w:rFonts w:ascii="Arial" w:hAnsi="Arial" w:cs="Arial"/>
          <w:sz w:val="24"/>
        </w:rPr>
        <w:t>, favor solicitar exames complementares</w:t>
      </w:r>
      <w:r w:rsidRPr="00A755D3">
        <w:rPr>
          <w:rFonts w:ascii="Arial" w:hAnsi="Arial" w:cs="Arial"/>
          <w:sz w:val="24"/>
        </w:rPr>
        <w:t>:</w:t>
      </w:r>
    </w:p>
    <w:p w:rsidR="00A82407" w:rsidRPr="00DE0996" w:rsidRDefault="00A82407" w:rsidP="00A1566E">
      <w:pPr>
        <w:spacing w:after="0"/>
        <w:jc w:val="both"/>
        <w:rPr>
          <w:rFonts w:ascii="Arial" w:hAnsi="Arial" w:cs="Arial"/>
        </w:rPr>
      </w:pPr>
    </w:p>
    <w:sectPr w:rsidR="00A82407" w:rsidRPr="00DE0996" w:rsidSect="00B06F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7898"/>
    <w:multiLevelType w:val="hybridMultilevel"/>
    <w:tmpl w:val="F9E6AF40"/>
    <w:lvl w:ilvl="0" w:tplc="A1CCC230">
      <w:start w:val="1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F3CA2"/>
    <w:multiLevelType w:val="hybridMultilevel"/>
    <w:tmpl w:val="A1F4B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24D2"/>
    <w:rsid w:val="00045DF6"/>
    <w:rsid w:val="001A05FF"/>
    <w:rsid w:val="001B1D8D"/>
    <w:rsid w:val="001D2F07"/>
    <w:rsid w:val="002903A6"/>
    <w:rsid w:val="002D1499"/>
    <w:rsid w:val="002E1E49"/>
    <w:rsid w:val="00320B73"/>
    <w:rsid w:val="00355263"/>
    <w:rsid w:val="0039080C"/>
    <w:rsid w:val="003F4C9E"/>
    <w:rsid w:val="00413692"/>
    <w:rsid w:val="0045318D"/>
    <w:rsid w:val="004A6222"/>
    <w:rsid w:val="0051495E"/>
    <w:rsid w:val="0058709E"/>
    <w:rsid w:val="00596D87"/>
    <w:rsid w:val="0062484B"/>
    <w:rsid w:val="00681169"/>
    <w:rsid w:val="007056CF"/>
    <w:rsid w:val="007467F8"/>
    <w:rsid w:val="00786CD0"/>
    <w:rsid w:val="007A23DD"/>
    <w:rsid w:val="007A263F"/>
    <w:rsid w:val="007B3986"/>
    <w:rsid w:val="007C7C78"/>
    <w:rsid w:val="00814DC8"/>
    <w:rsid w:val="00842303"/>
    <w:rsid w:val="00846292"/>
    <w:rsid w:val="008C67C3"/>
    <w:rsid w:val="009427BB"/>
    <w:rsid w:val="009612F5"/>
    <w:rsid w:val="00A1566E"/>
    <w:rsid w:val="00A612C5"/>
    <w:rsid w:val="00A755D3"/>
    <w:rsid w:val="00A82407"/>
    <w:rsid w:val="00AB4A3B"/>
    <w:rsid w:val="00B06FE7"/>
    <w:rsid w:val="00B11534"/>
    <w:rsid w:val="00B224D2"/>
    <w:rsid w:val="00B420CA"/>
    <w:rsid w:val="00BC0DBA"/>
    <w:rsid w:val="00BF6616"/>
    <w:rsid w:val="00CC022E"/>
    <w:rsid w:val="00D10B03"/>
    <w:rsid w:val="00D25715"/>
    <w:rsid w:val="00DC3241"/>
    <w:rsid w:val="00DE0996"/>
    <w:rsid w:val="00DF1145"/>
    <w:rsid w:val="00E8668C"/>
    <w:rsid w:val="00E8692D"/>
    <w:rsid w:val="00ED024E"/>
    <w:rsid w:val="00F17D7D"/>
    <w:rsid w:val="00F20111"/>
    <w:rsid w:val="00F25988"/>
    <w:rsid w:val="00F542ED"/>
    <w:rsid w:val="00F637C3"/>
    <w:rsid w:val="00F7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462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A755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1850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Guararapes Confecções S.A.</Company>
  <LinksUpToDate>false</LinksUpToDate>
  <CharactersWithSpaces>11822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THIAGOP</dc:creator>
  <cp:lastModifiedBy>Thiago Sales</cp:lastModifiedBy>
  <cp:revision>2</cp:revision>
  <cp:lastPrinted>2012-11-23T10:41:00Z</cp:lastPrinted>
  <dcterms:created xsi:type="dcterms:W3CDTF">2014-07-21T23:43:00Z</dcterms:created>
  <dcterms:modified xsi:type="dcterms:W3CDTF">2014-07-21T23:43:00Z</dcterms:modified>
</cp:coreProperties>
</file>